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541" w:rsidRDefault="004A7541">
      <w:pPr>
        <w:ind w:firstLine="602"/>
        <w:jc w:val="right"/>
        <w:rPr>
          <w:rFonts w:cs="Times New Roman"/>
          <w:b/>
          <w:sz w:val="30"/>
          <w:szCs w:val="30"/>
        </w:rPr>
      </w:pPr>
    </w:p>
    <w:p w:rsidR="004A7541" w:rsidRDefault="000258DA">
      <w:pPr>
        <w:ind w:firstLine="602"/>
        <w:jc w:val="right"/>
        <w:rPr>
          <w:rFonts w:cs="Times New Roman"/>
          <w:b/>
          <w:sz w:val="30"/>
          <w:szCs w:val="30"/>
        </w:rPr>
      </w:pPr>
      <w:r>
        <w:rPr>
          <w:rFonts w:cs="Times New Roman"/>
          <w:b/>
          <w:sz w:val="30"/>
          <w:szCs w:val="30"/>
        </w:rPr>
        <w:fldChar w:fldCharType="begin">
          <w:fldData xml:space="preserve">ZQBKAHoAdABYAFEAMQAwAFYATgBXAGQAZgAyADkAbQBNAGoATwA1AHgAQgBKAEgANQBXAFMAagBY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</w:fldData>
        </w:fldChar>
      </w:r>
      <w:r>
        <w:rPr>
          <w:rFonts w:cs="Times New Roman"/>
          <w:b/>
          <w:sz w:val="30"/>
          <w:szCs w:val="30"/>
        </w:rPr>
        <w:instrText>ADDIN CNKISM.UserStyle</w:instrText>
      </w:r>
      <w:r>
        <w:rPr>
          <w:rFonts w:cs="Times New Roman"/>
          <w:b/>
          <w:sz w:val="30"/>
          <w:szCs w:val="30"/>
        </w:rPr>
      </w:r>
      <w:r>
        <w:rPr>
          <w:rFonts w:cs="Times New Roman"/>
          <w:b/>
          <w:sz w:val="30"/>
          <w:szCs w:val="30"/>
        </w:rPr>
        <w:fldChar w:fldCharType="end"/>
      </w:r>
      <w:r>
        <w:rPr>
          <w:rFonts w:cs="Times New Roman"/>
          <w:noProof/>
        </w:rPr>
        <w:drawing>
          <wp:anchor distT="0" distB="0" distL="114300" distR="114300" simplePos="0" relativeHeight="251659264" behindDoc="1" locked="0" layoutInCell="1" allowOverlap="1">
            <wp:simplePos x="0" y="0"/>
            <wp:positionH relativeFrom="margin">
              <wp:align>left</wp:align>
            </wp:positionH>
            <wp:positionV relativeFrom="margin">
              <wp:align>top</wp:align>
            </wp:positionV>
            <wp:extent cx="1619885" cy="899795"/>
            <wp:effectExtent l="0" t="0" r="10795" b="1460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1619885" cy="899795"/>
                    </a:xfrm>
                    <a:prstGeom prst="rect">
                      <a:avLst/>
                    </a:prstGeom>
                    <a:noFill/>
                    <a:ln>
                      <a:noFill/>
                    </a:ln>
                  </pic:spPr>
                </pic:pic>
              </a:graphicData>
            </a:graphic>
          </wp:anchor>
        </w:drawing>
      </w:r>
      <w:r>
        <w:rPr>
          <w:rFonts w:cs="Times New Roman"/>
          <w:b/>
          <w:sz w:val="30"/>
          <w:szCs w:val="30"/>
        </w:rPr>
        <w:t>T/CECS ××××-202×</w:t>
      </w:r>
    </w:p>
    <w:p w:rsidR="004A7541" w:rsidRDefault="004A7541">
      <w:pPr>
        <w:ind w:firstLine="480"/>
        <w:jc w:val="center"/>
        <w:rPr>
          <w:rFonts w:cs="Times New Roman"/>
        </w:rPr>
      </w:pPr>
    </w:p>
    <w:bookmarkStart w:id="0" w:name="_Toc121929173"/>
    <w:bookmarkStart w:id="1" w:name="_Toc119272489"/>
    <w:bookmarkStart w:id="2" w:name="_Toc119272880"/>
    <w:p w:rsidR="004A7541" w:rsidRDefault="000258DA">
      <w:pPr>
        <w:ind w:firstLine="480"/>
        <w:rPr>
          <w:rFonts w:cs="Times New Roman"/>
        </w:rPr>
      </w:pPr>
      <w:r>
        <w:rPr>
          <w:rFonts w:cs="Times New Roman"/>
          <w:noProof/>
        </w:rPr>
        <mc:AlternateContent>
          <mc:Choice Requires="wps">
            <w:drawing>
              <wp:anchor distT="0" distB="0" distL="114300" distR="114300" simplePos="0" relativeHeight="251660288" behindDoc="0" locked="0" layoutInCell="1" allowOverlap="1">
                <wp:simplePos x="0" y="0"/>
                <wp:positionH relativeFrom="margin">
                  <wp:posOffset>-195580</wp:posOffset>
                </wp:positionH>
                <wp:positionV relativeFrom="margin">
                  <wp:posOffset>1202690</wp:posOffset>
                </wp:positionV>
                <wp:extent cx="5759450" cy="0"/>
                <wp:effectExtent l="0" t="4445" r="0" b="5080"/>
                <wp:wrapNone/>
                <wp:docPr id="13" name="直接连接符 13"/>
                <wp:cNvGraphicFramePr/>
                <a:graphic xmlns:a="http://schemas.openxmlformats.org/drawingml/2006/main">
                  <a:graphicData uri="http://schemas.microsoft.com/office/word/2010/wordprocessingShape">
                    <wps:wsp>
                      <wps:cNvCnPr/>
                      <wps:spPr>
                        <a:xfrm>
                          <a:off x="0" y="0"/>
                          <a:ext cx="57594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margin-left:-15.4pt;margin-top:94.7pt;height:0pt;width:453.5pt;mso-position-horizontal-relative:margin;mso-position-vertical-relative:margin;z-index:251660288;mso-width-relative:page;mso-height-relative:page;" filled="f" stroked="t" coordsize="21600,21600" o:gfxdata="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0CvFp1wAAAAsBAAAPAAAAAAAAAAEAIAAAACIAAABkcnMvZG93bnJldi54bWxQSwEC&#10;FAAUAAAACACHTuJAqwmi1vUBAADVAwAADgAAAAAAAAABACAAAAAmAQAAZHJzL2Uyb0RvYy54bWxQ&#10;SwUGAAAAAAYABgBZAQAAjQUAAAAA&#10;">
                <v:fill on="f" focussize="0,0"/>
                <v:stroke weight="0.5pt" color="#000000" miterlimit="8" joinstyle="miter"/>
                <v:imagedata o:title=""/>
                <o:lock v:ext="edit" aspectratio="f"/>
              </v:line>
            </w:pict>
          </mc:Fallback>
        </mc:AlternateContent>
      </w:r>
      <w:bookmarkEnd w:id="0"/>
      <w:bookmarkEnd w:id="1"/>
      <w:bookmarkEnd w:id="2"/>
    </w:p>
    <w:p w:rsidR="004A7541" w:rsidRDefault="004A7541">
      <w:pPr>
        <w:ind w:firstLine="480"/>
        <w:rPr>
          <w:rFonts w:cs="Times New Roman"/>
        </w:rPr>
      </w:pPr>
    </w:p>
    <w:p w:rsidR="004A7541" w:rsidRDefault="000258DA">
      <w:pPr>
        <w:ind w:firstLine="643"/>
        <w:jc w:val="center"/>
        <w:rPr>
          <w:rFonts w:cs="Times New Roman"/>
          <w:b/>
          <w:sz w:val="32"/>
          <w:szCs w:val="32"/>
        </w:rPr>
      </w:pPr>
      <w:r>
        <w:rPr>
          <w:rFonts w:cs="Times New Roman"/>
          <w:b/>
          <w:sz w:val="32"/>
          <w:szCs w:val="32"/>
        </w:rPr>
        <w:t>中国工程建设标准化协会标准</w:t>
      </w:r>
    </w:p>
    <w:p w:rsidR="004A7541" w:rsidRDefault="004A7541">
      <w:pPr>
        <w:ind w:firstLine="480"/>
        <w:jc w:val="center"/>
        <w:rPr>
          <w:rFonts w:cs="Times New Roman"/>
        </w:rPr>
      </w:pPr>
    </w:p>
    <w:p w:rsidR="004A7541" w:rsidRDefault="000258DA">
      <w:pPr>
        <w:pStyle w:val="a5"/>
        <w:ind w:firstLine="640"/>
        <w:jc w:val="center"/>
        <w:rPr>
          <w:rFonts w:ascii="Times New Roman" w:hAnsi="Times New Roman"/>
          <w:sz w:val="32"/>
          <w:szCs w:val="32"/>
        </w:rPr>
      </w:pPr>
      <w:bookmarkStart w:id="3" w:name="OLE_LINK27"/>
      <w:bookmarkStart w:id="4" w:name="OLE_LINK26"/>
      <w:r>
        <w:rPr>
          <w:rFonts w:ascii="Times New Roman" w:hAnsi="Times New Roman"/>
          <w:b/>
          <w:sz w:val="32"/>
          <w:szCs w:val="32"/>
        </w:rPr>
        <w:t>旋挤压灌挤密桩应用技术规程</w:t>
      </w:r>
    </w:p>
    <w:bookmarkEnd w:id="3"/>
    <w:bookmarkEnd w:id="4"/>
    <w:p w:rsidR="004A7541" w:rsidRDefault="004A7541">
      <w:pPr>
        <w:pStyle w:val="a5"/>
        <w:ind w:firstLine="880"/>
        <w:jc w:val="center"/>
        <w:rPr>
          <w:rFonts w:ascii="Times New Roman" w:eastAsia="黑体" w:hAnsi="Times New Roman"/>
          <w:sz w:val="44"/>
        </w:rPr>
      </w:pPr>
    </w:p>
    <w:p w:rsidR="004A7541" w:rsidRDefault="000258DA">
      <w:pPr>
        <w:kinsoku w:val="0"/>
        <w:snapToGrid w:val="0"/>
        <w:ind w:firstLine="560"/>
        <w:jc w:val="center"/>
        <w:rPr>
          <w:rFonts w:eastAsia="黑体" w:cs="Times New Roman"/>
          <w:bCs/>
          <w:sz w:val="28"/>
        </w:rPr>
      </w:pPr>
      <w:r>
        <w:rPr>
          <w:rFonts w:eastAsia="黑体" w:cs="Times New Roman"/>
          <w:bCs/>
          <w:sz w:val="28"/>
        </w:rPr>
        <w:t>Technical specification for application of screw squeezing and pressure grouting pile</w:t>
      </w:r>
    </w:p>
    <w:p w:rsidR="004A7541" w:rsidRDefault="004A7541">
      <w:pPr>
        <w:kinsoku w:val="0"/>
        <w:snapToGrid w:val="0"/>
        <w:ind w:firstLine="560"/>
        <w:jc w:val="center"/>
        <w:rPr>
          <w:rFonts w:eastAsia="黑体" w:cs="Times New Roman"/>
          <w:bCs/>
          <w:sz w:val="28"/>
        </w:rPr>
      </w:pPr>
    </w:p>
    <w:p w:rsidR="004A7541" w:rsidRDefault="000258DA">
      <w:pPr>
        <w:ind w:firstLine="480"/>
        <w:jc w:val="center"/>
        <w:rPr>
          <w:rFonts w:cs="Times New Roman"/>
        </w:rPr>
      </w:pPr>
      <w:r>
        <w:rPr>
          <w:rFonts w:cs="Times New Roman" w:hint="eastAsia"/>
        </w:rPr>
        <w:t>（提交反馈意见时，请将有关专利连同支持性文件一并附上）</w:t>
      </w:r>
    </w:p>
    <w:p w:rsidR="004A7541" w:rsidRDefault="004A7541">
      <w:pPr>
        <w:ind w:firstLine="720"/>
        <w:jc w:val="center"/>
        <w:rPr>
          <w:rFonts w:cs="Times New Roman"/>
          <w:sz w:val="36"/>
        </w:rPr>
      </w:pPr>
    </w:p>
    <w:p w:rsidR="004A7541" w:rsidRDefault="004A7541">
      <w:pPr>
        <w:ind w:firstLine="720"/>
        <w:jc w:val="center"/>
        <w:rPr>
          <w:rFonts w:cs="Times New Roman"/>
          <w:sz w:val="36"/>
        </w:rPr>
      </w:pPr>
    </w:p>
    <w:p w:rsidR="004A7541" w:rsidRDefault="004A7541">
      <w:pPr>
        <w:ind w:firstLine="720"/>
        <w:jc w:val="center"/>
        <w:rPr>
          <w:rFonts w:cs="Times New Roman"/>
          <w:sz w:val="36"/>
        </w:rPr>
      </w:pPr>
    </w:p>
    <w:p w:rsidR="004A7541" w:rsidRDefault="000258DA">
      <w:pPr>
        <w:ind w:firstLine="640"/>
        <w:jc w:val="center"/>
        <w:rPr>
          <w:rFonts w:cs="Times New Roman"/>
          <w:sz w:val="32"/>
          <w:szCs w:val="32"/>
        </w:rPr>
      </w:pPr>
      <w:r>
        <w:rPr>
          <w:rFonts w:cs="Times New Roman"/>
          <w:sz w:val="32"/>
          <w:szCs w:val="32"/>
        </w:rPr>
        <w:t>（征求意见稿）</w:t>
      </w:r>
    </w:p>
    <w:p w:rsidR="004A7541" w:rsidRDefault="004A7541">
      <w:pPr>
        <w:ind w:firstLine="480"/>
        <w:jc w:val="center"/>
        <w:rPr>
          <w:rFonts w:cs="Times New Roman"/>
        </w:rPr>
      </w:pPr>
    </w:p>
    <w:p w:rsidR="004A7541" w:rsidRDefault="004A7541">
      <w:pPr>
        <w:ind w:firstLine="480"/>
        <w:jc w:val="center"/>
        <w:rPr>
          <w:rFonts w:cs="Times New Roman"/>
        </w:rPr>
      </w:pPr>
    </w:p>
    <w:p w:rsidR="004A7541" w:rsidRDefault="004A7541">
      <w:pPr>
        <w:ind w:firstLine="480"/>
        <w:jc w:val="center"/>
        <w:rPr>
          <w:rFonts w:cs="Times New Roman"/>
        </w:rPr>
      </w:pPr>
    </w:p>
    <w:p w:rsidR="004A7541" w:rsidRDefault="004A7541">
      <w:pPr>
        <w:ind w:firstLine="480"/>
        <w:jc w:val="center"/>
        <w:rPr>
          <w:rFonts w:cs="Times New Roman"/>
        </w:rPr>
      </w:pPr>
    </w:p>
    <w:p w:rsidR="004A7541" w:rsidRDefault="004A7541">
      <w:pPr>
        <w:ind w:firstLine="480"/>
        <w:jc w:val="center"/>
        <w:rPr>
          <w:rFonts w:cs="Times New Roman"/>
        </w:rPr>
      </w:pPr>
    </w:p>
    <w:p w:rsidR="004A7541" w:rsidRDefault="004A7541">
      <w:pPr>
        <w:ind w:firstLine="480"/>
        <w:jc w:val="center"/>
        <w:rPr>
          <w:rFonts w:cs="Times New Roman"/>
        </w:rPr>
      </w:pPr>
    </w:p>
    <w:p w:rsidR="004A7541" w:rsidRDefault="000258DA">
      <w:pPr>
        <w:ind w:firstLine="560"/>
        <w:jc w:val="center"/>
        <w:rPr>
          <w:rFonts w:eastAsia="仿宋" w:cs="Times New Roman"/>
          <w:b/>
          <w:sz w:val="32"/>
          <w:szCs w:val="28"/>
        </w:rPr>
      </w:pPr>
      <w:r>
        <w:rPr>
          <w:rFonts w:cs="Times New Roman"/>
          <w:color w:val="000000" w:themeColor="text1"/>
          <w:sz w:val="28"/>
          <w:szCs w:val="28"/>
        </w:rPr>
        <w:t>××××</w:t>
      </w:r>
      <w:r>
        <w:rPr>
          <w:rFonts w:eastAsia="仿宋" w:cs="Times New Roman"/>
          <w:b/>
          <w:sz w:val="32"/>
          <w:szCs w:val="28"/>
        </w:rPr>
        <w:t>出版社</w:t>
      </w:r>
    </w:p>
    <w:p w:rsidR="004A7541" w:rsidRDefault="000258DA">
      <w:pPr>
        <w:ind w:firstLine="480"/>
        <w:rPr>
          <w:rFonts w:cs="Times New Roman"/>
        </w:rPr>
      </w:pPr>
      <w:r>
        <w:rPr>
          <w:rFonts w:cs="Times New Roman"/>
        </w:rPr>
        <w:br w:type="page"/>
      </w:r>
    </w:p>
    <w:p w:rsidR="004A7541" w:rsidRDefault="004A7541">
      <w:pPr>
        <w:ind w:firstLine="643"/>
        <w:jc w:val="center"/>
        <w:rPr>
          <w:rFonts w:cs="Times New Roman"/>
          <w:b/>
          <w:sz w:val="32"/>
          <w:szCs w:val="32"/>
        </w:rPr>
      </w:pPr>
    </w:p>
    <w:p w:rsidR="004A7541" w:rsidRDefault="000258DA">
      <w:pPr>
        <w:ind w:firstLine="643"/>
        <w:jc w:val="center"/>
        <w:rPr>
          <w:rFonts w:cs="Times New Roman"/>
          <w:b/>
          <w:sz w:val="32"/>
          <w:szCs w:val="32"/>
        </w:rPr>
      </w:pPr>
      <w:r>
        <w:rPr>
          <w:rFonts w:cs="Times New Roman"/>
          <w:b/>
          <w:sz w:val="32"/>
          <w:szCs w:val="32"/>
        </w:rPr>
        <w:t>中国工程建设标准化协会标准</w:t>
      </w:r>
    </w:p>
    <w:p w:rsidR="004A7541" w:rsidRDefault="004A7541">
      <w:pPr>
        <w:pStyle w:val="a5"/>
        <w:ind w:firstLine="803"/>
        <w:jc w:val="center"/>
        <w:rPr>
          <w:rFonts w:ascii="Times New Roman" w:hAnsi="Times New Roman"/>
          <w:b/>
          <w:sz w:val="40"/>
          <w:szCs w:val="36"/>
        </w:rPr>
      </w:pPr>
    </w:p>
    <w:p w:rsidR="004A7541" w:rsidRDefault="004A7541">
      <w:pPr>
        <w:pStyle w:val="a5"/>
        <w:ind w:firstLine="803"/>
        <w:jc w:val="center"/>
        <w:rPr>
          <w:rFonts w:ascii="Times New Roman" w:hAnsi="Times New Roman"/>
          <w:b/>
          <w:sz w:val="40"/>
          <w:szCs w:val="36"/>
        </w:rPr>
      </w:pPr>
    </w:p>
    <w:p w:rsidR="004A7541" w:rsidRDefault="000258DA">
      <w:pPr>
        <w:pStyle w:val="a5"/>
        <w:ind w:firstLine="640"/>
        <w:jc w:val="center"/>
        <w:rPr>
          <w:rFonts w:ascii="Times New Roman" w:hAnsi="Times New Roman"/>
          <w:b/>
          <w:sz w:val="32"/>
          <w:szCs w:val="32"/>
        </w:rPr>
      </w:pPr>
      <w:r>
        <w:rPr>
          <w:rFonts w:ascii="Times New Roman" w:hAnsi="Times New Roman"/>
          <w:b/>
          <w:sz w:val="32"/>
          <w:szCs w:val="32"/>
        </w:rPr>
        <w:t>旋挤压灌挤密桩应用技术规程</w:t>
      </w:r>
    </w:p>
    <w:p w:rsidR="004A7541" w:rsidRDefault="000258DA">
      <w:pPr>
        <w:ind w:firstLine="560"/>
        <w:jc w:val="center"/>
        <w:rPr>
          <w:rFonts w:cs="Times New Roman"/>
          <w:b/>
          <w:bCs/>
          <w:sz w:val="27"/>
          <w:szCs w:val="27"/>
          <w:shd w:val="clear" w:color="auto" w:fill="FFFFFF"/>
        </w:rPr>
      </w:pPr>
      <w:r>
        <w:rPr>
          <w:rFonts w:eastAsia="黑体" w:cs="Times New Roman"/>
          <w:bCs/>
          <w:sz w:val="28"/>
        </w:rPr>
        <w:t>Technical specification for application of screw squeezing and pressure grouting pile</w:t>
      </w:r>
    </w:p>
    <w:p w:rsidR="004A7541" w:rsidRDefault="004A7541">
      <w:pPr>
        <w:ind w:firstLine="542"/>
        <w:jc w:val="center"/>
        <w:rPr>
          <w:rFonts w:cs="Times New Roman"/>
          <w:b/>
          <w:sz w:val="27"/>
          <w:szCs w:val="27"/>
          <w:shd w:val="clear" w:color="auto" w:fill="FFFFFF"/>
        </w:rPr>
      </w:pPr>
    </w:p>
    <w:p w:rsidR="004A7541" w:rsidRDefault="000258DA">
      <w:pPr>
        <w:pStyle w:val="a5"/>
        <w:ind w:firstLine="643"/>
        <w:jc w:val="center"/>
        <w:rPr>
          <w:rFonts w:ascii="Times New Roman" w:hAnsi="Times New Roman"/>
          <w:b/>
          <w:sz w:val="32"/>
          <w:szCs w:val="28"/>
        </w:rPr>
      </w:pPr>
      <w:r>
        <w:rPr>
          <w:rFonts w:ascii="Times New Roman" w:hAnsi="Times New Roman"/>
          <w:b/>
          <w:sz w:val="32"/>
          <w:szCs w:val="28"/>
        </w:rPr>
        <w:t>T/CECS ××××-202×</w:t>
      </w:r>
    </w:p>
    <w:p w:rsidR="004A7541" w:rsidRDefault="004A7541">
      <w:pPr>
        <w:pStyle w:val="a5"/>
        <w:ind w:firstLine="560"/>
        <w:jc w:val="center"/>
        <w:rPr>
          <w:rFonts w:ascii="Times New Roman" w:hAnsi="Times New Roman"/>
          <w:color w:val="000000" w:themeColor="text1"/>
          <w:sz w:val="28"/>
          <w:szCs w:val="24"/>
        </w:rPr>
      </w:pPr>
    </w:p>
    <w:p w:rsidR="004A7541" w:rsidRDefault="000258DA">
      <w:pPr>
        <w:pStyle w:val="a5"/>
        <w:adjustRightInd w:val="0"/>
        <w:snapToGrid w:val="0"/>
        <w:ind w:firstLineChars="300" w:firstLine="840"/>
        <w:jc w:val="left"/>
        <w:rPr>
          <w:rFonts w:ascii="Times New Roman" w:hAnsi="Times New Roman"/>
          <w:color w:val="BFBFBF" w:themeColor="background1" w:themeShade="BF"/>
          <w:sz w:val="28"/>
          <w:szCs w:val="28"/>
        </w:rPr>
      </w:pPr>
      <w:r>
        <w:rPr>
          <w:rFonts w:ascii="Times New Roman" w:hAnsi="Times New Roman"/>
          <w:color w:val="000000" w:themeColor="text1"/>
          <w:sz w:val="28"/>
          <w:szCs w:val="28"/>
        </w:rPr>
        <w:t>主编单位：</w:t>
      </w:r>
      <w:r>
        <w:rPr>
          <w:rFonts w:ascii="Times New Roman" w:hAnsi="Times New Roman"/>
          <w:color w:val="BFBFBF" w:themeColor="background1" w:themeShade="BF"/>
          <w:sz w:val="28"/>
          <w:szCs w:val="28"/>
        </w:rPr>
        <w:t>中国电力工程顾问集团西北电力设计院有限公司</w:t>
      </w:r>
    </w:p>
    <w:p w:rsidR="004A7541" w:rsidRDefault="000258DA">
      <w:pPr>
        <w:pStyle w:val="a5"/>
        <w:adjustRightInd w:val="0"/>
        <w:snapToGrid w:val="0"/>
        <w:ind w:firstLineChars="800" w:firstLine="2240"/>
        <w:jc w:val="left"/>
        <w:rPr>
          <w:rFonts w:ascii="Times New Roman" w:hAnsi="Times New Roman"/>
          <w:color w:val="BFBFBF" w:themeColor="background1" w:themeShade="BF"/>
          <w:sz w:val="28"/>
          <w:szCs w:val="28"/>
        </w:rPr>
      </w:pPr>
      <w:r>
        <w:rPr>
          <w:rFonts w:ascii="Times New Roman" w:hAnsi="Times New Roman"/>
          <w:color w:val="BFBFBF" w:themeColor="background1" w:themeShade="BF"/>
          <w:sz w:val="28"/>
          <w:szCs w:val="28"/>
        </w:rPr>
        <w:t>陕西隆岳地基基础工程有限公司</w:t>
      </w:r>
    </w:p>
    <w:p w:rsidR="004A7541" w:rsidRDefault="000258DA">
      <w:pPr>
        <w:pStyle w:val="a5"/>
        <w:adjustRightInd w:val="0"/>
        <w:snapToGrid w:val="0"/>
        <w:ind w:firstLineChars="300" w:firstLine="840"/>
        <w:jc w:val="left"/>
        <w:rPr>
          <w:rFonts w:ascii="Times New Roman" w:hAnsi="Times New Roman"/>
          <w:color w:val="000000" w:themeColor="text1"/>
          <w:sz w:val="28"/>
          <w:szCs w:val="28"/>
        </w:rPr>
      </w:pPr>
      <w:r>
        <w:rPr>
          <w:rFonts w:ascii="Times New Roman" w:hAnsi="Times New Roman"/>
          <w:color w:val="000000" w:themeColor="text1"/>
          <w:sz w:val="28"/>
          <w:szCs w:val="28"/>
        </w:rPr>
        <w:t>批准单位：中国工程建设标准化协会</w:t>
      </w:r>
    </w:p>
    <w:p w:rsidR="004A7541" w:rsidRDefault="000258DA">
      <w:pPr>
        <w:pStyle w:val="a5"/>
        <w:adjustRightInd w:val="0"/>
        <w:snapToGrid w:val="0"/>
        <w:ind w:firstLineChars="300" w:firstLine="840"/>
        <w:jc w:val="left"/>
        <w:rPr>
          <w:rFonts w:ascii="Times New Roman" w:hAnsi="Times New Roman"/>
          <w:color w:val="000000" w:themeColor="text1"/>
          <w:sz w:val="28"/>
          <w:szCs w:val="28"/>
        </w:rPr>
      </w:pPr>
      <w:r>
        <w:rPr>
          <w:rFonts w:ascii="Times New Roman" w:hAnsi="Times New Roman"/>
          <w:color w:val="000000" w:themeColor="text1"/>
          <w:sz w:val="28"/>
          <w:szCs w:val="28"/>
        </w:rPr>
        <w:t>施行日期：</w:t>
      </w:r>
      <w:r>
        <w:rPr>
          <w:rFonts w:ascii="Times New Roman" w:hAnsi="Times New Roman"/>
          <w:color w:val="000000" w:themeColor="text1"/>
          <w:sz w:val="28"/>
          <w:szCs w:val="28"/>
        </w:rPr>
        <w:t>202×</w:t>
      </w:r>
      <w:r>
        <w:rPr>
          <w:rFonts w:ascii="Times New Roman" w:hAnsi="Times New Roman"/>
          <w:color w:val="000000" w:themeColor="text1"/>
          <w:sz w:val="28"/>
          <w:szCs w:val="28"/>
        </w:rPr>
        <w:t>年</w:t>
      </w:r>
      <w:r>
        <w:rPr>
          <w:rFonts w:ascii="Times New Roman" w:hAnsi="Times New Roman"/>
          <w:color w:val="000000" w:themeColor="text1"/>
          <w:sz w:val="28"/>
          <w:szCs w:val="28"/>
        </w:rPr>
        <w:t>×</w:t>
      </w:r>
      <w:r>
        <w:rPr>
          <w:rFonts w:ascii="Times New Roman" w:hAnsi="Times New Roman"/>
          <w:color w:val="000000" w:themeColor="text1"/>
          <w:sz w:val="28"/>
          <w:szCs w:val="28"/>
        </w:rPr>
        <w:t>月</w:t>
      </w:r>
      <w:r>
        <w:rPr>
          <w:rFonts w:ascii="Times New Roman" w:hAnsi="Times New Roman"/>
          <w:color w:val="000000" w:themeColor="text1"/>
          <w:sz w:val="28"/>
          <w:szCs w:val="28"/>
        </w:rPr>
        <w:t>×</w:t>
      </w:r>
      <w:r>
        <w:rPr>
          <w:rFonts w:ascii="Times New Roman" w:hAnsi="Times New Roman"/>
          <w:color w:val="000000" w:themeColor="text1"/>
          <w:sz w:val="28"/>
          <w:szCs w:val="28"/>
        </w:rPr>
        <w:t>日</w:t>
      </w:r>
    </w:p>
    <w:p w:rsidR="004A7541" w:rsidRDefault="004A7541">
      <w:pPr>
        <w:pStyle w:val="a5"/>
        <w:ind w:firstLine="560"/>
        <w:rPr>
          <w:rFonts w:ascii="Times New Roman" w:hAnsi="Times New Roman"/>
          <w:sz w:val="28"/>
          <w:szCs w:val="24"/>
        </w:rPr>
      </w:pPr>
    </w:p>
    <w:p w:rsidR="004A7541" w:rsidRDefault="004A7541">
      <w:pPr>
        <w:pStyle w:val="a5"/>
        <w:ind w:firstLine="640"/>
        <w:rPr>
          <w:rFonts w:ascii="Times New Roman" w:hAnsi="Times New Roman"/>
          <w:sz w:val="32"/>
          <w:szCs w:val="28"/>
        </w:rPr>
      </w:pPr>
    </w:p>
    <w:p w:rsidR="004A7541" w:rsidRDefault="004A7541">
      <w:pPr>
        <w:pStyle w:val="a5"/>
        <w:ind w:firstLine="640"/>
        <w:rPr>
          <w:rFonts w:ascii="Times New Roman" w:hAnsi="Times New Roman"/>
          <w:sz w:val="32"/>
          <w:szCs w:val="28"/>
        </w:rPr>
      </w:pPr>
    </w:p>
    <w:p w:rsidR="004A7541" w:rsidRDefault="004A7541">
      <w:pPr>
        <w:pStyle w:val="a5"/>
        <w:ind w:firstLine="640"/>
        <w:rPr>
          <w:rFonts w:ascii="Times New Roman" w:hAnsi="Times New Roman"/>
          <w:sz w:val="32"/>
          <w:szCs w:val="28"/>
        </w:rPr>
      </w:pPr>
    </w:p>
    <w:p w:rsidR="004A7541" w:rsidRDefault="004A7541">
      <w:pPr>
        <w:pStyle w:val="a5"/>
        <w:ind w:firstLine="640"/>
        <w:rPr>
          <w:rFonts w:ascii="Times New Roman" w:hAnsi="Times New Roman"/>
          <w:sz w:val="32"/>
          <w:szCs w:val="28"/>
        </w:rPr>
      </w:pPr>
    </w:p>
    <w:p w:rsidR="004A7541" w:rsidRDefault="004A7541">
      <w:pPr>
        <w:pStyle w:val="a5"/>
        <w:ind w:firstLine="640"/>
        <w:jc w:val="center"/>
        <w:rPr>
          <w:rFonts w:ascii="Times New Roman" w:hAnsi="Times New Roman"/>
          <w:sz w:val="32"/>
          <w:szCs w:val="28"/>
        </w:rPr>
      </w:pPr>
    </w:p>
    <w:p w:rsidR="004A7541" w:rsidRDefault="000258DA">
      <w:pPr>
        <w:pStyle w:val="a5"/>
        <w:ind w:firstLine="560"/>
        <w:jc w:val="center"/>
        <w:rPr>
          <w:rFonts w:ascii="Times New Roman" w:eastAsia="仿宋" w:hAnsi="Times New Roman"/>
          <w:b/>
          <w:sz w:val="28"/>
          <w:szCs w:val="28"/>
        </w:rPr>
      </w:pPr>
      <w:r>
        <w:rPr>
          <w:rFonts w:ascii="Times New Roman" w:hAnsi="Times New Roman"/>
          <w:color w:val="000000" w:themeColor="text1"/>
          <w:sz w:val="28"/>
          <w:szCs w:val="28"/>
        </w:rPr>
        <w:t>××××</w:t>
      </w:r>
      <w:r>
        <w:rPr>
          <w:rFonts w:ascii="Times New Roman" w:eastAsia="仿宋" w:hAnsi="Times New Roman"/>
          <w:b/>
          <w:sz w:val="28"/>
          <w:szCs w:val="28"/>
        </w:rPr>
        <w:t>出版社</w:t>
      </w:r>
    </w:p>
    <w:p w:rsidR="004A7541" w:rsidRDefault="000258DA">
      <w:pPr>
        <w:pStyle w:val="a5"/>
        <w:ind w:firstLine="480"/>
        <w:jc w:val="center"/>
        <w:rPr>
          <w:rFonts w:ascii="Times New Roman" w:hAnsi="Times New Roman"/>
          <w:sz w:val="24"/>
          <w:szCs w:val="24"/>
        </w:rPr>
      </w:pPr>
      <w:r>
        <w:rPr>
          <w:rFonts w:ascii="Times New Roman" w:hAnsi="Times New Roman"/>
          <w:sz w:val="24"/>
          <w:szCs w:val="24"/>
        </w:rPr>
        <w:t xml:space="preserve">202× </w:t>
      </w:r>
      <w:r>
        <w:rPr>
          <w:rFonts w:ascii="Times New Roman" w:hAnsi="Times New Roman"/>
          <w:sz w:val="24"/>
          <w:szCs w:val="24"/>
        </w:rPr>
        <w:t>北</w:t>
      </w:r>
      <w:r>
        <w:rPr>
          <w:rFonts w:ascii="Times New Roman" w:hAnsi="Times New Roman"/>
          <w:sz w:val="24"/>
          <w:szCs w:val="24"/>
        </w:rPr>
        <w:t xml:space="preserve"> </w:t>
      </w:r>
      <w:r>
        <w:rPr>
          <w:rFonts w:ascii="Times New Roman" w:hAnsi="Times New Roman"/>
          <w:sz w:val="24"/>
          <w:szCs w:val="24"/>
        </w:rPr>
        <w:t>京</w:t>
      </w:r>
    </w:p>
    <w:p w:rsidR="004A7541" w:rsidRDefault="000258DA">
      <w:pPr>
        <w:widowControl/>
        <w:spacing w:line="240" w:lineRule="auto"/>
        <w:ind w:firstLine="480"/>
        <w:jc w:val="left"/>
        <w:rPr>
          <w:rFonts w:cs="Times New Roman"/>
        </w:rPr>
      </w:pPr>
      <w:r>
        <w:rPr>
          <w:rFonts w:cs="Times New Roman"/>
        </w:rPr>
        <w:br w:type="page"/>
      </w:r>
    </w:p>
    <w:p w:rsidR="004A7541" w:rsidRDefault="000258DA">
      <w:pPr>
        <w:pStyle w:val="1"/>
        <w:spacing w:after="489"/>
        <w:rPr>
          <w:rFonts w:cs="Times New Roman"/>
        </w:rPr>
      </w:pPr>
      <w:bookmarkStart w:id="5" w:name="_Toc220916538"/>
      <w:bookmarkStart w:id="6" w:name="_Toc26359"/>
      <w:bookmarkStart w:id="7" w:name="_Toc220916421"/>
      <w:bookmarkStart w:id="8" w:name="_Toc217556603"/>
      <w:bookmarkStart w:id="9" w:name="_Toc220917201"/>
      <w:bookmarkStart w:id="10" w:name="_Toc13900"/>
      <w:bookmarkStart w:id="11" w:name="_Toc220917074"/>
      <w:bookmarkStart w:id="12" w:name="_Toc22387"/>
      <w:r>
        <w:rPr>
          <w:rFonts w:cs="Times New Roman"/>
        </w:rPr>
        <w:lastRenderedPageBreak/>
        <w:t>前</w:t>
      </w:r>
      <w:r>
        <w:rPr>
          <w:rFonts w:cs="Times New Roman"/>
        </w:rPr>
        <w:t xml:space="preserve">  </w:t>
      </w:r>
      <w:r>
        <w:rPr>
          <w:rFonts w:cs="Times New Roman"/>
        </w:rPr>
        <w:t>言</w:t>
      </w:r>
      <w:bookmarkEnd w:id="5"/>
      <w:bookmarkEnd w:id="6"/>
      <w:bookmarkEnd w:id="7"/>
      <w:bookmarkEnd w:id="8"/>
      <w:bookmarkEnd w:id="9"/>
      <w:bookmarkEnd w:id="10"/>
      <w:bookmarkEnd w:id="11"/>
      <w:bookmarkEnd w:id="12"/>
    </w:p>
    <w:p w:rsidR="004A7541" w:rsidRDefault="004A7541">
      <w:pPr>
        <w:ind w:firstLine="480"/>
        <w:rPr>
          <w:rFonts w:cs="Times New Roman"/>
        </w:rPr>
      </w:pPr>
    </w:p>
    <w:p w:rsidR="004A7541" w:rsidRDefault="000258DA">
      <w:pPr>
        <w:ind w:firstLineChars="200" w:firstLine="480"/>
        <w:rPr>
          <w:rFonts w:cs="Times New Roman"/>
        </w:rPr>
      </w:pPr>
      <w:r>
        <w:rPr>
          <w:rFonts w:cs="Times New Roman"/>
        </w:rPr>
        <w:t>根据中国工程建设标准化协会《关于印发</w:t>
      </w:r>
      <w:r>
        <w:rPr>
          <w:rFonts w:cs="Times New Roman"/>
        </w:rPr>
        <w:t>&lt;2025</w:t>
      </w:r>
      <w:r>
        <w:rPr>
          <w:rFonts w:cs="Times New Roman"/>
        </w:rPr>
        <w:t>年第一批协会标准制订、修订计划</w:t>
      </w:r>
      <w:r>
        <w:rPr>
          <w:rFonts w:cs="Times New Roman"/>
        </w:rPr>
        <w:t>&gt;</w:t>
      </w:r>
      <w:r>
        <w:rPr>
          <w:rFonts w:cs="Times New Roman"/>
        </w:rPr>
        <w:t>的通知》（建标协字〔</w:t>
      </w:r>
      <w:r>
        <w:rPr>
          <w:rFonts w:cs="Times New Roman"/>
        </w:rPr>
        <w:t>2025</w:t>
      </w:r>
      <w:r>
        <w:rPr>
          <w:rFonts w:cs="Times New Roman"/>
        </w:rPr>
        <w:t>〕第</w:t>
      </w:r>
      <w:r>
        <w:rPr>
          <w:rFonts w:cs="Times New Roman"/>
        </w:rPr>
        <w:t>22</w:t>
      </w:r>
      <w:r>
        <w:rPr>
          <w:rFonts w:cs="Times New Roman"/>
        </w:rPr>
        <w:t>号）的要求，编制组经深入调查研究，认真总结实践经验，参考国内外先进标准，并在广泛征求意见的基础上，制定本规程。</w:t>
      </w:r>
    </w:p>
    <w:p w:rsidR="004A7541" w:rsidRDefault="000258DA">
      <w:pPr>
        <w:ind w:firstLineChars="200" w:firstLine="480"/>
        <w:rPr>
          <w:rFonts w:cs="Times New Roman"/>
        </w:rPr>
      </w:pPr>
      <w:r>
        <w:rPr>
          <w:rFonts w:cs="Times New Roman"/>
        </w:rPr>
        <w:t>本规程共分</w:t>
      </w:r>
      <w:r>
        <w:rPr>
          <w:rFonts w:cs="Times New Roman"/>
        </w:rPr>
        <w:t>7</w:t>
      </w:r>
      <w:r>
        <w:rPr>
          <w:rFonts w:cs="Times New Roman"/>
        </w:rPr>
        <w:t>章和</w:t>
      </w:r>
      <w:r>
        <w:rPr>
          <w:rFonts w:cs="Times New Roman"/>
        </w:rPr>
        <w:t>5</w:t>
      </w:r>
      <w:r>
        <w:rPr>
          <w:rFonts w:cs="Times New Roman"/>
        </w:rPr>
        <w:t>个附录，内容主要包括</w:t>
      </w:r>
      <w:r>
        <w:rPr>
          <w:rFonts w:cs="Times New Roman" w:hint="eastAsia"/>
        </w:rPr>
        <w:t>：</w:t>
      </w:r>
      <w:r>
        <w:rPr>
          <w:rFonts w:cs="Times New Roman"/>
        </w:rPr>
        <w:t>总则、术语</w:t>
      </w:r>
      <w:r>
        <w:rPr>
          <w:rFonts w:cs="Times New Roman" w:hint="eastAsia"/>
        </w:rPr>
        <w:t>和</w:t>
      </w:r>
      <w:r w:rsidR="00980EEC">
        <w:rPr>
          <w:rFonts w:cs="Times New Roman"/>
        </w:rPr>
        <w:t>符号、基本规定、勘察与设计、</w:t>
      </w:r>
      <w:r>
        <w:rPr>
          <w:rFonts w:cs="Times New Roman"/>
        </w:rPr>
        <w:t>材料、施工、质量检验与验收等。</w:t>
      </w:r>
    </w:p>
    <w:p w:rsidR="004A7541" w:rsidRDefault="000258DA">
      <w:pPr>
        <w:ind w:firstLineChars="200" w:firstLine="480"/>
        <w:rPr>
          <w:rFonts w:cs="Times New Roman"/>
        </w:rPr>
      </w:pPr>
      <w:r>
        <w:rPr>
          <w:rFonts w:cs="Times New Roman"/>
        </w:rPr>
        <w:t>本规程的某些内容可能直接或间接涉及专利，本规程的发布机构不承担识别这些专利的责任。</w:t>
      </w:r>
    </w:p>
    <w:p w:rsidR="004A7541" w:rsidRDefault="000258DA">
      <w:pPr>
        <w:ind w:firstLineChars="200" w:firstLine="480"/>
        <w:rPr>
          <w:rFonts w:cs="Times New Roman"/>
        </w:rPr>
      </w:pPr>
      <w:r>
        <w:rPr>
          <w:rFonts w:cs="Times New Roman"/>
        </w:rPr>
        <w:t>本规程由中国工程建设标准化协会地基基础专业委员会归口管理，由中国电力工程顾问集团西北电力设计院有限公司负责具体技术内容的解释。执行过程中如有意见或建议，请反馈给中国电力工程顾问集团西北电力设计院有限公司（地址：陕西省西安市高新区团结南路</w:t>
      </w:r>
      <w:r>
        <w:rPr>
          <w:rFonts w:cs="Times New Roman"/>
        </w:rPr>
        <w:t>22</w:t>
      </w:r>
      <w:r>
        <w:rPr>
          <w:rFonts w:cs="Times New Roman"/>
        </w:rPr>
        <w:t>号，邮编：</w:t>
      </w:r>
      <w:r>
        <w:rPr>
          <w:rFonts w:cs="Times New Roman"/>
        </w:rPr>
        <w:t>710075</w:t>
      </w:r>
      <w:r>
        <w:rPr>
          <w:rFonts w:cs="Times New Roman"/>
        </w:rPr>
        <w:t>，邮箱：</w:t>
      </w:r>
      <w:r>
        <w:rPr>
          <w:rFonts w:cs="Times New Roman"/>
          <w:szCs w:val="24"/>
        </w:rPr>
        <w:t>maxuetong@nwepdi.com</w:t>
      </w:r>
      <w:r>
        <w:rPr>
          <w:rFonts w:cs="Times New Roman"/>
        </w:rPr>
        <w:t>）</w:t>
      </w:r>
    </w:p>
    <w:p w:rsidR="004A7541" w:rsidRDefault="004A7541">
      <w:pPr>
        <w:adjustRightInd w:val="0"/>
        <w:snapToGrid w:val="0"/>
        <w:ind w:firstLine="480"/>
        <w:rPr>
          <w:rFonts w:cs="Times New Roman"/>
          <w:szCs w:val="24"/>
        </w:rPr>
      </w:pPr>
    </w:p>
    <w:p w:rsidR="004A7541" w:rsidRDefault="000258DA">
      <w:pPr>
        <w:adjustRightInd w:val="0"/>
        <w:snapToGrid w:val="0"/>
        <w:ind w:firstLine="480"/>
        <w:rPr>
          <w:rFonts w:cs="Times New Roman"/>
          <w:color w:val="000000" w:themeColor="text1"/>
          <w:szCs w:val="24"/>
        </w:rPr>
      </w:pPr>
      <w:r>
        <w:rPr>
          <w:rFonts w:cs="Times New Roman"/>
          <w:szCs w:val="24"/>
        </w:rPr>
        <w:t>主编单位：</w:t>
      </w:r>
      <w:r>
        <w:rPr>
          <w:rFonts w:cs="Times New Roman"/>
          <w:color w:val="D0CECE" w:themeColor="background2" w:themeShade="E6"/>
          <w:szCs w:val="24"/>
        </w:rPr>
        <w:t>中国电力工程顾问集团西北电力设计院有限公司</w:t>
      </w:r>
    </w:p>
    <w:p w:rsidR="004A7541" w:rsidRDefault="000258DA">
      <w:pPr>
        <w:adjustRightInd w:val="0"/>
        <w:snapToGrid w:val="0"/>
        <w:ind w:firstLineChars="700" w:firstLine="1680"/>
        <w:rPr>
          <w:rFonts w:cs="Times New Roman"/>
          <w:color w:val="D0CECE" w:themeColor="background2" w:themeShade="E6"/>
          <w:szCs w:val="24"/>
        </w:rPr>
      </w:pPr>
      <w:r>
        <w:rPr>
          <w:rFonts w:cs="Times New Roman"/>
          <w:color w:val="D0CECE" w:themeColor="background2" w:themeShade="E6"/>
          <w:szCs w:val="24"/>
        </w:rPr>
        <w:t>陕西隆岳地基基础工程有限公司</w:t>
      </w:r>
    </w:p>
    <w:p w:rsidR="004A7541" w:rsidRDefault="000258DA">
      <w:pPr>
        <w:adjustRightInd w:val="0"/>
        <w:snapToGrid w:val="0"/>
        <w:ind w:firstLine="480"/>
        <w:rPr>
          <w:rFonts w:cs="Times New Roman"/>
          <w:szCs w:val="24"/>
        </w:rPr>
      </w:pPr>
      <w:r>
        <w:rPr>
          <w:rFonts w:cs="Times New Roman"/>
          <w:szCs w:val="24"/>
        </w:rPr>
        <w:t>参编单位：</w:t>
      </w:r>
    </w:p>
    <w:p w:rsidR="004A7541" w:rsidRDefault="004A7541">
      <w:pPr>
        <w:adjustRightInd w:val="0"/>
        <w:snapToGrid w:val="0"/>
        <w:ind w:firstLine="480"/>
        <w:rPr>
          <w:rFonts w:cs="Times New Roman"/>
          <w:szCs w:val="24"/>
        </w:rPr>
      </w:pPr>
    </w:p>
    <w:p w:rsidR="004A7541" w:rsidRDefault="000258DA">
      <w:pPr>
        <w:adjustRightInd w:val="0"/>
        <w:snapToGrid w:val="0"/>
        <w:ind w:firstLineChars="200" w:firstLine="480"/>
        <w:jc w:val="left"/>
        <w:rPr>
          <w:rFonts w:cs="Times New Roman"/>
          <w:szCs w:val="24"/>
        </w:rPr>
      </w:pPr>
      <w:r>
        <w:rPr>
          <w:rFonts w:cs="Times New Roman"/>
          <w:szCs w:val="24"/>
        </w:rPr>
        <w:t>主要起草人员：</w:t>
      </w:r>
    </w:p>
    <w:p w:rsidR="004A7541" w:rsidRDefault="004A7541">
      <w:pPr>
        <w:adjustRightInd w:val="0"/>
        <w:snapToGrid w:val="0"/>
        <w:ind w:firstLineChars="200" w:firstLine="480"/>
        <w:jc w:val="left"/>
        <w:rPr>
          <w:rFonts w:cs="Times New Roman"/>
          <w:szCs w:val="24"/>
        </w:rPr>
      </w:pPr>
    </w:p>
    <w:p w:rsidR="004A7541" w:rsidRDefault="000258DA">
      <w:pPr>
        <w:adjustRightInd w:val="0"/>
        <w:snapToGrid w:val="0"/>
        <w:ind w:firstLineChars="200" w:firstLine="480"/>
        <w:jc w:val="left"/>
        <w:rPr>
          <w:rFonts w:cs="Times New Roman"/>
          <w:szCs w:val="24"/>
        </w:rPr>
      </w:pPr>
      <w:r>
        <w:rPr>
          <w:rFonts w:cs="Times New Roman"/>
          <w:szCs w:val="24"/>
        </w:rPr>
        <w:t>主要审查人员：</w:t>
      </w:r>
    </w:p>
    <w:p w:rsidR="004A7541" w:rsidRDefault="004A7541">
      <w:pPr>
        <w:ind w:firstLineChars="200" w:firstLine="480"/>
        <w:rPr>
          <w:rFonts w:cs="Times New Roman"/>
        </w:rPr>
      </w:pPr>
    </w:p>
    <w:p w:rsidR="004A7541" w:rsidRDefault="004A7541">
      <w:pPr>
        <w:ind w:firstLineChars="200" w:firstLine="480"/>
        <w:rPr>
          <w:rFonts w:cs="Times New Roman"/>
        </w:rPr>
      </w:pPr>
    </w:p>
    <w:p w:rsidR="004A7541" w:rsidRDefault="000258DA">
      <w:pPr>
        <w:widowControl/>
        <w:spacing w:line="240" w:lineRule="auto"/>
        <w:ind w:firstLine="480"/>
        <w:jc w:val="center"/>
        <w:rPr>
          <w:rFonts w:eastAsia="黑体" w:cs="Times New Roman"/>
        </w:rPr>
      </w:pPr>
      <w:r>
        <w:rPr>
          <w:rFonts w:cs="Times New Roman"/>
        </w:rPr>
        <w:br w:type="page"/>
      </w:r>
      <w:r>
        <w:rPr>
          <w:rFonts w:eastAsia="黑体" w:cs="Times New Roman"/>
          <w:sz w:val="36"/>
        </w:rPr>
        <w:lastRenderedPageBreak/>
        <w:t>目</w:t>
      </w:r>
      <w:r>
        <w:rPr>
          <w:rFonts w:eastAsia="黑体" w:cs="Times New Roman"/>
          <w:sz w:val="36"/>
        </w:rPr>
        <w:t xml:space="preserve">  </w:t>
      </w:r>
      <w:r>
        <w:rPr>
          <w:rFonts w:eastAsia="黑体" w:cs="Times New Roman" w:hint="eastAsia"/>
          <w:sz w:val="36"/>
        </w:rPr>
        <w:t>次</w:t>
      </w:r>
    </w:p>
    <w:p w:rsidR="004A7541" w:rsidRDefault="000258DA">
      <w:pPr>
        <w:pStyle w:val="11"/>
        <w:tabs>
          <w:tab w:val="right" w:leader="dot" w:pos="8296"/>
        </w:tabs>
      </w:pPr>
      <w:r>
        <w:rPr>
          <w:rFonts w:cs="Times New Roman"/>
        </w:rPr>
        <w:fldChar w:fldCharType="begin"/>
      </w:r>
      <w:r>
        <w:rPr>
          <w:rFonts w:cs="Times New Roman"/>
        </w:rPr>
        <w:instrText xml:space="preserve"> TOC \o "1-2" \h \z \u </w:instrText>
      </w:r>
      <w:r>
        <w:rPr>
          <w:rFonts w:cs="Times New Roman"/>
        </w:rPr>
        <w:fldChar w:fldCharType="end"/>
      </w:r>
      <w:r>
        <w:rPr>
          <w:rFonts w:cs="Times New Roman"/>
        </w:rPr>
        <w:fldChar w:fldCharType="begin"/>
      </w:r>
      <w:r>
        <w:rPr>
          <w:rFonts w:cs="Times New Roman"/>
        </w:rPr>
        <w:instrText xml:space="preserve"> TOC \o "1-2" \h \z \u </w:instrText>
      </w:r>
      <w:r>
        <w:rPr>
          <w:rFonts w:cs="Times New Roman"/>
        </w:rPr>
        <w:fldChar w:fldCharType="separate"/>
      </w:r>
      <w:hyperlink w:anchor="_Toc220917075" w:history="1">
        <w:r>
          <w:rPr>
            <w:rStyle w:val="af1"/>
            <w:rFonts w:cs="Times New Roman"/>
          </w:rPr>
          <w:t xml:space="preserve">1  </w:t>
        </w:r>
        <w:r>
          <w:rPr>
            <w:rStyle w:val="af1"/>
            <w:rFonts w:cs="Times New Roman"/>
          </w:rPr>
          <w:t>总</w:t>
        </w:r>
        <w:r>
          <w:rPr>
            <w:rStyle w:val="af1"/>
            <w:rFonts w:cs="Times New Roman"/>
          </w:rPr>
          <w:t xml:space="preserve">  </w:t>
        </w:r>
        <w:r>
          <w:rPr>
            <w:rStyle w:val="af1"/>
            <w:rFonts w:cs="Times New Roman"/>
          </w:rPr>
          <w:t>则</w:t>
        </w:r>
        <w:r>
          <w:tab/>
        </w:r>
        <w:r>
          <w:rPr>
            <w:rFonts w:hint="eastAsia"/>
          </w:rPr>
          <w:t>（</w:t>
        </w:r>
        <w:r>
          <w:rPr>
            <w:rFonts w:hint="eastAsia"/>
          </w:rPr>
          <w:t>1</w:t>
        </w:r>
        <w:r>
          <w:rPr>
            <w:rFonts w:hint="eastAsia"/>
          </w:rPr>
          <w:t>）</w:t>
        </w:r>
      </w:hyperlink>
    </w:p>
    <w:p w:rsidR="004A7541" w:rsidRDefault="00980EEC">
      <w:pPr>
        <w:pStyle w:val="11"/>
        <w:tabs>
          <w:tab w:val="right" w:leader="dot" w:pos="8296"/>
        </w:tabs>
        <w:rPr>
          <w:rFonts w:asciiTheme="minorHAnsi" w:eastAsiaTheme="minorEastAsia" w:hAnsiTheme="minorHAnsi"/>
          <w:sz w:val="21"/>
        </w:rPr>
      </w:pPr>
      <w:hyperlink w:anchor="_Toc220917076" w:history="1">
        <w:r w:rsidR="000258DA">
          <w:rPr>
            <w:rStyle w:val="af1"/>
            <w:rFonts w:cs="Times New Roman"/>
          </w:rPr>
          <w:t xml:space="preserve">2  </w:t>
        </w:r>
        <w:r w:rsidR="000258DA">
          <w:rPr>
            <w:rStyle w:val="af1"/>
            <w:rFonts w:cs="Times New Roman"/>
          </w:rPr>
          <w:t>术语</w:t>
        </w:r>
        <w:r w:rsidR="000258DA">
          <w:rPr>
            <w:rStyle w:val="af1"/>
            <w:rFonts w:cs="Times New Roman" w:hint="eastAsia"/>
          </w:rPr>
          <w:t>和</w:t>
        </w:r>
        <w:r w:rsidR="000258DA">
          <w:rPr>
            <w:rStyle w:val="af1"/>
            <w:rFonts w:cs="Times New Roman"/>
          </w:rPr>
          <w:t>符号</w:t>
        </w:r>
        <w:r w:rsidR="000258DA">
          <w:tab/>
        </w:r>
        <w:r w:rsidR="000258DA">
          <w:rPr>
            <w:rFonts w:hint="eastAsia"/>
          </w:rPr>
          <w:t>（</w:t>
        </w:r>
        <w:r w:rsidR="000258DA">
          <w:rPr>
            <w:rFonts w:hint="eastAsia"/>
          </w:rPr>
          <w:t>3</w:t>
        </w:r>
        <w:r w:rsidR="000258DA">
          <w:rPr>
            <w:rFonts w:hint="eastAsia"/>
          </w:rPr>
          <w:t>）</w:t>
        </w:r>
      </w:hyperlink>
    </w:p>
    <w:p w:rsidR="004A7541" w:rsidRDefault="00980EEC">
      <w:pPr>
        <w:pStyle w:val="21"/>
        <w:tabs>
          <w:tab w:val="right" w:leader="dot" w:pos="8296"/>
        </w:tabs>
        <w:ind w:left="480"/>
        <w:rPr>
          <w:rFonts w:asciiTheme="minorHAnsi" w:eastAsiaTheme="minorEastAsia" w:hAnsiTheme="minorHAnsi"/>
          <w:sz w:val="21"/>
        </w:rPr>
      </w:pPr>
      <w:hyperlink w:anchor="_Toc220917077" w:history="1">
        <w:r w:rsidR="000258DA">
          <w:rPr>
            <w:rStyle w:val="af1"/>
            <w:rFonts w:cs="Times New Roman"/>
          </w:rPr>
          <w:t xml:space="preserve">2.1  </w:t>
        </w:r>
        <w:r w:rsidR="000258DA">
          <w:rPr>
            <w:rStyle w:val="af1"/>
            <w:rFonts w:cs="Times New Roman"/>
          </w:rPr>
          <w:t>术语</w:t>
        </w:r>
        <w:r w:rsidR="000258DA">
          <w:tab/>
        </w:r>
        <w:r w:rsidR="000258DA">
          <w:t>（</w:t>
        </w:r>
        <w:r w:rsidR="000258DA">
          <w:rPr>
            <w:rFonts w:hint="eastAsia"/>
          </w:rPr>
          <w:t>3</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78" w:history="1">
        <w:r w:rsidR="000258DA">
          <w:rPr>
            <w:rStyle w:val="af1"/>
            <w:rFonts w:cs="Times New Roman"/>
          </w:rPr>
          <w:t xml:space="preserve">2.2  </w:t>
        </w:r>
        <w:r w:rsidR="000258DA">
          <w:rPr>
            <w:rStyle w:val="af1"/>
            <w:rFonts w:cs="Times New Roman"/>
          </w:rPr>
          <w:t>符号</w:t>
        </w:r>
        <w:r w:rsidR="000258DA">
          <w:tab/>
        </w:r>
        <w:r w:rsidR="000258DA">
          <w:t>（</w:t>
        </w:r>
        <w:r w:rsidR="000258DA">
          <w:t>4</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79" w:history="1">
        <w:r w:rsidR="000258DA">
          <w:rPr>
            <w:rStyle w:val="af1"/>
            <w:rFonts w:cs="Times New Roman"/>
          </w:rPr>
          <w:t xml:space="preserve">3  </w:t>
        </w:r>
        <w:r w:rsidR="000258DA">
          <w:rPr>
            <w:rStyle w:val="af1"/>
            <w:rFonts w:cs="Times New Roman"/>
          </w:rPr>
          <w:t>基本规定</w:t>
        </w:r>
        <w:r w:rsidR="000258DA">
          <w:tab/>
        </w:r>
        <w:r w:rsidR="000258DA">
          <w:t>（</w:t>
        </w:r>
        <w:r w:rsidR="000258DA">
          <w:t>6</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80" w:history="1">
        <w:r w:rsidR="000258DA">
          <w:rPr>
            <w:rStyle w:val="af1"/>
            <w:rFonts w:cs="Times New Roman"/>
          </w:rPr>
          <w:t xml:space="preserve">4  </w:t>
        </w:r>
        <w:r w:rsidR="000258DA">
          <w:rPr>
            <w:rStyle w:val="af1"/>
            <w:rFonts w:cs="Times New Roman"/>
          </w:rPr>
          <w:t>勘察与设计</w:t>
        </w:r>
        <w:r w:rsidR="000258DA">
          <w:tab/>
        </w:r>
        <w:r w:rsidR="000258DA">
          <w:t>（</w:t>
        </w:r>
        <w:r w:rsidR="000258DA">
          <w:t>9</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1" w:history="1">
        <w:r w:rsidR="000258DA">
          <w:rPr>
            <w:rStyle w:val="af1"/>
            <w:rFonts w:cs="Times New Roman"/>
          </w:rPr>
          <w:t xml:space="preserve">4.1  </w:t>
        </w:r>
        <w:r w:rsidR="000258DA">
          <w:rPr>
            <w:rStyle w:val="af1"/>
            <w:rFonts w:cs="Times New Roman"/>
          </w:rPr>
          <w:t>一般规定</w:t>
        </w:r>
        <w:r w:rsidR="000258DA">
          <w:tab/>
        </w:r>
        <w:r w:rsidR="000258DA">
          <w:t>（</w:t>
        </w:r>
        <w:r w:rsidR="000258DA">
          <w:t>9</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2" w:history="1">
        <w:r w:rsidR="000258DA">
          <w:rPr>
            <w:rStyle w:val="af1"/>
            <w:rFonts w:cs="Times New Roman"/>
          </w:rPr>
          <w:t xml:space="preserve">4.2  </w:t>
        </w:r>
        <w:r w:rsidR="000258DA">
          <w:rPr>
            <w:rStyle w:val="af1"/>
            <w:rFonts w:cs="Times New Roman"/>
          </w:rPr>
          <w:t>勘察要求</w:t>
        </w:r>
        <w:r w:rsidR="000258DA">
          <w:tab/>
        </w:r>
        <w:r w:rsidR="000258DA">
          <w:t>（</w:t>
        </w:r>
        <w:r w:rsidR="000258DA">
          <w:rPr>
            <w:rFonts w:hint="eastAsia"/>
          </w:rPr>
          <w:t>13</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3" w:history="1">
        <w:r w:rsidR="000258DA">
          <w:rPr>
            <w:rStyle w:val="af1"/>
            <w:rFonts w:cs="Times New Roman"/>
          </w:rPr>
          <w:t xml:space="preserve">4.3  </w:t>
        </w:r>
        <w:r w:rsidR="000258DA">
          <w:rPr>
            <w:rStyle w:val="af1"/>
            <w:rFonts w:cs="Times New Roman"/>
          </w:rPr>
          <w:t>处理范围</w:t>
        </w:r>
        <w:r w:rsidR="000258DA">
          <w:tab/>
        </w:r>
        <w:r w:rsidR="000258DA">
          <w:t>（</w:t>
        </w:r>
        <w:r w:rsidR="000258DA">
          <w:t>15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4" w:history="1">
        <w:r w:rsidR="000258DA">
          <w:rPr>
            <w:rStyle w:val="af1"/>
            <w:rFonts w:cs="Times New Roman"/>
          </w:rPr>
          <w:t xml:space="preserve">4.4  </w:t>
        </w:r>
        <w:r w:rsidR="000258DA">
          <w:rPr>
            <w:rStyle w:val="af1"/>
            <w:rFonts w:cs="Times New Roman"/>
          </w:rPr>
          <w:t>地基承载力与变形计算</w:t>
        </w:r>
        <w:r w:rsidR="000258DA">
          <w:tab/>
        </w:r>
        <w:r w:rsidR="000258DA">
          <w:t>（</w:t>
        </w:r>
        <w:r w:rsidR="000258DA">
          <w:t>21</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85" w:history="1">
        <w:r w:rsidR="000258DA">
          <w:rPr>
            <w:rStyle w:val="af1"/>
            <w:rFonts w:cs="Times New Roman"/>
          </w:rPr>
          <w:t xml:space="preserve">5  </w:t>
        </w:r>
        <w:r w:rsidR="000258DA">
          <w:rPr>
            <w:rStyle w:val="af1"/>
            <w:rFonts w:cs="Times New Roman"/>
          </w:rPr>
          <w:t>材料</w:t>
        </w:r>
        <w:r w:rsidR="000258DA">
          <w:tab/>
        </w:r>
        <w:r w:rsidR="000258DA">
          <w:t>（</w:t>
        </w:r>
        <w:r w:rsidR="000258DA">
          <w:t>25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6" w:history="1">
        <w:r w:rsidR="000258DA">
          <w:rPr>
            <w:rStyle w:val="af1"/>
            <w:rFonts w:cs="Times New Roman"/>
          </w:rPr>
          <w:t xml:space="preserve">5.1 </w:t>
        </w:r>
        <w:r w:rsidR="000258DA">
          <w:rPr>
            <w:rStyle w:val="af1"/>
            <w:rFonts w:cs="Times New Roman" w:hint="eastAsia"/>
          </w:rPr>
          <w:t xml:space="preserve"> </w:t>
        </w:r>
        <w:r w:rsidR="000258DA">
          <w:rPr>
            <w:rStyle w:val="af1"/>
            <w:rFonts w:cs="Times New Roman"/>
          </w:rPr>
          <w:t>一般规定</w:t>
        </w:r>
        <w:r w:rsidR="000258DA">
          <w:tab/>
        </w:r>
        <w:r w:rsidR="000258DA">
          <w:t>（</w:t>
        </w:r>
        <w:r w:rsidR="000258DA">
          <w:t>25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7" w:history="1">
        <w:r w:rsidR="000258DA">
          <w:rPr>
            <w:rStyle w:val="af1"/>
            <w:rFonts w:cs="Times New Roman"/>
          </w:rPr>
          <w:t xml:space="preserve">5.2  </w:t>
        </w:r>
        <w:r w:rsidR="000258DA">
          <w:rPr>
            <w:rStyle w:val="af1"/>
            <w:rFonts w:cs="Times New Roman"/>
          </w:rPr>
          <w:t>原材料</w:t>
        </w:r>
        <w:r w:rsidR="000258DA">
          <w:tab/>
        </w:r>
        <w:r w:rsidR="000258DA">
          <w:t>（</w:t>
        </w:r>
        <w:r w:rsidR="000258DA">
          <w:t>25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88" w:history="1">
        <w:r w:rsidR="000258DA">
          <w:rPr>
            <w:rStyle w:val="af1"/>
            <w:rFonts w:cs="Times New Roman"/>
          </w:rPr>
          <w:t xml:space="preserve">5.3  </w:t>
        </w:r>
        <w:r w:rsidR="000258DA">
          <w:rPr>
            <w:rStyle w:val="af1"/>
            <w:rFonts w:cs="Times New Roman"/>
          </w:rPr>
          <w:t>桩体材料</w:t>
        </w:r>
        <w:r w:rsidR="000258DA">
          <w:tab/>
        </w:r>
        <w:r w:rsidR="000258DA">
          <w:t>（</w:t>
        </w:r>
        <w:r w:rsidR="000258DA">
          <w:t>27</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89" w:history="1">
        <w:r w:rsidR="000258DA">
          <w:rPr>
            <w:rStyle w:val="af1"/>
            <w:rFonts w:cs="Times New Roman"/>
          </w:rPr>
          <w:t xml:space="preserve">6  </w:t>
        </w:r>
        <w:r w:rsidR="000258DA">
          <w:rPr>
            <w:rStyle w:val="af1"/>
            <w:rFonts w:cs="Times New Roman"/>
          </w:rPr>
          <w:t>施工</w:t>
        </w:r>
        <w:r w:rsidR="000258DA">
          <w:tab/>
        </w:r>
        <w:r w:rsidR="000258DA">
          <w:t>（</w:t>
        </w:r>
        <w:r w:rsidR="000258DA">
          <w:t>31</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90" w:history="1">
        <w:r w:rsidR="000258DA">
          <w:rPr>
            <w:rStyle w:val="af1"/>
            <w:rFonts w:cs="Times New Roman"/>
          </w:rPr>
          <w:t xml:space="preserve">6.1  </w:t>
        </w:r>
        <w:r w:rsidR="000258DA">
          <w:rPr>
            <w:rStyle w:val="af1"/>
            <w:rFonts w:cs="Times New Roman"/>
          </w:rPr>
          <w:t>一般规定</w:t>
        </w:r>
        <w:r w:rsidR="000258DA">
          <w:tab/>
        </w:r>
        <w:r w:rsidR="000258DA">
          <w:t>（</w:t>
        </w:r>
        <w:r w:rsidR="000258DA">
          <w:t>31</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91" w:history="1">
        <w:r w:rsidR="000258DA">
          <w:rPr>
            <w:rStyle w:val="af1"/>
            <w:rFonts w:cs="Times New Roman"/>
          </w:rPr>
          <w:t xml:space="preserve">6.2  </w:t>
        </w:r>
        <w:r w:rsidR="000258DA">
          <w:rPr>
            <w:rStyle w:val="af1"/>
            <w:rFonts w:cs="Times New Roman"/>
          </w:rPr>
          <w:t>施工准备</w:t>
        </w:r>
        <w:r w:rsidR="000258DA">
          <w:tab/>
        </w:r>
        <w:r w:rsidR="000258DA">
          <w:t>（</w:t>
        </w:r>
        <w:r w:rsidR="000258DA">
          <w:t>32</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92" w:history="1">
        <w:r w:rsidR="000258DA">
          <w:rPr>
            <w:rStyle w:val="af1"/>
            <w:rFonts w:cs="Times New Roman"/>
          </w:rPr>
          <w:t xml:space="preserve">6.3  </w:t>
        </w:r>
        <w:r w:rsidR="000258DA">
          <w:rPr>
            <w:rStyle w:val="af1"/>
            <w:rFonts w:cs="Times New Roman"/>
          </w:rPr>
          <w:t>施工控制</w:t>
        </w:r>
        <w:r w:rsidR="000258DA">
          <w:tab/>
        </w:r>
        <w:r w:rsidR="000258DA">
          <w:t>（</w:t>
        </w:r>
        <w:r w:rsidR="000258DA">
          <w:t>33</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93" w:history="1">
        <w:r w:rsidR="000258DA">
          <w:rPr>
            <w:rStyle w:val="af1"/>
            <w:rFonts w:cs="Times New Roman"/>
          </w:rPr>
          <w:t xml:space="preserve">7  </w:t>
        </w:r>
        <w:r w:rsidR="000258DA">
          <w:rPr>
            <w:rStyle w:val="af1"/>
            <w:rFonts w:cs="Times New Roman"/>
          </w:rPr>
          <w:t>质量检验与验收</w:t>
        </w:r>
        <w:r w:rsidR="000258DA">
          <w:tab/>
        </w:r>
        <w:r w:rsidR="000258DA">
          <w:t>（</w:t>
        </w:r>
        <w:r w:rsidR="000258DA">
          <w:t>37</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94" w:history="1">
        <w:r w:rsidR="000258DA">
          <w:rPr>
            <w:rStyle w:val="af1"/>
            <w:rFonts w:cs="Times New Roman"/>
          </w:rPr>
          <w:t xml:space="preserve">7.1  </w:t>
        </w:r>
        <w:r w:rsidR="000258DA">
          <w:rPr>
            <w:rStyle w:val="af1"/>
            <w:rFonts w:cs="Times New Roman"/>
          </w:rPr>
          <w:t>一般规定</w:t>
        </w:r>
        <w:r w:rsidR="000258DA">
          <w:tab/>
        </w:r>
        <w:r w:rsidR="000258DA">
          <w:t>（</w:t>
        </w:r>
        <w:r w:rsidR="000258DA">
          <w:t>37</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95" w:history="1">
        <w:r w:rsidR="000258DA">
          <w:rPr>
            <w:rStyle w:val="af1"/>
            <w:rFonts w:cs="Times New Roman"/>
          </w:rPr>
          <w:t xml:space="preserve">7.2  </w:t>
        </w:r>
        <w:r w:rsidR="000258DA">
          <w:rPr>
            <w:rStyle w:val="af1"/>
            <w:rFonts w:cs="Times New Roman"/>
          </w:rPr>
          <w:t>质量检验</w:t>
        </w:r>
        <w:r w:rsidR="000258DA">
          <w:tab/>
        </w:r>
        <w:r w:rsidR="000258DA">
          <w:t>（</w:t>
        </w:r>
        <w:r w:rsidR="000258DA">
          <w:t>39</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096" w:history="1">
        <w:r w:rsidR="000258DA">
          <w:rPr>
            <w:rStyle w:val="af1"/>
            <w:rFonts w:cs="Times New Roman"/>
          </w:rPr>
          <w:t xml:space="preserve">7.3  </w:t>
        </w:r>
        <w:r w:rsidR="000258DA">
          <w:rPr>
            <w:rStyle w:val="af1"/>
            <w:rFonts w:cs="Times New Roman"/>
          </w:rPr>
          <w:t>工程验收</w:t>
        </w:r>
        <w:r w:rsidR="000258DA">
          <w:tab/>
        </w:r>
        <w:r w:rsidR="000258DA">
          <w:t>（</w:t>
        </w:r>
        <w:r w:rsidR="000258DA">
          <w:rPr>
            <w:rFonts w:hint="eastAsia"/>
          </w:rPr>
          <w:t>4</w:t>
        </w:r>
        <w:r w:rsidR="000258DA">
          <w:t>4</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97" w:history="1">
        <w:r w:rsidR="000258DA">
          <w:rPr>
            <w:rStyle w:val="af1"/>
            <w:rFonts w:cs="Times New Roman"/>
          </w:rPr>
          <w:t>附录</w:t>
        </w:r>
        <w:r w:rsidR="000258DA">
          <w:rPr>
            <w:rStyle w:val="af1"/>
            <w:rFonts w:cs="Times New Roman"/>
          </w:rPr>
          <w:t xml:space="preserve">A  </w:t>
        </w:r>
        <w:r w:rsidR="000258DA">
          <w:rPr>
            <w:rStyle w:val="af1"/>
            <w:rFonts w:cs="Times New Roman"/>
          </w:rPr>
          <w:t>流态固化土用外加剂性能试验方法</w:t>
        </w:r>
        <w:r w:rsidR="000258DA">
          <w:tab/>
        </w:r>
        <w:r w:rsidR="000258DA">
          <w:t>（</w:t>
        </w:r>
        <w:r w:rsidR="000258DA">
          <w:t>4</w:t>
        </w:r>
        <w:r w:rsidR="00773F99">
          <w:t>6</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98" w:history="1">
        <w:r w:rsidR="000258DA">
          <w:rPr>
            <w:rStyle w:val="af1"/>
            <w:rFonts w:cs="Times New Roman"/>
          </w:rPr>
          <w:t>附录</w:t>
        </w:r>
        <w:r w:rsidR="000258DA">
          <w:rPr>
            <w:rStyle w:val="af1"/>
            <w:rFonts w:cs="Times New Roman"/>
          </w:rPr>
          <w:t xml:space="preserve">B  </w:t>
        </w:r>
        <w:r w:rsidR="000258DA">
          <w:rPr>
            <w:rStyle w:val="af1"/>
            <w:rFonts w:cs="Times New Roman"/>
          </w:rPr>
          <w:t>桩体材料干燥收缩率试验方法</w:t>
        </w:r>
        <w:r w:rsidR="000258DA">
          <w:tab/>
        </w:r>
        <w:r w:rsidR="000258DA">
          <w:t>（</w:t>
        </w:r>
        <w:r w:rsidR="00773F99">
          <w:t>48</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099" w:history="1">
        <w:r w:rsidR="000258DA">
          <w:rPr>
            <w:rStyle w:val="af1"/>
            <w:rFonts w:cs="Times New Roman"/>
          </w:rPr>
          <w:t>附录</w:t>
        </w:r>
        <w:r w:rsidR="000258DA">
          <w:rPr>
            <w:rStyle w:val="af1"/>
            <w:rFonts w:cs="Times New Roman"/>
          </w:rPr>
          <w:t xml:space="preserve">C  </w:t>
        </w:r>
        <w:r w:rsidR="000258DA">
          <w:rPr>
            <w:rStyle w:val="af1"/>
            <w:rFonts w:cs="Times New Roman"/>
          </w:rPr>
          <w:t>常用旋挤压灌挤密桩一体机设备参数</w:t>
        </w:r>
        <w:r w:rsidR="000258DA">
          <w:tab/>
        </w:r>
        <w:r w:rsidR="000258DA">
          <w:t>（</w:t>
        </w:r>
        <w:r w:rsidR="000258DA">
          <w:t>5</w:t>
        </w:r>
        <w:r w:rsidR="00773F99">
          <w:t>0</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100" w:history="1">
        <w:r w:rsidR="000258DA">
          <w:rPr>
            <w:rStyle w:val="af1"/>
            <w:rFonts w:cs="Times New Roman"/>
          </w:rPr>
          <w:t>附录</w:t>
        </w:r>
        <w:r w:rsidR="000258DA">
          <w:rPr>
            <w:rStyle w:val="af1"/>
            <w:rFonts w:cs="Times New Roman"/>
          </w:rPr>
          <w:t xml:space="preserve">D  </w:t>
        </w:r>
        <w:r w:rsidR="000258DA">
          <w:rPr>
            <w:rStyle w:val="af1"/>
            <w:rFonts w:cs="Times New Roman"/>
          </w:rPr>
          <w:t>施工记录表</w:t>
        </w:r>
        <w:r w:rsidR="000258DA">
          <w:tab/>
        </w:r>
        <w:r w:rsidR="000258DA">
          <w:t>（</w:t>
        </w:r>
        <w:r w:rsidR="000258DA">
          <w:t>5</w:t>
        </w:r>
        <w:r w:rsidR="00773F99">
          <w:t>1</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101" w:history="1">
        <w:r w:rsidR="000258DA">
          <w:rPr>
            <w:rStyle w:val="af1"/>
            <w:rFonts w:cs="Times New Roman"/>
          </w:rPr>
          <w:t>附录</w:t>
        </w:r>
        <w:r w:rsidR="000258DA">
          <w:rPr>
            <w:rStyle w:val="af1"/>
            <w:rFonts w:cs="Times New Roman"/>
          </w:rPr>
          <w:t xml:space="preserve">E  </w:t>
        </w:r>
        <w:r w:rsidR="000258DA">
          <w:rPr>
            <w:rStyle w:val="af1"/>
            <w:rFonts w:cs="Times New Roman"/>
          </w:rPr>
          <w:t>旋挤压灌挤密桩质量检验标准</w:t>
        </w:r>
        <w:r w:rsidR="000258DA">
          <w:tab/>
        </w:r>
        <w:r w:rsidR="000258DA">
          <w:t>（</w:t>
        </w:r>
        <w:r w:rsidR="000258DA">
          <w:t>5</w:t>
        </w:r>
        <w:r w:rsidR="00773F99">
          <w:t>2</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102" w:history="1">
        <w:r w:rsidR="000258DA">
          <w:rPr>
            <w:rStyle w:val="af1"/>
            <w:rFonts w:cs="Times New Roman"/>
          </w:rPr>
          <w:t>用词说明</w:t>
        </w:r>
        <w:r w:rsidR="000258DA">
          <w:tab/>
        </w:r>
        <w:r w:rsidR="000258DA">
          <w:t>（</w:t>
        </w:r>
        <w:r w:rsidR="000258DA">
          <w:t>5</w:t>
        </w:r>
        <w:r w:rsidR="00773F99">
          <w:t>3</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103" w:history="1">
        <w:r w:rsidR="000258DA">
          <w:rPr>
            <w:rStyle w:val="af1"/>
            <w:rFonts w:cs="Times New Roman"/>
          </w:rPr>
          <w:t>引用标准名录</w:t>
        </w:r>
        <w:r w:rsidR="000258DA">
          <w:tab/>
        </w:r>
        <w:r w:rsidR="000258DA">
          <w:t>（</w:t>
        </w:r>
        <w:r w:rsidR="000258DA">
          <w:t>5</w:t>
        </w:r>
        <w:r w:rsidR="00773F99">
          <w:t>4</w:t>
        </w:r>
        <w:r w:rsidR="000258DA">
          <w:t>）</w:t>
        </w:r>
      </w:hyperlink>
    </w:p>
    <w:p w:rsidR="004A7541" w:rsidRDefault="000258DA">
      <w:pPr>
        <w:pStyle w:val="11"/>
        <w:tabs>
          <w:tab w:val="right" w:leader="dot" w:pos="8296"/>
        </w:tabs>
        <w:rPr>
          <w:rFonts w:asciiTheme="minorHAnsi" w:eastAsiaTheme="minorEastAsia" w:hAnsiTheme="minorHAnsi"/>
          <w:sz w:val="21"/>
        </w:rPr>
      </w:pPr>
      <w:r>
        <w:rPr>
          <w:rFonts w:cs="Times New Roman"/>
        </w:rPr>
        <w:fldChar w:fldCharType="end"/>
      </w:r>
      <w:r>
        <w:rPr>
          <w:rFonts w:cs="Times New Roman" w:hint="eastAsia"/>
        </w:rPr>
        <w:t>附：</w:t>
      </w:r>
      <w:hyperlink w:anchor="_条文说明" w:history="1">
        <w:r>
          <w:rPr>
            <w:rStyle w:val="af1"/>
            <w:rFonts w:cs="Times New Roman" w:hint="eastAsia"/>
            <w:color w:val="auto"/>
            <w:u w:val="none"/>
          </w:rPr>
          <w:t>条文说明</w:t>
        </w:r>
        <w:r>
          <w:tab/>
        </w:r>
        <w:r>
          <w:t>（</w:t>
        </w:r>
        <w:r>
          <w:t>5</w:t>
        </w:r>
        <w:r w:rsidR="00773F99">
          <w:t>5</w:t>
        </w:r>
        <w:r>
          <w:t>）</w:t>
        </w:r>
      </w:hyperlink>
    </w:p>
    <w:p w:rsidR="004A7541" w:rsidRDefault="004A7541">
      <w:pPr>
        <w:pStyle w:val="11"/>
        <w:tabs>
          <w:tab w:val="right" w:leader="dot" w:pos="8296"/>
        </w:tabs>
        <w:rPr>
          <w:rFonts w:cs="Times New Roman"/>
        </w:rPr>
      </w:pPr>
    </w:p>
    <w:p w:rsidR="004A7541" w:rsidRDefault="000258DA">
      <w:pPr>
        <w:widowControl/>
        <w:spacing w:line="240" w:lineRule="auto"/>
        <w:jc w:val="left"/>
        <w:rPr>
          <w:rFonts w:cs="Times New Roman"/>
        </w:rPr>
      </w:pPr>
      <w:r>
        <w:rPr>
          <w:rFonts w:cs="Times New Roman"/>
        </w:rPr>
        <w:br w:type="page"/>
      </w:r>
    </w:p>
    <w:p w:rsidR="004A7541" w:rsidRDefault="000258DA">
      <w:pPr>
        <w:widowControl/>
        <w:spacing w:line="240" w:lineRule="auto"/>
        <w:ind w:firstLine="480"/>
        <w:jc w:val="center"/>
        <w:rPr>
          <w:rFonts w:eastAsia="黑体" w:cs="Times New Roman"/>
          <w:b/>
          <w:sz w:val="36"/>
        </w:rPr>
      </w:pPr>
      <w:r>
        <w:rPr>
          <w:rFonts w:eastAsia="黑体" w:cs="Times New Roman" w:hint="eastAsia"/>
          <w:b/>
          <w:sz w:val="36"/>
        </w:rPr>
        <w:lastRenderedPageBreak/>
        <w:t>Con</w:t>
      </w:r>
      <w:r>
        <w:rPr>
          <w:rFonts w:eastAsia="黑体" w:cs="Times New Roman"/>
          <w:b/>
          <w:sz w:val="36"/>
        </w:rPr>
        <w:t>tents</w:t>
      </w:r>
    </w:p>
    <w:p w:rsidR="004A7541" w:rsidRDefault="000258DA">
      <w:pPr>
        <w:pStyle w:val="11"/>
        <w:tabs>
          <w:tab w:val="right" w:leader="dot" w:pos="8296"/>
        </w:tabs>
        <w:rPr>
          <w:rFonts w:asciiTheme="minorHAnsi" w:eastAsiaTheme="minorEastAsia" w:hAnsiTheme="minorHAnsi"/>
          <w:sz w:val="21"/>
        </w:rPr>
      </w:pPr>
      <w:r>
        <w:rPr>
          <w:rFonts w:cs="Times New Roman"/>
        </w:rPr>
        <w:fldChar w:fldCharType="begin"/>
      </w:r>
      <w:r>
        <w:rPr>
          <w:rFonts w:cs="Times New Roman"/>
        </w:rPr>
        <w:instrText xml:space="preserve"> TOC \o "1-2" \h \z \u </w:instrText>
      </w:r>
      <w:r>
        <w:rPr>
          <w:rFonts w:cs="Times New Roman"/>
        </w:rPr>
        <w:fldChar w:fldCharType="separate"/>
      </w:r>
      <w:hyperlink w:anchor="_Toc220917201" w:history="1"/>
      <w:hyperlink w:anchor="_Toc220917202" w:history="1">
        <w:r>
          <w:rPr>
            <w:rStyle w:val="af1"/>
            <w:rFonts w:cs="Times New Roman"/>
          </w:rPr>
          <w:t xml:space="preserve">1  </w:t>
        </w:r>
        <w:r>
          <w:rPr>
            <w:rStyle w:val="af1"/>
            <w:rFonts w:cs="Times New Roman" w:hint="eastAsia"/>
          </w:rPr>
          <w:t>Gene</w:t>
        </w:r>
        <w:r>
          <w:rPr>
            <w:rStyle w:val="af1"/>
            <w:rFonts w:cs="Times New Roman"/>
          </w:rPr>
          <w:t>ral provisions</w:t>
        </w:r>
        <w:r>
          <w:tab/>
        </w:r>
        <w:r>
          <w:rPr>
            <w:rFonts w:hint="eastAsia"/>
          </w:rPr>
          <w:t>（</w:t>
        </w:r>
        <w:r>
          <w:rPr>
            <w:rFonts w:hint="eastAsia"/>
          </w:rPr>
          <w:t>1</w:t>
        </w:r>
        <w:r>
          <w:rPr>
            <w:rFonts w:hint="eastAsia"/>
          </w:rPr>
          <w:t>）</w:t>
        </w:r>
      </w:hyperlink>
    </w:p>
    <w:p w:rsidR="004A7541" w:rsidRDefault="00980EEC">
      <w:pPr>
        <w:pStyle w:val="11"/>
        <w:tabs>
          <w:tab w:val="right" w:leader="dot" w:pos="8296"/>
        </w:tabs>
        <w:rPr>
          <w:rFonts w:asciiTheme="minorHAnsi" w:eastAsiaTheme="minorEastAsia" w:hAnsiTheme="minorHAnsi"/>
          <w:sz w:val="21"/>
        </w:rPr>
      </w:pPr>
      <w:hyperlink w:anchor="_Toc220917203" w:history="1">
        <w:r w:rsidR="000258DA">
          <w:rPr>
            <w:rStyle w:val="af1"/>
            <w:rFonts w:cs="Times New Roman"/>
          </w:rPr>
          <w:t xml:space="preserve">2  </w:t>
        </w:r>
        <w:r w:rsidR="000258DA">
          <w:rPr>
            <w:rStyle w:val="af1"/>
            <w:rFonts w:cs="Times New Roman" w:hint="eastAsia"/>
          </w:rPr>
          <w:t>T</w:t>
        </w:r>
        <w:r w:rsidR="000258DA">
          <w:rPr>
            <w:rStyle w:val="af1"/>
            <w:rFonts w:cs="Times New Roman"/>
          </w:rPr>
          <w:t>erms and symbols</w:t>
        </w:r>
        <w:r w:rsidR="000258DA">
          <w:tab/>
        </w:r>
        <w:r w:rsidR="000258DA">
          <w:t>（</w:t>
        </w:r>
        <w:r w:rsidR="000258DA">
          <w:t>3</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04" w:history="1">
        <w:r w:rsidR="000258DA">
          <w:rPr>
            <w:rStyle w:val="af1"/>
            <w:rFonts w:cs="Times New Roman"/>
          </w:rPr>
          <w:t xml:space="preserve">2.1  </w:t>
        </w:r>
        <w:r w:rsidR="000258DA">
          <w:rPr>
            <w:rStyle w:val="af1"/>
            <w:rFonts w:cs="Times New Roman" w:hint="eastAsia"/>
          </w:rPr>
          <w:t>T</w:t>
        </w:r>
        <w:r w:rsidR="000258DA">
          <w:rPr>
            <w:rStyle w:val="af1"/>
            <w:rFonts w:cs="Times New Roman"/>
          </w:rPr>
          <w:t>erms</w:t>
        </w:r>
        <w:r w:rsidR="000258DA">
          <w:tab/>
        </w:r>
        <w:r w:rsidR="000258DA">
          <w:t>（</w:t>
        </w:r>
        <w:r w:rsidR="000258DA">
          <w:t>3</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05" w:history="1">
        <w:r w:rsidR="000258DA">
          <w:rPr>
            <w:rStyle w:val="af1"/>
            <w:rFonts w:cs="Times New Roman"/>
          </w:rPr>
          <w:t>2.2  Symbols</w:t>
        </w:r>
        <w:r w:rsidR="000258DA">
          <w:tab/>
        </w:r>
        <w:r w:rsidR="000258DA">
          <w:t>（</w:t>
        </w:r>
        <w:r w:rsidR="000258DA">
          <w:t>4</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06" w:history="1">
        <w:r w:rsidR="000258DA">
          <w:rPr>
            <w:rStyle w:val="af1"/>
            <w:rFonts w:cs="Times New Roman"/>
          </w:rPr>
          <w:t xml:space="preserve">3  </w:t>
        </w:r>
        <w:r w:rsidR="000258DA">
          <w:rPr>
            <w:rStyle w:val="af1"/>
            <w:rFonts w:cs="Times New Roman" w:hint="eastAsia"/>
          </w:rPr>
          <w:t>B</w:t>
        </w:r>
        <w:r w:rsidR="000258DA">
          <w:rPr>
            <w:rStyle w:val="af1"/>
            <w:rFonts w:cs="Times New Roman"/>
          </w:rPr>
          <w:t>asic requirements</w:t>
        </w:r>
        <w:r w:rsidR="000258DA">
          <w:tab/>
        </w:r>
        <w:r w:rsidR="000258DA">
          <w:t>（</w:t>
        </w:r>
        <w:r w:rsidR="000258DA">
          <w:t>6</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07" w:history="1">
        <w:r w:rsidR="000258DA">
          <w:rPr>
            <w:rStyle w:val="af1"/>
            <w:rFonts w:cs="Times New Roman"/>
          </w:rPr>
          <w:t>4  Geotechnical engineering i</w:t>
        </w:r>
        <w:r w:rsidR="000258DA">
          <w:rPr>
            <w:rStyle w:val="af1"/>
            <w:rFonts w:cs="Times New Roman" w:hint="eastAsia"/>
          </w:rPr>
          <w:t>n</w:t>
        </w:r>
        <w:r w:rsidR="000258DA">
          <w:rPr>
            <w:rStyle w:val="af1"/>
            <w:rFonts w:cs="Times New Roman"/>
          </w:rPr>
          <w:t xml:space="preserve">vestigation </w:t>
        </w:r>
        <w:r w:rsidR="000258DA">
          <w:rPr>
            <w:rStyle w:val="af1"/>
            <w:rFonts w:cs="Times New Roman" w:hint="eastAsia"/>
          </w:rPr>
          <w:t>a</w:t>
        </w:r>
        <w:r w:rsidR="000258DA">
          <w:rPr>
            <w:rStyle w:val="af1"/>
            <w:rFonts w:cs="Times New Roman"/>
          </w:rPr>
          <w:t>nd design</w:t>
        </w:r>
        <w:r w:rsidR="000258DA">
          <w:tab/>
        </w:r>
        <w:r w:rsidR="000258DA">
          <w:t>（</w:t>
        </w:r>
        <w:r w:rsidR="000258DA">
          <w:t>9</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08" w:history="1">
        <w:r w:rsidR="000258DA">
          <w:rPr>
            <w:rStyle w:val="af1"/>
            <w:rFonts w:cs="Times New Roman"/>
          </w:rPr>
          <w:t>4.1  General requirements</w:t>
        </w:r>
        <w:r w:rsidR="000258DA">
          <w:tab/>
        </w:r>
        <w:r w:rsidR="000258DA">
          <w:t>（</w:t>
        </w:r>
        <w:r w:rsidR="000258DA">
          <w:t>9</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09" w:history="1">
        <w:r w:rsidR="000258DA">
          <w:rPr>
            <w:rStyle w:val="af1"/>
            <w:rFonts w:cs="Times New Roman"/>
          </w:rPr>
          <w:t>4.2  Geotechnical engineering investigation requirements</w:t>
        </w:r>
        <w:r w:rsidR="000258DA">
          <w:tab/>
        </w:r>
        <w:r w:rsidR="000258DA">
          <w:t>（</w:t>
        </w:r>
        <w:r w:rsidR="000258DA">
          <w:t>13</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0" w:history="1">
        <w:r w:rsidR="000258DA">
          <w:rPr>
            <w:rStyle w:val="af1"/>
            <w:rFonts w:cs="Times New Roman"/>
          </w:rPr>
          <w:t xml:space="preserve">4.3  </w:t>
        </w:r>
        <w:r w:rsidR="000258DA">
          <w:rPr>
            <w:rStyle w:val="af1"/>
            <w:rFonts w:cs="Times New Roman" w:hint="eastAsia"/>
          </w:rPr>
          <w:t>S</w:t>
        </w:r>
        <w:r w:rsidR="000258DA">
          <w:rPr>
            <w:rStyle w:val="af1"/>
            <w:rFonts w:cs="Times New Roman"/>
          </w:rPr>
          <w:t xml:space="preserve">cope of </w:t>
        </w:r>
        <w:r w:rsidR="000258DA">
          <w:rPr>
            <w:rStyle w:val="af1"/>
            <w:rFonts w:cs="Times New Roman" w:hint="eastAsia"/>
          </w:rPr>
          <w:t>ground treatment</w:t>
        </w:r>
        <w:r w:rsidR="000258DA">
          <w:tab/>
        </w:r>
        <w:r w:rsidR="000258DA">
          <w:t>（</w:t>
        </w:r>
        <w:r w:rsidR="000258DA">
          <w:t>15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1" w:history="1">
        <w:r w:rsidR="000258DA">
          <w:rPr>
            <w:rStyle w:val="af1"/>
            <w:rFonts w:cs="Times New Roman"/>
          </w:rPr>
          <w:t xml:space="preserve">4.4  </w:t>
        </w:r>
        <w:r w:rsidR="000258DA">
          <w:rPr>
            <w:rStyle w:val="af1"/>
            <w:rFonts w:cs="Times New Roman" w:hint="eastAsia"/>
          </w:rPr>
          <w:t>B</w:t>
        </w:r>
        <w:r w:rsidR="000258DA">
          <w:rPr>
            <w:rStyle w:val="af1"/>
            <w:rFonts w:cs="Times New Roman"/>
          </w:rPr>
          <w:t>earing capacity and deformation calculation</w:t>
        </w:r>
        <w:r w:rsidR="000258DA">
          <w:tab/>
        </w:r>
        <w:r w:rsidR="000258DA">
          <w:t>（</w:t>
        </w:r>
        <w:r w:rsidR="000258DA">
          <w:t>21</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12" w:history="1">
        <w:r w:rsidR="000258DA">
          <w:rPr>
            <w:rStyle w:val="af1"/>
            <w:rFonts w:cs="Times New Roman"/>
          </w:rPr>
          <w:t xml:space="preserve">5  </w:t>
        </w:r>
        <w:r w:rsidR="000258DA">
          <w:rPr>
            <w:rStyle w:val="af1"/>
            <w:rFonts w:cs="Times New Roman" w:hint="eastAsia"/>
          </w:rPr>
          <w:t>M</w:t>
        </w:r>
        <w:r w:rsidR="000258DA">
          <w:rPr>
            <w:rStyle w:val="af1"/>
            <w:rFonts w:cs="Times New Roman"/>
          </w:rPr>
          <w:t>aterial</w:t>
        </w:r>
        <w:r w:rsidR="000258DA">
          <w:tab/>
        </w:r>
        <w:r w:rsidR="000258DA">
          <w:t>（</w:t>
        </w:r>
        <w:r w:rsidR="000258DA">
          <w:t>25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3" w:history="1">
        <w:r w:rsidR="000258DA">
          <w:rPr>
            <w:rStyle w:val="af1"/>
            <w:rFonts w:cs="Times New Roman"/>
          </w:rPr>
          <w:t>5.1  General requirements</w:t>
        </w:r>
        <w:r w:rsidR="000258DA">
          <w:tab/>
        </w:r>
        <w:r w:rsidR="000258DA">
          <w:t>（</w:t>
        </w:r>
        <w:r w:rsidR="000258DA">
          <w:t>25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4" w:history="1">
        <w:r w:rsidR="000258DA">
          <w:rPr>
            <w:rStyle w:val="af1"/>
            <w:rFonts w:cs="Times New Roman"/>
          </w:rPr>
          <w:t xml:space="preserve">5.2  </w:t>
        </w:r>
        <w:r w:rsidR="000258DA">
          <w:rPr>
            <w:rStyle w:val="af1"/>
            <w:rFonts w:cs="Times New Roman" w:hint="eastAsia"/>
          </w:rPr>
          <w:t>B</w:t>
        </w:r>
        <w:r w:rsidR="000258DA">
          <w:rPr>
            <w:rStyle w:val="af1"/>
            <w:rFonts w:cs="Times New Roman"/>
          </w:rPr>
          <w:t>ase materials</w:t>
        </w:r>
        <w:r w:rsidR="000258DA">
          <w:tab/>
        </w:r>
        <w:r w:rsidR="000258DA">
          <w:t>（</w:t>
        </w:r>
        <w:r w:rsidR="000258DA">
          <w:t>25</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5" w:history="1">
        <w:r w:rsidR="000258DA">
          <w:rPr>
            <w:rStyle w:val="af1"/>
            <w:rFonts w:cs="Times New Roman"/>
          </w:rPr>
          <w:t>5.3  Material of pile</w:t>
        </w:r>
        <w:r w:rsidR="000258DA">
          <w:tab/>
        </w:r>
        <w:r w:rsidR="000258DA">
          <w:t>（</w:t>
        </w:r>
        <w:r w:rsidR="000258DA">
          <w:t>27</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16" w:history="1">
        <w:r w:rsidR="000258DA">
          <w:rPr>
            <w:rStyle w:val="af1"/>
            <w:rFonts w:cs="Times New Roman"/>
          </w:rPr>
          <w:t>6  Construction</w:t>
        </w:r>
        <w:bookmarkStart w:id="13" w:name="_GoBack"/>
        <w:bookmarkEnd w:id="13"/>
        <w:r w:rsidR="000258DA">
          <w:tab/>
        </w:r>
        <w:r w:rsidR="000258DA">
          <w:t>（</w:t>
        </w:r>
        <w:r w:rsidR="000258DA">
          <w:t>31</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7" w:history="1">
        <w:r w:rsidR="000258DA">
          <w:rPr>
            <w:rStyle w:val="af1"/>
            <w:rFonts w:cs="Times New Roman"/>
          </w:rPr>
          <w:t>6.1  General requirements</w:t>
        </w:r>
        <w:r w:rsidR="000258DA">
          <w:tab/>
        </w:r>
        <w:r w:rsidR="000258DA">
          <w:t>（</w:t>
        </w:r>
        <w:r w:rsidR="000258DA">
          <w:t>31</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8" w:history="1">
        <w:r w:rsidR="000258DA">
          <w:rPr>
            <w:rStyle w:val="af1"/>
            <w:rFonts w:cs="Times New Roman"/>
          </w:rPr>
          <w:t>6.2  Construction preparation</w:t>
        </w:r>
        <w:r w:rsidR="000258DA">
          <w:tab/>
        </w:r>
        <w:r w:rsidR="000258DA">
          <w:t>（</w:t>
        </w:r>
        <w:r w:rsidR="000258DA">
          <w:t>32</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19" w:history="1">
        <w:r w:rsidR="000258DA">
          <w:rPr>
            <w:rStyle w:val="af1"/>
            <w:rFonts w:cs="Times New Roman"/>
          </w:rPr>
          <w:t>6.3  Construction control</w:t>
        </w:r>
        <w:r w:rsidR="000258DA">
          <w:tab/>
        </w:r>
        <w:r w:rsidR="000258DA">
          <w:t>（</w:t>
        </w:r>
        <w:r w:rsidR="000258DA">
          <w:t>33</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0" w:history="1">
        <w:r w:rsidR="000258DA">
          <w:rPr>
            <w:rStyle w:val="af1"/>
            <w:rFonts w:cs="Times New Roman"/>
          </w:rPr>
          <w:t xml:space="preserve">7  </w:t>
        </w:r>
        <w:r w:rsidR="000258DA">
          <w:rPr>
            <w:rStyle w:val="af1"/>
            <w:rFonts w:cs="Times New Roman" w:hint="eastAsia"/>
          </w:rPr>
          <w:t>Q</w:t>
        </w:r>
        <w:r w:rsidR="000258DA">
          <w:rPr>
            <w:rStyle w:val="af1"/>
            <w:rFonts w:cs="Times New Roman"/>
          </w:rPr>
          <w:t>uality inspection and engineering acceptance</w:t>
        </w:r>
        <w:r w:rsidR="000258DA">
          <w:tab/>
        </w:r>
        <w:r w:rsidR="000258DA">
          <w:t>（</w:t>
        </w:r>
        <w:r w:rsidR="000258DA">
          <w:t>37</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21" w:history="1">
        <w:r w:rsidR="000258DA">
          <w:rPr>
            <w:rStyle w:val="af1"/>
            <w:rFonts w:cs="Times New Roman"/>
          </w:rPr>
          <w:t>7.1  General requirements</w:t>
        </w:r>
        <w:r w:rsidR="000258DA">
          <w:tab/>
        </w:r>
        <w:r w:rsidR="000258DA">
          <w:t>（</w:t>
        </w:r>
        <w:r w:rsidR="000258DA">
          <w:t>37</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22" w:history="1">
        <w:r w:rsidR="000258DA">
          <w:rPr>
            <w:rStyle w:val="af1"/>
            <w:rFonts w:cs="Times New Roman"/>
          </w:rPr>
          <w:t xml:space="preserve">7.2  </w:t>
        </w:r>
        <w:r w:rsidR="000258DA">
          <w:rPr>
            <w:rStyle w:val="af1"/>
            <w:rFonts w:cs="Times New Roman" w:hint="eastAsia"/>
          </w:rPr>
          <w:t>Q</w:t>
        </w:r>
        <w:r w:rsidR="000258DA">
          <w:rPr>
            <w:rStyle w:val="af1"/>
            <w:rFonts w:cs="Times New Roman"/>
          </w:rPr>
          <w:t>uality inspection</w:t>
        </w:r>
        <w:r w:rsidR="000258DA">
          <w:tab/>
        </w:r>
        <w:r w:rsidR="000258DA">
          <w:t>（</w:t>
        </w:r>
        <w:r w:rsidR="000258DA">
          <w:t>39</w:t>
        </w:r>
        <w:r w:rsidR="000258DA">
          <w:t>）</w:t>
        </w:r>
      </w:hyperlink>
    </w:p>
    <w:p w:rsidR="004A7541" w:rsidRDefault="00980EEC">
      <w:pPr>
        <w:pStyle w:val="21"/>
        <w:tabs>
          <w:tab w:val="right" w:leader="dot" w:pos="8296"/>
        </w:tabs>
        <w:ind w:left="480"/>
        <w:rPr>
          <w:rFonts w:asciiTheme="minorHAnsi" w:eastAsiaTheme="minorEastAsia" w:hAnsiTheme="minorHAnsi"/>
          <w:sz w:val="21"/>
        </w:rPr>
      </w:pPr>
      <w:hyperlink w:anchor="_Toc220917223" w:history="1">
        <w:r w:rsidR="000258DA">
          <w:rPr>
            <w:rStyle w:val="af1"/>
            <w:rFonts w:cs="Times New Roman"/>
          </w:rPr>
          <w:t xml:space="preserve">7.3  </w:t>
        </w:r>
        <w:r w:rsidR="000258DA">
          <w:rPr>
            <w:rStyle w:val="af1"/>
            <w:rFonts w:cs="Times New Roman" w:hint="eastAsia"/>
          </w:rPr>
          <w:t>E</w:t>
        </w:r>
        <w:r w:rsidR="000258DA">
          <w:rPr>
            <w:rStyle w:val="af1"/>
            <w:rFonts w:cs="Times New Roman"/>
          </w:rPr>
          <w:t>ngineering acceptance</w:t>
        </w:r>
        <w:r w:rsidR="000258DA">
          <w:tab/>
        </w:r>
        <w:r w:rsidR="000258DA">
          <w:t>（</w:t>
        </w:r>
        <w:r w:rsidR="000258DA">
          <w:t>44</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4" w:history="1">
        <w:r w:rsidR="000258DA">
          <w:rPr>
            <w:rStyle w:val="af1"/>
            <w:rFonts w:cs="Times New Roman" w:hint="eastAsia"/>
          </w:rPr>
          <w:t>App</w:t>
        </w:r>
        <w:r w:rsidR="000258DA">
          <w:rPr>
            <w:rStyle w:val="af1"/>
            <w:rFonts w:cs="Times New Roman"/>
          </w:rPr>
          <w:t xml:space="preserve">endix A  </w:t>
        </w:r>
        <w:r w:rsidR="000258DA">
          <w:rPr>
            <w:rStyle w:val="af1"/>
            <w:rFonts w:cs="Times New Roman" w:hint="eastAsia"/>
          </w:rPr>
          <w:t>O</w:t>
        </w:r>
        <w:r w:rsidR="000258DA">
          <w:rPr>
            <w:rStyle w:val="af1"/>
            <w:rFonts w:cs="Times New Roman"/>
          </w:rPr>
          <w:t>peration steps of performance for fluid solidified soil</w:t>
        </w:r>
        <w:r w:rsidR="000258DA">
          <w:tab/>
        </w:r>
        <w:r w:rsidR="000258DA">
          <w:t>（</w:t>
        </w:r>
        <w:r w:rsidR="000258DA">
          <w:t>4</w:t>
        </w:r>
        <w:r w:rsidR="00C256F9">
          <w:t>6</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5" w:history="1">
        <w:r w:rsidR="000258DA">
          <w:rPr>
            <w:rStyle w:val="af1"/>
            <w:rFonts w:cs="Times New Roman" w:hint="eastAsia"/>
          </w:rPr>
          <w:t>A</w:t>
        </w:r>
        <w:r w:rsidR="000258DA">
          <w:rPr>
            <w:rStyle w:val="af1"/>
            <w:rFonts w:cs="Times New Roman"/>
          </w:rPr>
          <w:t xml:space="preserve">ppendix B  </w:t>
        </w:r>
        <w:r w:rsidR="000258DA">
          <w:rPr>
            <w:rStyle w:val="af1"/>
            <w:rFonts w:cs="Times New Roman" w:hint="eastAsia"/>
          </w:rPr>
          <w:t>O</w:t>
        </w:r>
        <w:r w:rsidR="000258DA">
          <w:rPr>
            <w:rStyle w:val="af1"/>
            <w:rFonts w:cs="Times New Roman"/>
          </w:rPr>
          <w:t>peration steps for drying shrinkage rate of pile material</w:t>
        </w:r>
        <w:r w:rsidR="000258DA">
          <w:tab/>
        </w:r>
        <w:r w:rsidR="000258DA">
          <w:t>（</w:t>
        </w:r>
        <w:r w:rsidR="00C256F9">
          <w:t>48</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6" w:history="1">
        <w:r w:rsidR="000258DA">
          <w:rPr>
            <w:rStyle w:val="af1"/>
            <w:rFonts w:cs="Times New Roman" w:hint="eastAsia"/>
          </w:rPr>
          <w:t>A</w:t>
        </w:r>
        <w:r w:rsidR="000258DA">
          <w:rPr>
            <w:rStyle w:val="af1"/>
            <w:rFonts w:cs="Times New Roman"/>
          </w:rPr>
          <w:t>ppendix C  Common rotary extrusion drilling rig equipment parameters</w:t>
        </w:r>
        <w:r w:rsidR="000258DA">
          <w:tab/>
        </w:r>
        <w:r w:rsidR="000258DA">
          <w:t>（</w:t>
        </w:r>
        <w:r w:rsidR="000258DA">
          <w:t>5</w:t>
        </w:r>
        <w:r w:rsidR="00C256F9">
          <w:t>0</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7" w:history="1">
        <w:r w:rsidR="000258DA">
          <w:rPr>
            <w:rStyle w:val="af1"/>
            <w:rFonts w:cs="Times New Roman" w:hint="eastAsia"/>
          </w:rPr>
          <w:t>A</w:t>
        </w:r>
        <w:r w:rsidR="000258DA">
          <w:rPr>
            <w:rStyle w:val="af1"/>
            <w:rFonts w:cs="Times New Roman"/>
          </w:rPr>
          <w:t>ppendix D  Construction record form</w:t>
        </w:r>
        <w:r w:rsidR="000258DA">
          <w:tab/>
        </w:r>
        <w:r w:rsidR="000258DA">
          <w:t>（</w:t>
        </w:r>
        <w:r w:rsidR="000258DA">
          <w:t>5</w:t>
        </w:r>
        <w:r w:rsidR="00C256F9">
          <w:t>1</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8" w:history="1">
        <w:r w:rsidR="000258DA">
          <w:rPr>
            <w:rStyle w:val="af1"/>
            <w:rFonts w:cs="Times New Roman" w:hint="eastAsia"/>
          </w:rPr>
          <w:t>A</w:t>
        </w:r>
        <w:r w:rsidR="000258DA">
          <w:rPr>
            <w:rStyle w:val="af1"/>
            <w:rFonts w:cs="Times New Roman"/>
          </w:rPr>
          <w:t>ppendix E  Quality inspection standard for screw squeez</w:t>
        </w:r>
        <w:r w:rsidR="000258DA">
          <w:rPr>
            <w:rStyle w:val="af1"/>
            <w:rFonts w:cs="Times New Roman" w:hint="eastAsia"/>
          </w:rPr>
          <w:t>ing</w:t>
        </w:r>
        <w:r w:rsidR="000258DA">
          <w:rPr>
            <w:rStyle w:val="af1"/>
            <w:rFonts w:cs="Times New Roman"/>
          </w:rPr>
          <w:t xml:space="preserve"> and pressure grouting </w:t>
        </w:r>
        <w:r w:rsidR="000258DA">
          <w:rPr>
            <w:rStyle w:val="af1"/>
            <w:rFonts w:cs="Times New Roman"/>
          </w:rPr>
          <w:lastRenderedPageBreak/>
          <w:t>pile</w:t>
        </w:r>
        <w:r w:rsidR="000258DA">
          <w:tab/>
        </w:r>
        <w:r w:rsidR="000258DA">
          <w:t>（</w:t>
        </w:r>
        <w:r w:rsidR="000258DA">
          <w:t>5</w:t>
        </w:r>
        <w:r w:rsidR="00C256F9">
          <w:t>2</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29" w:history="1">
        <w:r w:rsidR="000258DA">
          <w:rPr>
            <w:rStyle w:val="af1"/>
            <w:rFonts w:cs="Times New Roman" w:hint="eastAsia"/>
          </w:rPr>
          <w:t>E</w:t>
        </w:r>
        <w:r w:rsidR="000258DA">
          <w:rPr>
            <w:rStyle w:val="af1"/>
            <w:rFonts w:cs="Times New Roman"/>
          </w:rPr>
          <w:t>xplanation of wording</w:t>
        </w:r>
        <w:r w:rsidR="000258DA">
          <w:tab/>
        </w:r>
        <w:r w:rsidR="000258DA">
          <w:t>（</w:t>
        </w:r>
        <w:r w:rsidR="000258DA">
          <w:t>5</w:t>
        </w:r>
        <w:r w:rsidR="00C256F9">
          <w:t>3</w:t>
        </w:r>
        <w:r w:rsidR="000258DA">
          <w:t>）</w:t>
        </w:r>
      </w:hyperlink>
    </w:p>
    <w:p w:rsidR="004A7541" w:rsidRDefault="00980EEC">
      <w:pPr>
        <w:pStyle w:val="11"/>
        <w:tabs>
          <w:tab w:val="right" w:leader="dot" w:pos="8296"/>
        </w:tabs>
        <w:rPr>
          <w:rFonts w:asciiTheme="minorHAnsi" w:eastAsiaTheme="minorEastAsia" w:hAnsiTheme="minorHAnsi"/>
          <w:sz w:val="21"/>
        </w:rPr>
      </w:pPr>
      <w:hyperlink w:anchor="_Toc220917230" w:history="1">
        <w:r w:rsidR="000258DA">
          <w:rPr>
            <w:rStyle w:val="af1"/>
            <w:rFonts w:cs="Times New Roman" w:hint="eastAsia"/>
          </w:rPr>
          <w:t>L</w:t>
        </w:r>
        <w:r w:rsidR="000258DA">
          <w:rPr>
            <w:rStyle w:val="af1"/>
            <w:rFonts w:cs="Times New Roman"/>
          </w:rPr>
          <w:t>ist of quoted standards</w:t>
        </w:r>
        <w:r w:rsidR="000258DA">
          <w:tab/>
        </w:r>
        <w:r w:rsidR="000258DA">
          <w:t>（</w:t>
        </w:r>
        <w:r w:rsidR="000258DA">
          <w:t>5</w:t>
        </w:r>
        <w:r w:rsidR="00C256F9">
          <w:t>4</w:t>
        </w:r>
        <w:r w:rsidR="000258DA">
          <w:t>）</w:t>
        </w:r>
      </w:hyperlink>
    </w:p>
    <w:p w:rsidR="004A7541" w:rsidRDefault="000258DA">
      <w:pPr>
        <w:pStyle w:val="11"/>
        <w:tabs>
          <w:tab w:val="right" w:leader="dot" w:pos="8296"/>
        </w:tabs>
        <w:rPr>
          <w:rFonts w:asciiTheme="minorHAnsi" w:eastAsiaTheme="minorEastAsia" w:hAnsiTheme="minorHAnsi"/>
          <w:sz w:val="21"/>
        </w:rPr>
      </w:pPr>
      <w:r>
        <w:rPr>
          <w:rFonts w:cs="Times New Roman"/>
        </w:rPr>
        <w:fldChar w:fldCharType="end"/>
      </w:r>
      <w:hyperlink w:anchor="_条文说明" w:history="1">
        <w:r w:rsidRPr="000258DA">
          <w:rPr>
            <w:rStyle w:val="af1"/>
            <w:rFonts w:cs="Times New Roman"/>
            <w:color w:val="auto"/>
            <w:u w:val="none"/>
          </w:rPr>
          <w:t>A</w:t>
        </w:r>
        <w:r w:rsidRPr="000258DA">
          <w:rPr>
            <w:rStyle w:val="af1"/>
            <w:rFonts w:cs="Times New Roman" w:hint="eastAsia"/>
            <w:color w:val="auto"/>
            <w:u w:val="none"/>
          </w:rPr>
          <w:t>ddi</w:t>
        </w:r>
        <w:r w:rsidRPr="000258DA">
          <w:rPr>
            <w:rStyle w:val="af1"/>
            <w:rFonts w:cs="Times New Roman"/>
            <w:color w:val="auto"/>
            <w:u w:val="none"/>
          </w:rPr>
          <w:t>tion:Explanation of provisions</w:t>
        </w:r>
      </w:hyperlink>
      <w:r>
        <w:tab/>
      </w:r>
      <w:r>
        <w:t>（</w:t>
      </w:r>
      <w:r>
        <w:t>5</w:t>
      </w:r>
      <w:r w:rsidR="00C256F9">
        <w:t>5</w:t>
      </w:r>
      <w:r>
        <w:t>）</w:t>
      </w:r>
    </w:p>
    <w:p w:rsidR="004A7541" w:rsidRDefault="004A7541">
      <w:pPr>
        <w:ind w:firstLine="480"/>
        <w:rPr>
          <w:rFonts w:cs="Times New Roman"/>
        </w:rPr>
      </w:pPr>
    </w:p>
    <w:p w:rsidR="004A7541" w:rsidRDefault="004A7541">
      <w:pPr>
        <w:ind w:firstLine="480"/>
        <w:rPr>
          <w:rFonts w:cs="Times New Roman"/>
        </w:rPr>
      </w:pPr>
    </w:p>
    <w:p w:rsidR="004A7541" w:rsidRDefault="000258DA">
      <w:pPr>
        <w:widowControl/>
        <w:spacing w:line="240" w:lineRule="auto"/>
        <w:ind w:firstLine="480"/>
        <w:jc w:val="left"/>
        <w:rPr>
          <w:rFonts w:cs="Times New Roman"/>
        </w:rPr>
      </w:pPr>
      <w:r>
        <w:rPr>
          <w:rFonts w:cs="Times New Roman"/>
        </w:rPr>
        <w:br w:type="page"/>
      </w:r>
    </w:p>
    <w:p w:rsidR="004A7541" w:rsidRDefault="004A7541">
      <w:pPr>
        <w:pStyle w:val="1"/>
        <w:spacing w:after="489"/>
        <w:rPr>
          <w:rFonts w:cs="Times New Roman"/>
        </w:rPr>
        <w:sectPr w:rsidR="004A7541">
          <w:footerReference w:type="default" r:id="rId9"/>
          <w:pgSz w:w="11906" w:h="16838"/>
          <w:pgMar w:top="1440" w:right="1800" w:bottom="1440" w:left="1800" w:header="0" w:footer="0" w:gutter="0"/>
          <w:pgNumType w:start="1"/>
          <w:cols w:space="425"/>
          <w:docGrid w:type="lines" w:linePitch="326"/>
        </w:sectPr>
      </w:pPr>
      <w:bookmarkStart w:id="14" w:name="_Toc220916422"/>
    </w:p>
    <w:p w:rsidR="004A7541" w:rsidRDefault="000258DA">
      <w:pPr>
        <w:pStyle w:val="1"/>
        <w:spacing w:after="489"/>
        <w:rPr>
          <w:rFonts w:cs="Times New Roman"/>
        </w:rPr>
      </w:pPr>
      <w:bookmarkStart w:id="15" w:name="_Toc220917202"/>
      <w:bookmarkStart w:id="16" w:name="_Toc220917075"/>
      <w:r>
        <w:rPr>
          <w:rFonts w:cs="Times New Roman"/>
        </w:rPr>
        <w:lastRenderedPageBreak/>
        <w:t xml:space="preserve">1  </w:t>
      </w:r>
      <w:r>
        <w:rPr>
          <w:rFonts w:cs="Times New Roman"/>
        </w:rPr>
        <w:t>总</w:t>
      </w:r>
      <w:r>
        <w:rPr>
          <w:rFonts w:cs="Times New Roman"/>
        </w:rPr>
        <w:t xml:space="preserve">  </w:t>
      </w:r>
      <w:r>
        <w:rPr>
          <w:rFonts w:cs="Times New Roman"/>
        </w:rPr>
        <w:t>则</w:t>
      </w:r>
      <w:bookmarkEnd w:id="14"/>
      <w:bookmarkEnd w:id="15"/>
      <w:bookmarkEnd w:id="16"/>
    </w:p>
    <w:p w:rsidR="004A7541" w:rsidRDefault="000258DA">
      <w:pPr>
        <w:rPr>
          <w:rFonts w:cs="Times New Roman"/>
        </w:rPr>
      </w:pPr>
      <w:r>
        <w:rPr>
          <w:rFonts w:cs="Times New Roman"/>
          <w:b/>
        </w:rPr>
        <w:t xml:space="preserve">1.0.1  </w:t>
      </w:r>
      <w:r>
        <w:rPr>
          <w:rFonts w:cs="Times New Roman"/>
        </w:rPr>
        <w:t>为规范旋挤压灌挤密桩在工程建设中的应用，做到质量可靠、安全适用、经济合理、技术先进、绿色环保，制定本规程。</w:t>
      </w:r>
    </w:p>
    <w:p w:rsidR="004A7541" w:rsidRDefault="000258DA">
      <w:pPr>
        <w:rPr>
          <w:rFonts w:cs="Times New Roman"/>
        </w:rPr>
      </w:pPr>
      <w:r>
        <w:rPr>
          <w:rFonts w:cs="Times New Roman"/>
          <w:b/>
        </w:rPr>
        <w:t xml:space="preserve">1.0.2  </w:t>
      </w:r>
      <w:r>
        <w:rPr>
          <w:rFonts w:cs="Times New Roman"/>
        </w:rPr>
        <w:t>本规程适用于旋挤压灌挤密桩的勘察与设计、桩体材料配制、施工、质量检验与验收。</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szCs w:val="21"/>
        </w:rPr>
      </w:pPr>
      <w:r>
        <w:rPr>
          <w:rFonts w:ascii="Times New Roman" w:hAnsi="Times New Roman" w:cs="Times New Roman"/>
          <w:color w:val="FF0000"/>
          <w:szCs w:val="21"/>
        </w:rPr>
        <w:t>[</w:t>
      </w:r>
      <w:r>
        <w:rPr>
          <w:rFonts w:ascii="Times New Roman" w:hAnsi="Times New Roman" w:cs="Times New Roman"/>
          <w:color w:val="FF0000"/>
          <w:szCs w:val="21"/>
        </w:rPr>
        <w:t>条文说明</w:t>
      </w:r>
      <w:r>
        <w:rPr>
          <w:rFonts w:ascii="Times New Roman" w:hAnsi="Times New Roman" w:cs="Times New Roman"/>
          <w:color w:val="FF0000"/>
          <w:szCs w:val="21"/>
        </w:rPr>
        <w:t xml:space="preserve">]1.0.1~1.0.2  </w:t>
      </w:r>
      <w:r>
        <w:rPr>
          <w:rFonts w:ascii="Times New Roman" w:hAnsi="Times New Roman" w:cs="Times New Roman"/>
          <w:color w:val="FF0000"/>
          <w:szCs w:val="21"/>
        </w:rPr>
        <w:t>在湿陷性黄土、填土、砂土、粉土和黏性土等场地建（构）筑物建设中广泛采用挤密法处理地基。挤密法根据成孔工艺可分为挤土成孔挤密法和预钻孔夯扩挤密法（或称为孔内深层强夯法（</w:t>
      </w:r>
      <w:r>
        <w:rPr>
          <w:rFonts w:ascii="Times New Roman" w:hAnsi="Times New Roman" w:cs="Times New Roman"/>
          <w:color w:val="FF0000"/>
          <w:szCs w:val="21"/>
        </w:rPr>
        <w:t>DDC</w:t>
      </w:r>
      <w:r>
        <w:rPr>
          <w:rFonts w:ascii="Times New Roman" w:hAnsi="Times New Roman" w:cs="Times New Roman"/>
          <w:color w:val="FF0000"/>
          <w:szCs w:val="21"/>
        </w:rPr>
        <w:t>法）、钻孔挤密桩）。对预钻孔夯扩工艺，挤密效果取决于夯扩后的桩径，通过夯填，不仅要保证桩体压实系数达到设计要求，而且还要保证夯扩后的桩径平均值达到设计要求。由于该工艺采用成孔、夯填</w:t>
      </w:r>
      <w:r>
        <w:rPr>
          <w:rFonts w:ascii="Times New Roman" w:hAnsi="Times New Roman" w:cs="Times New Roman" w:hint="eastAsia"/>
          <w:color w:val="FF0000"/>
          <w:szCs w:val="21"/>
        </w:rPr>
        <w:t>两</w:t>
      </w:r>
      <w:r>
        <w:rPr>
          <w:rFonts w:ascii="Times New Roman" w:hAnsi="Times New Roman" w:cs="Times New Roman"/>
          <w:color w:val="FF0000"/>
          <w:szCs w:val="21"/>
        </w:rPr>
        <w:t>道工序，施工中必须杜绝人为随意性，确保填料夯扩直径达到设计要求。目前工地普遍采用分包计件的方式进行夯填施工，在成桩过程中，分层回填高度、夯锤提升高度、夯击次数和回填材料含水量等易受人为或客观因素影响，多填料、少夯击现象普遍存在，导致桩体直径和桩间土挤密效果难以满足设计要求，给设计人员和业主方带来了诸多困扰。针对市场上挤密桩施工质量参差不齐，常常造成地基处理返工或采取补强措施的情况，近十余年来，甘肃、陕西等地限制采用预钻孔夯扩工艺，对于重点项目为确保工程质量</w:t>
      </w:r>
      <w:r>
        <w:rPr>
          <w:rFonts w:ascii="Times New Roman" w:hAnsi="Times New Roman" w:cs="Times New Roman" w:hint="eastAsia"/>
          <w:color w:val="FF0000"/>
          <w:szCs w:val="21"/>
        </w:rPr>
        <w:t>改为</w:t>
      </w:r>
      <w:r>
        <w:rPr>
          <w:rFonts w:ascii="Times New Roman" w:hAnsi="Times New Roman" w:cs="Times New Roman"/>
          <w:color w:val="FF0000"/>
          <w:szCs w:val="21"/>
        </w:rPr>
        <w:t>采用桩基方案，相应地较以往工程增加了地基基础费用。</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szCs w:val="21"/>
        </w:rPr>
      </w:pPr>
      <w:r>
        <w:rPr>
          <w:rFonts w:ascii="Times New Roman" w:hAnsi="Times New Roman" w:cs="Times New Roman"/>
          <w:color w:val="FF0000"/>
          <w:szCs w:val="21"/>
        </w:rPr>
        <w:t>旋挤压灌挤密桩是将传统的挤密桩由成孔、回填</w:t>
      </w:r>
      <w:r>
        <w:rPr>
          <w:rFonts w:ascii="Times New Roman" w:hAnsi="Times New Roman" w:cs="Times New Roman" w:hint="eastAsia"/>
          <w:color w:val="FF0000"/>
          <w:szCs w:val="21"/>
        </w:rPr>
        <w:t>两</w:t>
      </w:r>
      <w:r>
        <w:rPr>
          <w:rFonts w:ascii="Times New Roman" w:hAnsi="Times New Roman" w:cs="Times New Roman"/>
          <w:color w:val="FF0000"/>
          <w:szCs w:val="21"/>
        </w:rPr>
        <w:t>道工序改为成孔压灌一次成桩，成孔设备、回填机械、夯实机具简化为旋挤压灌一体机，挤密桩桩体直径和桩体强度及桩间土挤密效果不受人为和客观因素影响，有利于挤密桩复合地基质量控制；将挤土成孔法处理深度提高至</w:t>
      </w:r>
      <w:r>
        <w:rPr>
          <w:rFonts w:ascii="Times New Roman" w:hAnsi="Times New Roman" w:cs="Times New Roman"/>
          <w:color w:val="FF0000"/>
          <w:szCs w:val="21"/>
        </w:rPr>
        <w:t>30m</w:t>
      </w:r>
      <w:r>
        <w:rPr>
          <w:rFonts w:ascii="Times New Roman" w:hAnsi="Times New Roman" w:cs="Times New Roman"/>
          <w:color w:val="FF0000"/>
          <w:szCs w:val="21"/>
        </w:rPr>
        <w:t>以上，尤其适用于湿陷等级高、处理厚度大（</w:t>
      </w:r>
      <w:r>
        <w:rPr>
          <w:rFonts w:ascii="Times New Roman" w:hAnsi="Times New Roman" w:cs="Times New Roman"/>
          <w:color w:val="FF0000"/>
          <w:szCs w:val="21"/>
        </w:rPr>
        <w:t>&gt;20m</w:t>
      </w:r>
      <w:r>
        <w:rPr>
          <w:rFonts w:ascii="Times New Roman" w:hAnsi="Times New Roman" w:cs="Times New Roman"/>
          <w:color w:val="FF0000"/>
          <w:szCs w:val="21"/>
        </w:rPr>
        <w:t>）的场地；成孔施工不出土、可消纳工业固废物及建渣，填料流态固化土为集中搅拌，无夯锤夯击噪音</w:t>
      </w:r>
      <w:r>
        <w:rPr>
          <w:rFonts w:ascii="Times New Roman" w:hAnsi="Times New Roman" w:cs="Times New Roman" w:hint="eastAsia"/>
          <w:color w:val="FF0000"/>
          <w:szCs w:val="21"/>
        </w:rPr>
        <w:t>和烟尘</w:t>
      </w:r>
      <w:r>
        <w:rPr>
          <w:rFonts w:ascii="Times New Roman" w:hAnsi="Times New Roman" w:cs="Times New Roman"/>
          <w:color w:val="FF0000"/>
          <w:szCs w:val="21"/>
        </w:rPr>
        <w:t>，相比较传统的挤密桩，旋挤压灌挤密桩施工绿色环保，具有较为明显的经济技术优势和社会效益。制定本规程对于推动科技进步、节约资源、保护环境、严格控制工程质量具有重要意义。</w:t>
      </w:r>
    </w:p>
    <w:p w:rsidR="004A7541" w:rsidRDefault="000258DA">
      <w:pPr>
        <w:pStyle w:val="Default"/>
        <w:spacing w:line="360" w:lineRule="auto"/>
        <w:jc w:val="both"/>
        <w:rPr>
          <w:bCs/>
          <w:color w:val="auto"/>
          <w:kern w:val="2"/>
        </w:rPr>
      </w:pPr>
      <w:r>
        <w:rPr>
          <w:b/>
          <w:color w:val="auto"/>
          <w:kern w:val="2"/>
        </w:rPr>
        <w:t xml:space="preserve">1.0.3  </w:t>
      </w:r>
      <w:r>
        <w:rPr>
          <w:bCs/>
          <w:color w:val="auto"/>
          <w:kern w:val="2"/>
        </w:rPr>
        <w:t>采用旋挤压灌挤密桩时，应根据场地条件、工程特点、使用要求等因素做</w:t>
      </w:r>
      <w:r>
        <w:rPr>
          <w:bCs/>
          <w:color w:val="auto"/>
          <w:kern w:val="2"/>
        </w:rPr>
        <w:lastRenderedPageBreak/>
        <w:t>到因地制宜、就地取材，精心设计、精细施工、严格质量检验。</w:t>
      </w:r>
    </w:p>
    <w:p w:rsidR="004A7541" w:rsidRDefault="000258DA">
      <w:pPr>
        <w:rPr>
          <w:rFonts w:eastAsiaTheme="minorEastAsia" w:cs="Times New Roman"/>
          <w:color w:val="FF0000"/>
          <w:sz w:val="32"/>
        </w:rPr>
      </w:pPr>
      <w:r>
        <w:rPr>
          <w:rFonts w:cs="Times New Roman"/>
          <w:b/>
        </w:rPr>
        <w:t xml:space="preserve">1.0.4  </w:t>
      </w:r>
      <w:r>
        <w:rPr>
          <w:rFonts w:cs="Times New Roman"/>
        </w:rPr>
        <w:t>旋挤压灌挤密桩应用除应符合本规程规定外，尚应符合国家现行有关标准和现行中国工程建设标准化协会有关标准的规定。</w:t>
      </w:r>
    </w:p>
    <w:p w:rsidR="004A7541" w:rsidRDefault="004A7541">
      <w:pPr>
        <w:pStyle w:val="ad"/>
        <w:shd w:val="clear" w:color="auto" w:fill="FFFFFF"/>
        <w:spacing w:before="0" w:beforeAutospacing="0" w:after="0" w:afterAutospacing="0"/>
        <w:ind w:firstLineChars="200" w:firstLine="480"/>
        <w:jc w:val="both"/>
        <w:rPr>
          <w:rFonts w:ascii="Times New Roman" w:hAnsi="Times New Roman" w:cs="Times New Roman"/>
          <w:color w:val="FF0000"/>
          <w:szCs w:val="21"/>
        </w:rPr>
      </w:pPr>
    </w:p>
    <w:p w:rsidR="004A7541" w:rsidRDefault="000258DA">
      <w:pPr>
        <w:widowControl/>
        <w:spacing w:line="240" w:lineRule="auto"/>
        <w:ind w:firstLine="480"/>
        <w:jc w:val="left"/>
        <w:rPr>
          <w:rFonts w:cs="Times New Roman"/>
          <w:color w:val="FF0000"/>
          <w:kern w:val="0"/>
          <w:szCs w:val="21"/>
        </w:rPr>
      </w:pPr>
      <w:r>
        <w:rPr>
          <w:rFonts w:cs="Times New Roman"/>
          <w:color w:val="FF0000"/>
          <w:szCs w:val="21"/>
        </w:rPr>
        <w:br w:type="page"/>
      </w:r>
    </w:p>
    <w:p w:rsidR="004A7541" w:rsidRDefault="000258DA">
      <w:pPr>
        <w:pStyle w:val="1"/>
        <w:spacing w:after="489"/>
        <w:rPr>
          <w:rFonts w:cs="Times New Roman"/>
        </w:rPr>
      </w:pPr>
      <w:bookmarkStart w:id="17" w:name="_Toc448395340"/>
      <w:bookmarkStart w:id="18" w:name="_Toc200565622"/>
      <w:bookmarkStart w:id="19" w:name="_Toc459376755"/>
      <w:bookmarkStart w:id="20" w:name="_Toc490125787"/>
      <w:bookmarkStart w:id="21" w:name="_Toc517166372"/>
      <w:bookmarkStart w:id="22" w:name="_Toc883"/>
      <w:bookmarkStart w:id="23" w:name="_Toc220917203"/>
      <w:bookmarkStart w:id="24" w:name="_Toc220916423"/>
      <w:bookmarkStart w:id="25" w:name="_Toc220917076"/>
      <w:bookmarkStart w:id="26" w:name="_Toc15618"/>
      <w:bookmarkStart w:id="27" w:name="_Toc217556605"/>
      <w:r>
        <w:rPr>
          <w:rFonts w:cs="Times New Roman"/>
        </w:rPr>
        <w:lastRenderedPageBreak/>
        <w:t xml:space="preserve">2  </w:t>
      </w:r>
      <w:r>
        <w:rPr>
          <w:rFonts w:cs="Times New Roman"/>
        </w:rPr>
        <w:t>术语</w:t>
      </w:r>
      <w:bookmarkEnd w:id="17"/>
      <w:bookmarkEnd w:id="18"/>
      <w:bookmarkEnd w:id="19"/>
      <w:bookmarkEnd w:id="20"/>
      <w:bookmarkEnd w:id="21"/>
      <w:r>
        <w:rPr>
          <w:rFonts w:cs="Times New Roman" w:hint="eastAsia"/>
        </w:rPr>
        <w:t>和</w:t>
      </w:r>
      <w:r>
        <w:rPr>
          <w:rFonts w:cs="Times New Roman"/>
        </w:rPr>
        <w:t>符号</w:t>
      </w:r>
      <w:bookmarkEnd w:id="22"/>
      <w:bookmarkEnd w:id="23"/>
      <w:bookmarkEnd w:id="24"/>
      <w:bookmarkEnd w:id="25"/>
      <w:bookmarkEnd w:id="26"/>
      <w:bookmarkEnd w:id="27"/>
    </w:p>
    <w:p w:rsidR="004A7541" w:rsidRDefault="000258DA">
      <w:pPr>
        <w:pStyle w:val="2"/>
        <w:rPr>
          <w:rFonts w:cs="Times New Roman"/>
        </w:rPr>
      </w:pPr>
      <w:bookmarkStart w:id="28" w:name="_Toc220917204"/>
      <w:bookmarkStart w:id="29" w:name="_Toc217556606"/>
      <w:bookmarkStart w:id="30" w:name="_Toc220916424"/>
      <w:bookmarkStart w:id="31" w:name="_Toc14087"/>
      <w:bookmarkStart w:id="32" w:name="_Toc10726"/>
      <w:bookmarkStart w:id="33" w:name="_Toc220917077"/>
      <w:r>
        <w:rPr>
          <w:rFonts w:cs="Times New Roman"/>
        </w:rPr>
        <w:t xml:space="preserve">2.1  </w:t>
      </w:r>
      <w:r>
        <w:rPr>
          <w:rFonts w:cs="Times New Roman"/>
        </w:rPr>
        <w:t>术语</w:t>
      </w:r>
      <w:bookmarkEnd w:id="28"/>
      <w:bookmarkEnd w:id="29"/>
      <w:bookmarkEnd w:id="30"/>
      <w:bookmarkEnd w:id="31"/>
      <w:bookmarkEnd w:id="32"/>
      <w:bookmarkEnd w:id="33"/>
    </w:p>
    <w:p w:rsidR="004A7541" w:rsidRDefault="000258DA">
      <w:pPr>
        <w:rPr>
          <w:rFonts w:cs="Times New Roman"/>
          <w:shd w:val="clear" w:color="auto" w:fill="FFFFFF"/>
        </w:rPr>
      </w:pPr>
      <w:bookmarkStart w:id="34" w:name="_Toc24529"/>
      <w:r>
        <w:rPr>
          <w:rFonts w:cs="Times New Roman"/>
          <w:b/>
          <w:bCs/>
          <w:shd w:val="clear" w:color="auto" w:fill="FFFFFF"/>
        </w:rPr>
        <w:t xml:space="preserve">2.1.1  </w:t>
      </w:r>
      <w:r>
        <w:rPr>
          <w:rFonts w:cs="Times New Roman"/>
          <w:shd w:val="clear" w:color="auto" w:fill="FFFFFF"/>
        </w:rPr>
        <w:t>旋挤压灌挤密桩</w:t>
      </w:r>
      <w:r>
        <w:rPr>
          <w:rFonts w:cs="Times New Roman"/>
          <w:shd w:val="clear" w:color="auto" w:fill="FFFFFF"/>
        </w:rPr>
        <w:t xml:space="preserve">  screw squeez</w:t>
      </w:r>
      <w:r>
        <w:rPr>
          <w:rFonts w:cs="Times New Roman" w:hint="eastAsia"/>
          <w:shd w:val="clear" w:color="auto" w:fill="FFFFFF"/>
        </w:rPr>
        <w:t>ing</w:t>
      </w:r>
      <w:r>
        <w:rPr>
          <w:rFonts w:cs="Times New Roman"/>
          <w:shd w:val="clear" w:color="auto" w:fill="FFFFFF"/>
        </w:rPr>
        <w:t xml:space="preserve"> and pressure grouting pile</w:t>
      </w:r>
      <w:bookmarkEnd w:id="34"/>
    </w:p>
    <w:p w:rsidR="004A7541" w:rsidRDefault="000258DA">
      <w:pPr>
        <w:pStyle w:val="af5"/>
        <w:ind w:firstLine="480"/>
        <w:rPr>
          <w:rFonts w:cs="Times New Roman"/>
        </w:rPr>
      </w:pPr>
      <w:r>
        <w:rPr>
          <w:rFonts w:cs="Times New Roman"/>
        </w:rPr>
        <w:t>采用旋挤压灌一体机通过专用钻具在地基土中旋挤成孔至设计深度后提钻，同步由孔底向上压灌流态固化土形成的竖向增强体。</w:t>
      </w:r>
    </w:p>
    <w:p w:rsidR="004A7541" w:rsidRDefault="000258DA">
      <w:pPr>
        <w:rPr>
          <w:rFonts w:cs="Times New Roman"/>
          <w:shd w:val="clear" w:color="auto" w:fill="FFFFFF"/>
        </w:rPr>
      </w:pPr>
      <w:r>
        <w:rPr>
          <w:rFonts w:cs="Times New Roman"/>
          <w:b/>
          <w:bCs/>
          <w:shd w:val="clear" w:color="auto" w:fill="FFFFFF"/>
        </w:rPr>
        <w:t xml:space="preserve">2.1.2  </w:t>
      </w:r>
      <w:r>
        <w:rPr>
          <w:rFonts w:cs="Times New Roman"/>
          <w:shd w:val="clear" w:color="auto" w:fill="FFFFFF"/>
        </w:rPr>
        <w:t>旋挤压灌一体机</w:t>
      </w:r>
      <w:r>
        <w:rPr>
          <w:rFonts w:cs="Times New Roman"/>
          <w:shd w:val="clear" w:color="auto" w:fill="FFFFFF"/>
        </w:rPr>
        <w:t xml:space="preserve">  rotary extrusion drilling rig</w:t>
      </w:r>
    </w:p>
    <w:p w:rsidR="004A7541" w:rsidRDefault="000258DA">
      <w:pPr>
        <w:pStyle w:val="af5"/>
        <w:ind w:firstLine="480"/>
        <w:rPr>
          <w:rFonts w:cs="Times New Roman"/>
        </w:rPr>
      </w:pPr>
      <w:r>
        <w:rPr>
          <w:rFonts w:cs="Times New Roman"/>
        </w:rPr>
        <w:t>由大扭矩旋挤系统、压灌系统及数智化服务系统构成，具备旋挤成孔、压灌成桩及数智化管控功能为一体的施工设备。</w:t>
      </w:r>
    </w:p>
    <w:p w:rsidR="004A7541" w:rsidRDefault="000258DA">
      <w:pPr>
        <w:pStyle w:val="af5"/>
        <w:ind w:firstLine="480"/>
        <w:rPr>
          <w:rFonts w:cs="Times New Roman"/>
          <w:color w:val="FF0000"/>
        </w:rPr>
      </w:pPr>
      <w:r>
        <w:rPr>
          <w:rFonts w:cs="Times New Roman"/>
          <w:color w:val="FF0000"/>
        </w:rPr>
        <w:t>[</w:t>
      </w:r>
      <w:r>
        <w:rPr>
          <w:rFonts w:cs="Times New Roman"/>
          <w:color w:val="FF0000"/>
        </w:rPr>
        <w:t>条文说明</w:t>
      </w:r>
      <w:r>
        <w:rPr>
          <w:rFonts w:cs="Times New Roman"/>
          <w:color w:val="FF0000"/>
        </w:rPr>
        <w:t xml:space="preserve">]2.1.2  </w:t>
      </w:r>
      <w:r>
        <w:rPr>
          <w:rFonts w:cs="Times New Roman"/>
          <w:color w:val="FF0000"/>
        </w:rPr>
        <w:t>旋挤压灌一体机是一种新型</w:t>
      </w:r>
      <w:r>
        <w:rPr>
          <w:rFonts w:cs="Times New Roman" w:hint="eastAsia"/>
          <w:color w:val="FF0000"/>
        </w:rPr>
        <w:t>数</w:t>
      </w:r>
      <w:r>
        <w:rPr>
          <w:rFonts w:cs="Times New Roman"/>
          <w:color w:val="FF0000"/>
        </w:rPr>
        <w:t>智型旋挤钻机，具有桩孔自动定位</w:t>
      </w:r>
      <w:r>
        <w:rPr>
          <w:rFonts w:cs="Times New Roman" w:hint="eastAsia"/>
          <w:color w:val="FF0000"/>
        </w:rPr>
        <w:t>及</w:t>
      </w:r>
      <w:r>
        <w:rPr>
          <w:rFonts w:cs="Times New Roman"/>
          <w:color w:val="FF0000"/>
        </w:rPr>
        <w:t>施工过程中桩号、钻进时间、钻进速度与提升速度、垂直度、孔深、压灌量</w:t>
      </w:r>
      <w:r>
        <w:rPr>
          <w:rFonts w:cs="Times New Roman" w:hint="eastAsia"/>
          <w:color w:val="FF0000"/>
        </w:rPr>
        <w:t>与</w:t>
      </w:r>
      <w:r>
        <w:rPr>
          <w:rFonts w:cs="Times New Roman"/>
          <w:color w:val="FF0000"/>
        </w:rPr>
        <w:t>电流、扭矩等参数记录功能，远程</w:t>
      </w:r>
      <w:r>
        <w:rPr>
          <w:rFonts w:cs="Times New Roman" w:hint="eastAsia"/>
          <w:color w:val="FF0000"/>
        </w:rPr>
        <w:t>和</w:t>
      </w:r>
      <w:r>
        <w:rPr>
          <w:rFonts w:cs="Times New Roman"/>
          <w:color w:val="FF0000"/>
        </w:rPr>
        <w:t>现场随时</w:t>
      </w:r>
      <w:r>
        <w:rPr>
          <w:rFonts w:cs="Times New Roman" w:hint="eastAsia"/>
          <w:color w:val="FF0000"/>
        </w:rPr>
        <w:t>可</w:t>
      </w:r>
      <w:r>
        <w:rPr>
          <w:rFonts w:cs="Times New Roman"/>
          <w:color w:val="FF0000"/>
        </w:rPr>
        <w:t>对施工参数进行查询。当成桩过程中，垂直度、电流超过限定值时，设备及时做出报警，确保了施工安全与施工质量。</w:t>
      </w:r>
      <w:r>
        <w:rPr>
          <w:rFonts w:cs="Times New Roman"/>
          <w:color w:val="FF0000"/>
        </w:rPr>
        <w:t xml:space="preserve"> </w:t>
      </w:r>
    </w:p>
    <w:p w:rsidR="004A7541" w:rsidRDefault="000258DA">
      <w:pPr>
        <w:rPr>
          <w:rFonts w:cs="Times New Roman"/>
          <w:shd w:val="clear" w:color="auto" w:fill="FFFFFF"/>
        </w:rPr>
      </w:pPr>
      <w:r>
        <w:rPr>
          <w:rFonts w:cs="Times New Roman"/>
          <w:b/>
          <w:bCs/>
          <w:shd w:val="clear" w:color="auto" w:fill="FFFFFF"/>
        </w:rPr>
        <w:t xml:space="preserve">2.1.3  </w:t>
      </w:r>
      <w:r>
        <w:rPr>
          <w:rFonts w:cs="Times New Roman"/>
          <w:shd w:val="clear" w:color="auto" w:fill="FFFFFF"/>
        </w:rPr>
        <w:t>流态固化土</w:t>
      </w:r>
      <w:r>
        <w:rPr>
          <w:rFonts w:cs="Times New Roman"/>
          <w:shd w:val="clear" w:color="auto" w:fill="FFFFFF"/>
        </w:rPr>
        <w:t xml:space="preserve">  fluid solidified soil</w:t>
      </w:r>
    </w:p>
    <w:p w:rsidR="004A7541" w:rsidRDefault="000258DA">
      <w:pPr>
        <w:pStyle w:val="af5"/>
        <w:ind w:firstLine="480"/>
        <w:rPr>
          <w:rFonts w:cs="Times New Roman"/>
          <w:shd w:val="clear" w:color="auto" w:fill="FFFFFF"/>
        </w:rPr>
      </w:pPr>
      <w:r>
        <w:rPr>
          <w:rFonts w:cs="Times New Roman"/>
          <w:shd w:val="clear" w:color="auto" w:fill="FFFFFF"/>
        </w:rPr>
        <w:t>由原料土、水泥或固化剂、水及外加剂等按照一定比例拌和均匀，具有一定流动性和自密实性，可泵送施工，固化后具有一定强度的混合料。</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szCs w:val="21"/>
        </w:rPr>
      </w:pPr>
      <w:r>
        <w:rPr>
          <w:rFonts w:ascii="Times New Roman" w:hAnsi="Times New Roman" w:cs="Times New Roman"/>
          <w:color w:val="FF0000"/>
          <w:szCs w:val="21"/>
        </w:rPr>
        <w:t>[</w:t>
      </w:r>
      <w:r>
        <w:rPr>
          <w:rFonts w:ascii="Times New Roman" w:hAnsi="Times New Roman" w:cs="Times New Roman"/>
          <w:color w:val="FF0000"/>
          <w:szCs w:val="21"/>
        </w:rPr>
        <w:t>条文说明</w:t>
      </w:r>
      <w:r>
        <w:rPr>
          <w:rFonts w:ascii="Times New Roman" w:hAnsi="Times New Roman" w:cs="Times New Roman"/>
          <w:color w:val="FF0000"/>
          <w:szCs w:val="21"/>
        </w:rPr>
        <w:t xml:space="preserve">]2.1.3  </w:t>
      </w:r>
      <w:r>
        <w:rPr>
          <w:rFonts w:ascii="Times New Roman" w:hAnsi="Times New Roman" w:cs="Times New Roman"/>
          <w:color w:val="FF0000"/>
          <w:szCs w:val="21"/>
        </w:rPr>
        <w:t>流态固化土的原料土主要为原状土、场地弃土等。可以采用其他材料（工矿业废弃物、建筑固废等）替代部分原料土。固化剂可采用以活性</w:t>
      </w:r>
      <w:r>
        <w:rPr>
          <w:rFonts w:ascii="Times New Roman" w:hAnsi="Times New Roman" w:cs="Times New Roman"/>
          <w:color w:val="FF0000"/>
          <w:szCs w:val="21"/>
        </w:rPr>
        <w:t>CaO</w:t>
      </w:r>
      <w:r>
        <w:rPr>
          <w:rFonts w:ascii="Times New Roman" w:hAnsi="Times New Roman" w:cs="Times New Roman"/>
          <w:color w:val="FF0000"/>
          <w:szCs w:val="21"/>
        </w:rPr>
        <w:t>、</w:t>
      </w:r>
      <w:r>
        <w:rPr>
          <w:rFonts w:ascii="Times New Roman" w:hAnsi="Times New Roman" w:cs="Times New Roman"/>
          <w:color w:val="FF0000"/>
          <w:szCs w:val="21"/>
        </w:rPr>
        <w:t>Al</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3</w:t>
      </w:r>
      <w:r>
        <w:rPr>
          <w:rFonts w:ascii="Times New Roman" w:hAnsi="Times New Roman" w:cs="Times New Roman"/>
          <w:color w:val="FF0000"/>
          <w:szCs w:val="21"/>
        </w:rPr>
        <w:t>和</w:t>
      </w:r>
      <w:r>
        <w:rPr>
          <w:rFonts w:ascii="Times New Roman" w:hAnsi="Times New Roman" w:cs="Times New Roman"/>
          <w:color w:val="FF0000"/>
          <w:szCs w:val="21"/>
        </w:rPr>
        <w:t>SiO</w:t>
      </w:r>
      <w:r>
        <w:rPr>
          <w:rFonts w:ascii="Times New Roman" w:hAnsi="Times New Roman" w:cs="Times New Roman"/>
          <w:color w:val="FF0000"/>
          <w:szCs w:val="21"/>
          <w:vertAlign w:val="subscript"/>
        </w:rPr>
        <w:t>2</w:t>
      </w:r>
      <w:r>
        <w:rPr>
          <w:rFonts w:ascii="Times New Roman" w:hAnsi="Times New Roman" w:cs="Times New Roman"/>
          <w:color w:val="FF0000"/>
          <w:szCs w:val="21"/>
        </w:rPr>
        <w:t>为主要成分，</w:t>
      </w:r>
      <w:r>
        <w:rPr>
          <w:rFonts w:ascii="Times New Roman" w:hAnsi="Times New Roman" w:cs="Times New Roman" w:hint="eastAsia"/>
          <w:color w:val="FF0000"/>
          <w:szCs w:val="21"/>
        </w:rPr>
        <w:t>并掺</w:t>
      </w:r>
      <w:r>
        <w:rPr>
          <w:rFonts w:ascii="Times New Roman" w:hAnsi="Times New Roman" w:cs="Times New Roman"/>
          <w:color w:val="FF0000"/>
          <w:szCs w:val="21"/>
        </w:rPr>
        <w:t>加一定比例的活性激发剂和改善土颗粒表面性质制剂制成的复合胶凝材料。外加剂为改善流态固化土流动性、固化时间、抗渗性能以及泵送性能而在其生产过程中添加的调节材料。</w:t>
      </w:r>
    </w:p>
    <w:p w:rsidR="004A7541" w:rsidRDefault="000258DA">
      <w:pPr>
        <w:rPr>
          <w:rFonts w:cs="Times New Roman"/>
          <w:shd w:val="clear" w:color="auto" w:fill="FFFFFF"/>
        </w:rPr>
      </w:pPr>
      <w:bookmarkStart w:id="35" w:name="_Toc17182"/>
      <w:r>
        <w:rPr>
          <w:rFonts w:cs="Times New Roman"/>
          <w:b/>
          <w:bCs/>
          <w:shd w:val="clear" w:color="auto" w:fill="FFFFFF"/>
        </w:rPr>
        <w:t xml:space="preserve">2.1.4  </w:t>
      </w:r>
      <w:r>
        <w:rPr>
          <w:rFonts w:cs="Times New Roman"/>
          <w:shd w:val="clear" w:color="auto" w:fill="FFFFFF"/>
        </w:rPr>
        <w:t>松动层</w:t>
      </w:r>
      <w:r>
        <w:rPr>
          <w:rFonts w:cs="Times New Roman"/>
          <w:shd w:val="clear" w:color="auto" w:fill="FFFFFF"/>
        </w:rPr>
        <w:t xml:space="preserve">  loosened zone</w:t>
      </w:r>
      <w:bookmarkEnd w:id="35"/>
    </w:p>
    <w:p w:rsidR="004A7541" w:rsidRDefault="000258DA">
      <w:pPr>
        <w:pStyle w:val="af5"/>
        <w:ind w:firstLine="480"/>
        <w:rPr>
          <w:rFonts w:cs="Times New Roman"/>
        </w:rPr>
      </w:pPr>
      <w:r>
        <w:rPr>
          <w:rFonts w:cs="Times New Roman"/>
        </w:rPr>
        <w:t>旋挤成孔时近地表土体向上隆起，挤密效果不满足设计要求的土层。</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szCs w:val="21"/>
        </w:rPr>
      </w:pPr>
      <w:r>
        <w:rPr>
          <w:rFonts w:ascii="Times New Roman" w:hAnsi="Times New Roman" w:cs="Times New Roman"/>
          <w:color w:val="FF0000"/>
          <w:szCs w:val="21"/>
        </w:rPr>
        <w:t>[</w:t>
      </w:r>
      <w:r>
        <w:rPr>
          <w:rFonts w:ascii="Times New Roman" w:hAnsi="Times New Roman" w:cs="Times New Roman"/>
          <w:color w:val="FF0000"/>
          <w:szCs w:val="21"/>
        </w:rPr>
        <w:t>条文说明</w:t>
      </w:r>
      <w:r>
        <w:rPr>
          <w:rFonts w:ascii="Times New Roman" w:hAnsi="Times New Roman" w:cs="Times New Roman"/>
          <w:color w:val="FF0000"/>
          <w:szCs w:val="21"/>
        </w:rPr>
        <w:t xml:space="preserve">]2.1.4  </w:t>
      </w:r>
      <w:r>
        <w:rPr>
          <w:rFonts w:ascii="Times New Roman" w:hAnsi="Times New Roman" w:cs="Times New Roman"/>
          <w:color w:val="FF0000"/>
          <w:szCs w:val="21"/>
        </w:rPr>
        <w:t>土体在挤密过程中会产生位移</w:t>
      </w:r>
      <w:r>
        <w:rPr>
          <w:rFonts w:ascii="Times New Roman" w:hAnsi="Times New Roman" w:cs="Times New Roman" w:hint="eastAsia"/>
          <w:color w:val="FF0000"/>
          <w:szCs w:val="21"/>
        </w:rPr>
        <w:t>或错动</w:t>
      </w:r>
      <w:r>
        <w:rPr>
          <w:rFonts w:ascii="Times New Roman" w:hAnsi="Times New Roman" w:cs="Times New Roman"/>
          <w:color w:val="FF0000"/>
          <w:szCs w:val="21"/>
        </w:rPr>
        <w:t>，表层土体顶部自重应力较小，侧限不足，会发生较大的变形，导致挤密效果受到影响。</w:t>
      </w:r>
    </w:p>
    <w:p w:rsidR="004A7541" w:rsidRDefault="000258DA">
      <w:pPr>
        <w:rPr>
          <w:rFonts w:cs="Times New Roman"/>
          <w:shd w:val="clear" w:color="auto" w:fill="FFFFFF"/>
        </w:rPr>
      </w:pPr>
      <w:bookmarkStart w:id="36" w:name="_Toc18830"/>
      <w:r>
        <w:rPr>
          <w:rFonts w:cs="Times New Roman"/>
          <w:b/>
          <w:bCs/>
          <w:shd w:val="clear" w:color="auto" w:fill="FFFFFF"/>
        </w:rPr>
        <w:t xml:space="preserve">2.1.5  </w:t>
      </w:r>
      <w:r>
        <w:rPr>
          <w:rFonts w:cs="Times New Roman"/>
          <w:shd w:val="clear" w:color="auto" w:fill="FFFFFF"/>
        </w:rPr>
        <w:t>预留土层</w:t>
      </w:r>
      <w:r>
        <w:rPr>
          <w:rFonts w:cs="Times New Roman"/>
          <w:shd w:val="clear" w:color="auto" w:fill="FFFFFF"/>
        </w:rPr>
        <w:t xml:space="preserve">  reserved soil layer</w:t>
      </w:r>
      <w:bookmarkEnd w:id="36"/>
    </w:p>
    <w:p w:rsidR="004A7541" w:rsidRDefault="000258DA">
      <w:pPr>
        <w:pStyle w:val="af5"/>
        <w:ind w:firstLine="480"/>
        <w:rPr>
          <w:rFonts w:cs="Times New Roman"/>
          <w:shd w:val="clear" w:color="auto" w:fill="FFFFFF"/>
        </w:rPr>
      </w:pPr>
      <w:r>
        <w:rPr>
          <w:rFonts w:cs="Times New Roman"/>
          <w:shd w:val="clear" w:color="auto" w:fill="FFFFFF"/>
        </w:rPr>
        <w:t>设计标高以上，为保障施工质量与地基稳定性暂不挖除的一定厚度的土层。</w:t>
      </w:r>
    </w:p>
    <w:p w:rsidR="004A7541" w:rsidRDefault="000258DA">
      <w:pPr>
        <w:pStyle w:val="2"/>
        <w:rPr>
          <w:rFonts w:cs="Times New Roman"/>
        </w:rPr>
      </w:pPr>
      <w:bookmarkStart w:id="37" w:name="_Toc220916425"/>
      <w:bookmarkStart w:id="38" w:name="_Toc220917078"/>
      <w:bookmarkStart w:id="39" w:name="_Toc220917205"/>
      <w:r>
        <w:rPr>
          <w:rFonts w:cs="Times New Roman"/>
        </w:rPr>
        <w:lastRenderedPageBreak/>
        <w:t xml:space="preserve">2.2  </w:t>
      </w:r>
      <w:r>
        <w:rPr>
          <w:rFonts w:cs="Times New Roman"/>
        </w:rPr>
        <w:t>符号</w:t>
      </w:r>
      <w:bookmarkEnd w:id="37"/>
      <w:bookmarkEnd w:id="38"/>
      <w:bookmarkEnd w:id="39"/>
    </w:p>
    <w:p w:rsidR="004A7541" w:rsidRDefault="000258DA">
      <w:pPr>
        <w:rPr>
          <w:rFonts w:cs="Times New Roman"/>
          <w:szCs w:val="24"/>
          <w:lang w:bidi="ar"/>
        </w:rPr>
      </w:pPr>
      <w:r>
        <w:rPr>
          <w:rFonts w:cs="Times New Roman"/>
          <w:i/>
          <w:iCs/>
          <w:position w:val="-5"/>
          <w:szCs w:val="24"/>
        </w:rPr>
        <w:t>A</w:t>
      </w:r>
      <w:r>
        <w:rPr>
          <w:rFonts w:cs="Times New Roman"/>
          <w:position w:val="-5"/>
          <w:szCs w:val="24"/>
          <w:vertAlign w:val="subscript"/>
        </w:rPr>
        <w:t>p</w:t>
      </w:r>
      <w:r>
        <w:rPr>
          <w:rFonts w:cs="Times New Roman"/>
        </w:rPr>
        <w:t>——</w:t>
      </w:r>
      <w:r>
        <w:rPr>
          <w:rFonts w:cs="Times New Roman" w:hint="eastAsia"/>
        </w:rPr>
        <w:t>单桩的</w:t>
      </w:r>
      <w:r>
        <w:rPr>
          <w:rFonts w:cs="Times New Roman" w:hint="eastAsia"/>
          <w:szCs w:val="24"/>
          <w:lang w:bidi="ar"/>
        </w:rPr>
        <w:t>横截面积；</w:t>
      </w:r>
    </w:p>
    <w:p w:rsidR="004A7541" w:rsidRDefault="000258DA">
      <w:pPr>
        <w:rPr>
          <w:rFonts w:cs="Times New Roman"/>
          <w:szCs w:val="24"/>
        </w:rPr>
      </w:pPr>
      <w:r>
        <w:rPr>
          <w:rFonts w:cs="Times New Roman"/>
          <w:i/>
          <w:iCs/>
          <w:szCs w:val="24"/>
        </w:rPr>
        <w:t>B</w:t>
      </w:r>
      <w:r>
        <w:rPr>
          <w:rFonts w:cs="Times New Roman"/>
          <w:szCs w:val="24"/>
          <w:vertAlign w:val="subscript"/>
        </w:rPr>
        <w:t>c</w:t>
      </w:r>
      <w:r>
        <w:rPr>
          <w:rFonts w:cs="Times New Roman"/>
        </w:rPr>
        <w:t>——</w:t>
      </w:r>
      <w:r>
        <w:rPr>
          <w:rFonts w:cs="Times New Roman" w:hint="eastAsia"/>
          <w:szCs w:val="24"/>
        </w:rPr>
        <w:t>未掺外加剂流态固化土的泌水率。</w:t>
      </w:r>
    </w:p>
    <w:p w:rsidR="004A7541" w:rsidRDefault="000258DA">
      <w:pPr>
        <w:rPr>
          <w:rFonts w:cs="Times New Roman"/>
          <w:szCs w:val="24"/>
        </w:rPr>
      </w:pPr>
      <w:r>
        <w:rPr>
          <w:rFonts w:cs="Times New Roman"/>
          <w:i/>
          <w:iCs/>
          <w:szCs w:val="24"/>
        </w:rPr>
        <w:t>B</w:t>
      </w:r>
      <w:r>
        <w:rPr>
          <w:rFonts w:cs="Times New Roman"/>
          <w:szCs w:val="24"/>
          <w:vertAlign w:val="subscript"/>
        </w:rPr>
        <w:t>t</w:t>
      </w:r>
      <w:r>
        <w:rPr>
          <w:rFonts w:cs="Times New Roman"/>
        </w:rPr>
        <w:t>——</w:t>
      </w:r>
      <w:r>
        <w:rPr>
          <w:rFonts w:cs="Times New Roman" w:hint="eastAsia"/>
          <w:szCs w:val="24"/>
        </w:rPr>
        <w:t>掺外加剂流态固化土的泌水率；</w:t>
      </w:r>
    </w:p>
    <w:p w:rsidR="004A7541" w:rsidRDefault="000258DA">
      <w:pPr>
        <w:rPr>
          <w:rFonts w:cs="Times New Roman"/>
        </w:rPr>
      </w:pPr>
      <w:r>
        <w:rPr>
          <w:rFonts w:cs="Times New Roman"/>
          <w:i/>
        </w:rPr>
        <w:t>d</w:t>
      </w:r>
      <w:r>
        <w:rPr>
          <w:rFonts w:cs="Times New Roman"/>
        </w:rPr>
        <w:t>——</w:t>
      </w:r>
      <w:r>
        <w:rPr>
          <w:rFonts w:cs="Times New Roman" w:hint="eastAsia"/>
        </w:rPr>
        <w:t>桩体直径；</w:t>
      </w:r>
    </w:p>
    <w:p w:rsidR="004A7541" w:rsidRDefault="000258DA">
      <w:pPr>
        <w:rPr>
          <w:rFonts w:cs="Times New Roman"/>
        </w:rPr>
      </w:pPr>
      <w:r>
        <w:rPr>
          <w:rFonts w:cs="Times New Roman"/>
          <w:i/>
          <w:iCs/>
          <w:szCs w:val="24"/>
          <w:lang w:bidi="ar"/>
        </w:rPr>
        <w:t>f</w:t>
      </w:r>
      <w:r>
        <w:rPr>
          <w:rFonts w:cs="Times New Roman"/>
        </w:rPr>
        <w:t>——</w:t>
      </w:r>
      <w:r>
        <w:rPr>
          <w:rFonts w:cs="Times New Roman" w:hint="eastAsia"/>
          <w:szCs w:val="24"/>
          <w:lang w:bidi="ar"/>
        </w:rPr>
        <w:t>桩体抗压强度平均值；</w:t>
      </w:r>
    </w:p>
    <w:p w:rsidR="004A7541" w:rsidRDefault="000258DA">
      <w:pPr>
        <w:rPr>
          <w:rFonts w:cs="Times New Roman"/>
          <w:szCs w:val="24"/>
        </w:rPr>
      </w:pPr>
      <w:r>
        <w:rPr>
          <w:rFonts w:cs="Times New Roman"/>
          <w:i/>
          <w:iCs/>
          <w:szCs w:val="24"/>
        </w:rPr>
        <w:t>f</w:t>
      </w:r>
      <w:r>
        <w:rPr>
          <w:rFonts w:cs="Times New Roman"/>
          <w:szCs w:val="24"/>
          <w:vertAlign w:val="subscript"/>
        </w:rPr>
        <w:t>c</w:t>
      </w:r>
      <w:r>
        <w:rPr>
          <w:rFonts w:cs="Times New Roman"/>
          <w:color w:val="000000" w:themeColor="text1"/>
        </w:rPr>
        <w:t>——</w:t>
      </w:r>
      <w:r>
        <w:rPr>
          <w:rFonts w:cs="Times New Roman" w:hint="eastAsia"/>
          <w:szCs w:val="24"/>
        </w:rPr>
        <w:t>基准流态固化土的抗压强度；</w:t>
      </w:r>
    </w:p>
    <w:p w:rsidR="004A7541" w:rsidRDefault="000258DA">
      <w:pPr>
        <w:rPr>
          <w:rFonts w:cs="Times New Roman"/>
          <w:kern w:val="0"/>
          <w:position w:val="-32"/>
          <w:szCs w:val="24"/>
          <w:lang w:bidi="ar"/>
        </w:rPr>
      </w:pPr>
      <w:r>
        <w:rPr>
          <w:rFonts w:cs="Times New Roman"/>
          <w:i/>
          <w:iCs/>
          <w:kern w:val="0"/>
          <w:position w:val="-32"/>
          <w:szCs w:val="24"/>
          <w:lang w:bidi="ar"/>
        </w:rPr>
        <w:t>f</w:t>
      </w:r>
      <w:r>
        <w:rPr>
          <w:rFonts w:cs="Times New Roman"/>
          <w:kern w:val="0"/>
          <w:position w:val="-32"/>
          <w:szCs w:val="24"/>
          <w:vertAlign w:val="subscript"/>
          <w:lang w:bidi="ar"/>
        </w:rPr>
        <w:t>sk</w:t>
      </w:r>
      <w:r>
        <w:rPr>
          <w:rFonts w:cs="Times New Roman"/>
          <w:i/>
          <w:iCs/>
          <w:kern w:val="0"/>
          <w:position w:val="-32"/>
          <w:szCs w:val="24"/>
          <w:lang w:bidi="ar"/>
        </w:rPr>
        <w:t>——</w:t>
      </w:r>
      <w:r>
        <w:rPr>
          <w:rFonts w:cs="Times New Roman" w:hint="eastAsia"/>
          <w:kern w:val="0"/>
          <w:position w:val="-32"/>
          <w:szCs w:val="24"/>
          <w:lang w:bidi="ar"/>
        </w:rPr>
        <w:t>加固后桩间土承载力标准值；</w:t>
      </w:r>
    </w:p>
    <w:p w:rsidR="004A7541" w:rsidRDefault="000258DA">
      <w:pPr>
        <w:rPr>
          <w:rFonts w:cs="Times New Roman"/>
          <w:kern w:val="0"/>
          <w:position w:val="-32"/>
          <w:szCs w:val="24"/>
          <w:lang w:bidi="ar"/>
        </w:rPr>
      </w:pPr>
      <w:r>
        <w:rPr>
          <w:rFonts w:cs="Times New Roman"/>
          <w:i/>
          <w:kern w:val="0"/>
          <w:position w:val="-32"/>
          <w:szCs w:val="24"/>
          <w:lang w:bidi="ar"/>
        </w:rPr>
        <w:t>f</w:t>
      </w:r>
      <w:r>
        <w:rPr>
          <w:rFonts w:cs="Times New Roman"/>
          <w:kern w:val="0"/>
          <w:position w:val="-32"/>
          <w:szCs w:val="24"/>
          <w:vertAlign w:val="subscript"/>
          <w:lang w:bidi="ar"/>
        </w:rPr>
        <w:t>spk</w:t>
      </w:r>
      <w:r>
        <w:rPr>
          <w:rFonts w:cs="Times New Roman"/>
          <w:i/>
          <w:iCs/>
          <w:kern w:val="0"/>
          <w:position w:val="-32"/>
          <w:szCs w:val="24"/>
          <w:lang w:bidi="ar"/>
        </w:rPr>
        <w:t>——</w:t>
      </w:r>
      <w:r>
        <w:rPr>
          <w:rFonts w:cs="Times New Roman" w:hint="eastAsia"/>
          <w:kern w:val="0"/>
          <w:position w:val="-32"/>
          <w:szCs w:val="24"/>
          <w:lang w:bidi="ar"/>
        </w:rPr>
        <w:t>旋挤压灌挤密桩复合地基承载力特征值；</w:t>
      </w:r>
    </w:p>
    <w:p w:rsidR="004A7541" w:rsidRDefault="000258DA">
      <w:pPr>
        <w:rPr>
          <w:rFonts w:cs="Times New Roman"/>
          <w:position w:val="-10"/>
          <w:lang w:bidi="ar"/>
        </w:rPr>
      </w:pPr>
      <w:r>
        <w:rPr>
          <w:rFonts w:cs="Times New Roman"/>
          <w:i/>
          <w:iCs/>
          <w:szCs w:val="24"/>
        </w:rPr>
        <w:t>f</w:t>
      </w:r>
      <w:r>
        <w:rPr>
          <w:rFonts w:cs="Times New Roman"/>
          <w:szCs w:val="24"/>
          <w:vertAlign w:val="subscript"/>
        </w:rPr>
        <w:t>t</w:t>
      </w:r>
      <w:r>
        <w:rPr>
          <w:rFonts w:cs="Times New Roman"/>
          <w:color w:val="000000" w:themeColor="text1"/>
        </w:rPr>
        <w:t>——</w:t>
      </w:r>
      <w:r>
        <w:rPr>
          <w:rFonts w:cs="Times New Roman" w:hint="eastAsia"/>
          <w:szCs w:val="24"/>
        </w:rPr>
        <w:t>受检流态固化土的抗压强度；</w:t>
      </w:r>
    </w:p>
    <w:p w:rsidR="004A7541" w:rsidRDefault="000258DA">
      <w:pPr>
        <w:rPr>
          <w:rFonts w:cs="Times New Roman"/>
          <w:bCs/>
        </w:rPr>
      </w:pPr>
      <w:r>
        <w:rPr>
          <w:rFonts w:cs="Times New Roman"/>
          <w:bCs/>
          <w:position w:val="-12"/>
        </w:rPr>
        <w:object w:dxaOrig="312" w:dyaOrig="3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8pt;height:17.45pt" o:ole="">
            <v:imagedata r:id="rId10" o:title=""/>
          </v:shape>
          <o:OLEObject Type="Embed" ProgID="Equation.AxMath" ShapeID="_x0000_i1025" DrawAspect="Content" ObjectID="_1833621978" r:id="rId11"/>
        </w:object>
      </w:r>
      <w:r>
        <w:rPr>
          <w:rFonts w:cs="Times New Roman"/>
        </w:rPr>
        <w:t>——</w:t>
      </w:r>
      <w:r>
        <w:rPr>
          <w:rFonts w:cs="Times New Roman" w:hint="eastAsia"/>
          <w:bCs/>
        </w:rPr>
        <w:t>桩间土比重；</w:t>
      </w:r>
    </w:p>
    <w:p w:rsidR="004A7541" w:rsidRDefault="000258DA">
      <w:pPr>
        <w:rPr>
          <w:rFonts w:cs="Times New Roman"/>
          <w:szCs w:val="24"/>
        </w:rPr>
      </w:pPr>
      <w:r>
        <w:rPr>
          <w:rFonts w:cs="Times New Roman"/>
          <w:i/>
          <w:iCs/>
          <w:szCs w:val="24"/>
        </w:rPr>
        <w:t>L</w:t>
      </w:r>
      <w:r>
        <w:rPr>
          <w:rFonts w:cs="Times New Roman"/>
          <w:color w:val="000000" w:themeColor="text1"/>
        </w:rPr>
        <w:t>——</w:t>
      </w:r>
      <w:r>
        <w:rPr>
          <w:rFonts w:cs="Times New Roman" w:hint="eastAsia"/>
          <w:szCs w:val="24"/>
        </w:rPr>
        <w:t>试件的长度；</w:t>
      </w:r>
    </w:p>
    <w:p w:rsidR="004A7541" w:rsidRDefault="000258DA">
      <w:pPr>
        <w:rPr>
          <w:rFonts w:cs="Times New Roman"/>
          <w:szCs w:val="24"/>
        </w:rPr>
      </w:pPr>
      <w:r>
        <w:rPr>
          <w:rFonts w:cs="Times New Roman"/>
          <w:i/>
          <w:iCs/>
          <w:szCs w:val="24"/>
        </w:rPr>
        <w:t>L</w:t>
      </w:r>
      <w:r>
        <w:rPr>
          <w:rFonts w:cs="Times New Roman"/>
          <w:i/>
          <w:iCs/>
          <w:szCs w:val="24"/>
          <w:vertAlign w:val="subscript"/>
        </w:rPr>
        <w:t>d</w:t>
      </w:r>
      <w:r>
        <w:rPr>
          <w:rFonts w:cs="Times New Roman"/>
        </w:rPr>
        <w:t>——</w:t>
      </w:r>
      <w:r>
        <w:rPr>
          <w:rFonts w:cs="Times New Roman" w:hint="eastAsia"/>
          <w:szCs w:val="24"/>
        </w:rPr>
        <w:t>两个收缩头埋入砂浆中长度之和；</w:t>
      </w:r>
    </w:p>
    <w:p w:rsidR="004A7541" w:rsidRDefault="000258DA">
      <w:pPr>
        <w:rPr>
          <w:rFonts w:cs="Times New Roman"/>
          <w:szCs w:val="24"/>
        </w:rPr>
      </w:pPr>
      <w:r>
        <w:rPr>
          <w:rFonts w:cs="Times New Roman"/>
          <w:i/>
          <w:iCs/>
          <w:szCs w:val="24"/>
        </w:rPr>
        <w:t>L</w:t>
      </w:r>
      <w:r>
        <w:rPr>
          <w:rFonts w:cs="Times New Roman"/>
          <w:szCs w:val="24"/>
          <w:vertAlign w:val="subscript"/>
        </w:rPr>
        <w:t>o</w:t>
      </w:r>
      <w:r>
        <w:rPr>
          <w:rFonts w:cs="Times New Roman"/>
        </w:rPr>
        <w:t>——</w:t>
      </w:r>
      <w:r>
        <w:rPr>
          <w:rFonts w:cs="Times New Roman" w:hint="eastAsia"/>
          <w:szCs w:val="24"/>
        </w:rPr>
        <w:t>试件脱模时的长度；</w:t>
      </w:r>
    </w:p>
    <w:p w:rsidR="004A7541" w:rsidRDefault="000258DA">
      <w:pPr>
        <w:rPr>
          <w:rFonts w:cs="Times New Roman"/>
          <w:bCs/>
        </w:rPr>
      </w:pPr>
      <w:r>
        <w:rPr>
          <w:rFonts w:cs="Times New Roman"/>
          <w:i/>
          <w:iCs/>
          <w:szCs w:val="24"/>
        </w:rPr>
        <w:t>L</w:t>
      </w:r>
      <w:r>
        <w:rPr>
          <w:rFonts w:cs="Times New Roman"/>
          <w:i/>
          <w:iCs/>
          <w:szCs w:val="24"/>
          <w:vertAlign w:val="subscript"/>
        </w:rPr>
        <w:t>t</w:t>
      </w:r>
      <w:r>
        <w:rPr>
          <w:rFonts w:cs="Times New Roman"/>
        </w:rPr>
        <w:t>——</w:t>
      </w:r>
      <w:r>
        <w:rPr>
          <w:rFonts w:cs="Times New Roman" w:hint="eastAsia"/>
          <w:szCs w:val="24"/>
        </w:rPr>
        <w:t>试件的实测长度。</w:t>
      </w:r>
    </w:p>
    <w:p w:rsidR="004A7541" w:rsidRDefault="000258DA">
      <w:pPr>
        <w:rPr>
          <w:rFonts w:cs="Times New Roman"/>
          <w:szCs w:val="24"/>
        </w:rPr>
      </w:pPr>
      <w:r>
        <w:rPr>
          <w:rFonts w:cs="Times New Roman"/>
          <w:i/>
          <w:iCs/>
          <w:szCs w:val="24"/>
          <w:lang w:bidi="ar"/>
        </w:rPr>
        <w:t>l</w:t>
      </w:r>
      <w:r>
        <w:rPr>
          <w:rFonts w:cs="Times New Roman"/>
          <w:szCs w:val="24"/>
          <w:vertAlign w:val="subscript"/>
          <w:lang w:bidi="ar"/>
        </w:rPr>
        <w:t>i</w:t>
      </w:r>
      <w:r>
        <w:rPr>
          <w:rFonts w:cs="Times New Roman"/>
          <w:color w:val="000000" w:themeColor="text1"/>
        </w:rPr>
        <w:t>——</w:t>
      </w:r>
      <w:r>
        <w:rPr>
          <w:rFonts w:cs="Times New Roman" w:hint="eastAsia"/>
          <w:szCs w:val="24"/>
          <w:lang w:bidi="ar"/>
        </w:rPr>
        <w:t>桩长范围内第</w:t>
      </w:r>
      <w:r>
        <w:rPr>
          <w:rFonts w:cs="Times New Roman"/>
          <w:szCs w:val="24"/>
          <w:lang w:bidi="ar"/>
        </w:rPr>
        <w:t>i</w:t>
      </w:r>
      <w:r>
        <w:rPr>
          <w:rFonts w:cs="Times New Roman" w:hint="eastAsia"/>
          <w:szCs w:val="24"/>
          <w:lang w:bidi="ar"/>
        </w:rPr>
        <w:t>层土的厚度；</w:t>
      </w:r>
    </w:p>
    <w:p w:rsidR="004A7541" w:rsidRDefault="000258DA">
      <w:pPr>
        <w:rPr>
          <w:rFonts w:cs="Times New Roman"/>
          <w:kern w:val="0"/>
          <w:position w:val="-32"/>
          <w:szCs w:val="24"/>
          <w:lang w:bidi="ar"/>
        </w:rPr>
      </w:pPr>
      <w:r>
        <w:rPr>
          <w:rFonts w:cs="Times New Roman"/>
          <w:i/>
          <w:iCs/>
          <w:kern w:val="0"/>
          <w:position w:val="-32"/>
          <w:szCs w:val="24"/>
          <w:lang w:bidi="ar"/>
        </w:rPr>
        <w:t>m——</w:t>
      </w:r>
      <w:r>
        <w:rPr>
          <w:rFonts w:cs="Times New Roman" w:hint="eastAsia"/>
          <w:kern w:val="0"/>
          <w:position w:val="-32"/>
          <w:szCs w:val="24"/>
          <w:lang w:bidi="ar"/>
        </w:rPr>
        <w:t>面积置换率；</w:t>
      </w:r>
    </w:p>
    <w:p w:rsidR="004A7541" w:rsidRDefault="000258DA">
      <w:pPr>
        <w:rPr>
          <w:rFonts w:cs="Times New Roman"/>
          <w:szCs w:val="24"/>
        </w:rPr>
      </w:pPr>
      <w:r>
        <w:rPr>
          <w:rFonts w:cs="Times New Roman"/>
          <w:i/>
          <w:iCs/>
          <w:position w:val="-5"/>
          <w:szCs w:val="24"/>
        </w:rPr>
        <w:t>n</w:t>
      </w:r>
      <w:r>
        <w:rPr>
          <w:rFonts w:cs="Times New Roman"/>
        </w:rPr>
        <w:t>——</w:t>
      </w:r>
      <w:r>
        <w:rPr>
          <w:rFonts w:cs="Times New Roman" w:hint="eastAsia"/>
          <w:szCs w:val="24"/>
          <w:lang w:bidi="ar"/>
        </w:rPr>
        <w:t>桩长范围内所划分的土层数；</w:t>
      </w:r>
    </w:p>
    <w:p w:rsidR="004A7541" w:rsidRDefault="000258DA">
      <w:pPr>
        <w:rPr>
          <w:rFonts w:cs="Times New Roman"/>
          <w:szCs w:val="24"/>
        </w:rPr>
      </w:pPr>
      <w:r>
        <w:rPr>
          <w:rFonts w:cs="Times New Roman"/>
          <w:i/>
          <w:iCs/>
          <w:szCs w:val="24"/>
          <w:lang w:bidi="ar"/>
        </w:rPr>
        <w:t>q</w:t>
      </w:r>
      <w:r>
        <w:rPr>
          <w:rFonts w:cs="Times New Roman"/>
          <w:szCs w:val="24"/>
          <w:vertAlign w:val="subscript"/>
          <w:lang w:bidi="ar"/>
        </w:rPr>
        <w:t>p</w:t>
      </w:r>
      <w:r>
        <w:rPr>
          <w:rFonts w:cs="Times New Roman"/>
          <w:color w:val="000000" w:themeColor="text1"/>
        </w:rPr>
        <w:t>——</w:t>
      </w:r>
      <w:r>
        <w:rPr>
          <w:rFonts w:cs="Times New Roman" w:hint="eastAsia"/>
          <w:szCs w:val="24"/>
          <w:lang w:bidi="ar"/>
        </w:rPr>
        <w:t>桩端地基土未经修正的承载力特征值；</w:t>
      </w:r>
    </w:p>
    <w:p w:rsidR="004A7541" w:rsidRDefault="000258DA">
      <w:pPr>
        <w:rPr>
          <w:rFonts w:cs="Times New Roman"/>
          <w:szCs w:val="24"/>
        </w:rPr>
      </w:pPr>
      <w:r>
        <w:rPr>
          <w:rFonts w:cs="Times New Roman"/>
          <w:i/>
          <w:iCs/>
          <w:szCs w:val="24"/>
          <w:lang w:bidi="ar"/>
        </w:rPr>
        <w:t>q</w:t>
      </w:r>
      <w:r>
        <w:rPr>
          <w:rFonts w:cs="Times New Roman"/>
          <w:szCs w:val="24"/>
          <w:vertAlign w:val="subscript"/>
          <w:lang w:bidi="ar"/>
        </w:rPr>
        <w:t>si</w:t>
      </w:r>
      <w:r>
        <w:rPr>
          <w:rFonts w:cs="Times New Roman"/>
          <w:color w:val="000000" w:themeColor="text1"/>
        </w:rPr>
        <w:t>——</w:t>
      </w:r>
      <w:r>
        <w:rPr>
          <w:rFonts w:cs="Times New Roman" w:hint="eastAsia"/>
          <w:szCs w:val="24"/>
          <w:lang w:bidi="ar"/>
        </w:rPr>
        <w:t>第</w:t>
      </w:r>
      <w:r>
        <w:rPr>
          <w:rFonts w:cs="Times New Roman"/>
          <w:i/>
          <w:iCs/>
          <w:szCs w:val="24"/>
          <w:lang w:bidi="ar"/>
        </w:rPr>
        <w:t>i</w:t>
      </w:r>
      <w:r>
        <w:rPr>
          <w:rFonts w:cs="Times New Roman" w:hint="eastAsia"/>
          <w:szCs w:val="24"/>
          <w:lang w:bidi="ar"/>
        </w:rPr>
        <w:t>层土的桩侧阻力特征值；</w:t>
      </w:r>
    </w:p>
    <w:p w:rsidR="004A7541" w:rsidRDefault="000258DA">
      <w:pPr>
        <w:rPr>
          <w:rFonts w:cs="Times New Roman"/>
          <w:kern w:val="0"/>
          <w:position w:val="-32"/>
          <w:szCs w:val="24"/>
          <w:lang w:bidi="ar"/>
        </w:rPr>
      </w:pPr>
      <w:r>
        <w:rPr>
          <w:rFonts w:cs="Times New Roman"/>
          <w:i/>
          <w:iCs/>
          <w:kern w:val="0"/>
          <w:position w:val="-32"/>
          <w:szCs w:val="24"/>
          <w:lang w:bidi="ar"/>
        </w:rPr>
        <w:t>R</w:t>
      </w:r>
      <w:r>
        <w:rPr>
          <w:rFonts w:cs="Times New Roman"/>
          <w:kern w:val="0"/>
          <w:position w:val="-32"/>
          <w:szCs w:val="24"/>
          <w:vertAlign w:val="subscript"/>
          <w:lang w:bidi="ar"/>
        </w:rPr>
        <w:t>a</w:t>
      </w:r>
      <w:r>
        <w:rPr>
          <w:rFonts w:cs="Times New Roman"/>
          <w:i/>
          <w:iCs/>
          <w:kern w:val="0"/>
          <w:position w:val="-32"/>
          <w:szCs w:val="24"/>
          <w:lang w:bidi="ar"/>
        </w:rPr>
        <w:t>——</w:t>
      </w:r>
      <w:r>
        <w:rPr>
          <w:rFonts w:cs="Times New Roman" w:hint="eastAsia"/>
          <w:kern w:val="0"/>
          <w:position w:val="-32"/>
          <w:szCs w:val="24"/>
          <w:lang w:bidi="ar"/>
        </w:rPr>
        <w:t>单桩竖向抗压承载力特征值；</w:t>
      </w:r>
    </w:p>
    <w:p w:rsidR="004A7541" w:rsidRDefault="000258DA">
      <w:pPr>
        <w:rPr>
          <w:rFonts w:cs="Times New Roman"/>
          <w:szCs w:val="24"/>
        </w:rPr>
      </w:pPr>
      <w:r>
        <w:rPr>
          <w:rFonts w:cs="Times New Roman"/>
          <w:i/>
          <w:iCs/>
          <w:szCs w:val="24"/>
        </w:rPr>
        <w:t>R</w:t>
      </w:r>
      <w:r>
        <w:rPr>
          <w:rFonts w:cs="Times New Roman"/>
          <w:szCs w:val="24"/>
          <w:vertAlign w:val="subscript"/>
        </w:rPr>
        <w:t>b</w:t>
      </w:r>
      <w:r>
        <w:rPr>
          <w:rFonts w:cs="Times New Roman"/>
          <w:color w:val="000000" w:themeColor="text1"/>
        </w:rPr>
        <w:t>——</w:t>
      </w:r>
      <w:r>
        <w:rPr>
          <w:rFonts w:cs="Times New Roman" w:hint="eastAsia"/>
          <w:szCs w:val="24"/>
        </w:rPr>
        <w:t>泌水率比；</w:t>
      </w:r>
    </w:p>
    <w:p w:rsidR="004A7541" w:rsidRDefault="000258DA">
      <w:pPr>
        <w:rPr>
          <w:rFonts w:cs="Times New Roman"/>
          <w:szCs w:val="24"/>
        </w:rPr>
      </w:pPr>
      <w:r>
        <w:rPr>
          <w:rFonts w:cs="Times New Roman"/>
          <w:i/>
          <w:iCs/>
          <w:szCs w:val="24"/>
        </w:rPr>
        <w:t>R</w:t>
      </w:r>
      <w:r>
        <w:rPr>
          <w:rFonts w:cs="Times New Roman"/>
          <w:szCs w:val="24"/>
          <w:vertAlign w:val="subscript"/>
        </w:rPr>
        <w:t>f</w:t>
      </w:r>
      <w:r>
        <w:rPr>
          <w:rFonts w:cs="Times New Roman"/>
          <w:color w:val="000000" w:themeColor="text1"/>
        </w:rPr>
        <w:t>——</w:t>
      </w:r>
      <w:r>
        <w:rPr>
          <w:rFonts w:cs="Times New Roman" w:hint="eastAsia"/>
          <w:szCs w:val="24"/>
        </w:rPr>
        <w:t>抗压强度比；</w:t>
      </w:r>
    </w:p>
    <w:p w:rsidR="004A7541" w:rsidRDefault="000258DA">
      <w:pPr>
        <w:rPr>
          <w:rFonts w:cs="Times New Roman"/>
          <w:bCs/>
        </w:rPr>
      </w:pPr>
      <w:r>
        <w:rPr>
          <w:rFonts w:cs="Times New Roman"/>
          <w:bCs/>
          <w:position w:val="-12"/>
        </w:rPr>
        <w:object w:dxaOrig="276" w:dyaOrig="360">
          <v:shape id="_x0000_i1026" type="#_x0000_t75" style="width:13.65pt;height:18pt" o:ole="">
            <v:imagedata r:id="rId12" o:title=""/>
          </v:shape>
          <o:OLEObject Type="Embed" ProgID="Equation.AxMath" ShapeID="_x0000_i1026" DrawAspect="Content" ObjectID="_1833621979" r:id="rId13"/>
        </w:object>
      </w:r>
      <w:r>
        <w:rPr>
          <w:rFonts w:cs="Times New Roman"/>
        </w:rPr>
        <w:t>——</w:t>
      </w:r>
      <w:r>
        <w:rPr>
          <w:rFonts w:cs="Times New Roman" w:hint="eastAsia"/>
          <w:bCs/>
        </w:rPr>
        <w:t>桩间土挤密后的饱和度；</w:t>
      </w:r>
    </w:p>
    <w:p w:rsidR="004A7541" w:rsidRDefault="000258DA">
      <w:pPr>
        <w:rPr>
          <w:rFonts w:cs="Times New Roman"/>
        </w:rPr>
      </w:pPr>
      <w:r>
        <w:rPr>
          <w:rFonts w:cs="Times New Roman"/>
          <w:i/>
        </w:rPr>
        <w:t>s</w:t>
      </w:r>
      <w:r>
        <w:rPr>
          <w:rFonts w:cs="Times New Roman"/>
        </w:rPr>
        <w:t>——</w:t>
      </w:r>
      <w:r>
        <w:rPr>
          <w:rFonts w:cs="Times New Roman" w:hint="eastAsia"/>
        </w:rPr>
        <w:t>桩间距；</w:t>
      </w:r>
    </w:p>
    <w:p w:rsidR="004A7541" w:rsidRDefault="000258DA">
      <w:pPr>
        <w:rPr>
          <w:rFonts w:cs="Times New Roman"/>
          <w:szCs w:val="24"/>
        </w:rPr>
      </w:pPr>
      <w:r>
        <w:rPr>
          <w:rFonts w:cs="Times New Roman"/>
          <w:i/>
          <w:iCs/>
          <w:szCs w:val="24"/>
        </w:rPr>
        <w:lastRenderedPageBreak/>
        <w:t>T</w:t>
      </w:r>
      <w:r>
        <w:rPr>
          <w:rFonts w:cs="Times New Roman"/>
          <w:szCs w:val="24"/>
          <w:vertAlign w:val="subscript"/>
        </w:rPr>
        <w:t>c</w:t>
      </w:r>
      <w:r>
        <w:rPr>
          <w:rFonts w:cs="Times New Roman"/>
          <w:color w:val="000000" w:themeColor="text1"/>
        </w:rPr>
        <w:t>——</w:t>
      </w:r>
      <w:r>
        <w:rPr>
          <w:rFonts w:cs="Times New Roman" w:hint="eastAsia"/>
          <w:szCs w:val="24"/>
        </w:rPr>
        <w:t>基准流态固化土的初凝或终凝时间。</w:t>
      </w:r>
    </w:p>
    <w:p w:rsidR="004A7541" w:rsidRDefault="000258DA">
      <w:pPr>
        <w:rPr>
          <w:rFonts w:cs="Times New Roman"/>
          <w:szCs w:val="24"/>
        </w:rPr>
      </w:pPr>
      <w:r>
        <w:rPr>
          <w:rFonts w:cs="Times New Roman"/>
          <w:i/>
          <w:iCs/>
          <w:szCs w:val="24"/>
        </w:rPr>
        <w:t>T</w:t>
      </w:r>
      <w:r>
        <w:rPr>
          <w:rFonts w:cs="Times New Roman"/>
          <w:szCs w:val="24"/>
          <w:vertAlign w:val="subscript"/>
        </w:rPr>
        <w:t>t</w:t>
      </w:r>
      <w:r>
        <w:rPr>
          <w:rFonts w:cs="Times New Roman"/>
          <w:color w:val="000000" w:themeColor="text1"/>
        </w:rPr>
        <w:t>——</w:t>
      </w:r>
      <w:r>
        <w:rPr>
          <w:rFonts w:cs="Times New Roman" w:hint="eastAsia"/>
          <w:szCs w:val="24"/>
        </w:rPr>
        <w:t>受检流态固化土的初凝或终凝时间；</w:t>
      </w:r>
    </w:p>
    <w:p w:rsidR="004A7541" w:rsidRDefault="000258DA">
      <w:pPr>
        <w:rPr>
          <w:rFonts w:cs="Times New Roman"/>
          <w:szCs w:val="24"/>
        </w:rPr>
      </w:pPr>
      <w:r>
        <w:rPr>
          <w:rFonts w:cs="Times New Roman"/>
          <w:i/>
          <w:iCs/>
          <w:szCs w:val="24"/>
          <w:lang w:bidi="ar"/>
        </w:rPr>
        <w:t>u</w:t>
      </w:r>
      <w:r>
        <w:rPr>
          <w:rFonts w:cs="Times New Roman"/>
        </w:rPr>
        <w:t>——</w:t>
      </w:r>
      <w:r>
        <w:rPr>
          <w:rFonts w:cs="Times New Roman" w:hint="eastAsia"/>
          <w:szCs w:val="24"/>
          <w:lang w:bidi="ar"/>
        </w:rPr>
        <w:t>桩的截面周长；</w:t>
      </w:r>
    </w:p>
    <w:p w:rsidR="004A7541" w:rsidRDefault="000258DA">
      <w:pPr>
        <w:rPr>
          <w:rFonts w:cs="Times New Roman"/>
          <w:i/>
          <w:iCs/>
          <w:szCs w:val="24"/>
        </w:rPr>
      </w:pPr>
      <w:r>
        <w:rPr>
          <w:rFonts w:cs="Times New Roman"/>
          <w:i/>
          <w:iCs/>
          <w:szCs w:val="24"/>
        </w:rPr>
        <w:t>W</w:t>
      </w:r>
      <w:r>
        <w:rPr>
          <w:rFonts w:cs="Times New Roman"/>
          <w:szCs w:val="24"/>
          <w:vertAlign w:val="subscript"/>
        </w:rPr>
        <w:t>R</w:t>
      </w:r>
      <w:r>
        <w:rPr>
          <w:rFonts w:cs="Times New Roman"/>
          <w:color w:val="000000" w:themeColor="text1"/>
        </w:rPr>
        <w:t>——</w:t>
      </w:r>
      <w:r>
        <w:rPr>
          <w:rFonts w:cs="Times New Roman" w:hint="eastAsia"/>
          <w:szCs w:val="24"/>
        </w:rPr>
        <w:t>减水率；</w:t>
      </w:r>
    </w:p>
    <w:p w:rsidR="004A7541" w:rsidRDefault="000258DA">
      <w:pPr>
        <w:rPr>
          <w:rFonts w:cs="Times New Roman"/>
          <w:i/>
          <w:iCs/>
          <w:szCs w:val="24"/>
        </w:rPr>
      </w:pPr>
      <w:r>
        <w:rPr>
          <w:rFonts w:cs="Times New Roman"/>
          <w:i/>
          <w:iCs/>
          <w:szCs w:val="24"/>
        </w:rPr>
        <w:t>W</w:t>
      </w:r>
      <w:r>
        <w:rPr>
          <w:rFonts w:cs="Times New Roman"/>
          <w:szCs w:val="24"/>
          <w:vertAlign w:val="subscript"/>
        </w:rPr>
        <w:t>c</w:t>
      </w:r>
      <w:r>
        <w:rPr>
          <w:rFonts w:cs="Times New Roman"/>
          <w:color w:val="000000" w:themeColor="text1"/>
        </w:rPr>
        <w:t>——</w:t>
      </w:r>
      <w:r>
        <w:rPr>
          <w:rFonts w:cs="Times New Roman" w:hint="eastAsia"/>
          <w:szCs w:val="24"/>
        </w:rPr>
        <w:t>基准流态固化土单位用水量；</w:t>
      </w:r>
    </w:p>
    <w:p w:rsidR="004A7541" w:rsidRDefault="000258DA">
      <w:pPr>
        <w:rPr>
          <w:rFonts w:cs="Times New Roman"/>
          <w:szCs w:val="24"/>
        </w:rPr>
      </w:pPr>
      <w:r>
        <w:rPr>
          <w:rFonts w:cs="Times New Roman"/>
          <w:i/>
          <w:iCs/>
          <w:szCs w:val="24"/>
        </w:rPr>
        <w:t>W</w:t>
      </w:r>
      <w:r>
        <w:rPr>
          <w:rFonts w:cs="Times New Roman"/>
          <w:szCs w:val="24"/>
          <w:vertAlign w:val="subscript"/>
        </w:rPr>
        <w:t>t</w:t>
      </w:r>
      <w:r>
        <w:rPr>
          <w:rFonts w:cs="Times New Roman"/>
          <w:szCs w:val="24"/>
        </w:rPr>
        <w:t xml:space="preserve"> </w:t>
      </w:r>
      <w:r>
        <w:rPr>
          <w:rFonts w:cs="Times New Roman"/>
          <w:color w:val="000000" w:themeColor="text1"/>
        </w:rPr>
        <w:t>——</w:t>
      </w:r>
      <w:r>
        <w:rPr>
          <w:rFonts w:cs="Times New Roman" w:hint="eastAsia"/>
          <w:szCs w:val="24"/>
        </w:rPr>
        <w:t>受检流态固化土单位用水量；</w:t>
      </w:r>
    </w:p>
    <w:p w:rsidR="004A7541" w:rsidRDefault="000258DA">
      <w:pPr>
        <w:rPr>
          <w:rFonts w:cs="Times New Roman"/>
          <w:bCs/>
        </w:rPr>
      </w:pPr>
      <w:r>
        <w:rPr>
          <w:rFonts w:cs="Times New Roman"/>
          <w:bCs/>
          <w:i/>
        </w:rPr>
        <w:t>w</w:t>
      </w:r>
      <w:r>
        <w:rPr>
          <w:rFonts w:cs="Times New Roman"/>
        </w:rPr>
        <w:t>——</w:t>
      </w:r>
      <w:r>
        <w:rPr>
          <w:rFonts w:cs="Times New Roman" w:hint="eastAsia"/>
          <w:bCs/>
        </w:rPr>
        <w:t>土体天然含水率；</w:t>
      </w:r>
    </w:p>
    <w:p w:rsidR="004A7541" w:rsidRDefault="000258DA">
      <w:pPr>
        <w:rPr>
          <w:rFonts w:cs="Times New Roman"/>
          <w:szCs w:val="24"/>
          <w:lang w:bidi="ar"/>
        </w:rPr>
      </w:pPr>
      <w:r>
        <w:rPr>
          <w:rFonts w:cs="Times New Roman"/>
          <w:i/>
          <w:iCs/>
          <w:position w:val="-5"/>
          <w:szCs w:val="24"/>
        </w:rPr>
        <w:t>α</w:t>
      </w:r>
      <w:r>
        <w:rPr>
          <w:rFonts w:cs="Times New Roman"/>
          <w:color w:val="000000" w:themeColor="text1"/>
        </w:rPr>
        <w:t>——</w:t>
      </w:r>
      <w:r>
        <w:rPr>
          <w:rFonts w:cs="Times New Roman" w:hint="eastAsia"/>
          <w:szCs w:val="24"/>
          <w:lang w:bidi="ar"/>
        </w:rPr>
        <w:t>桩端土的地基承载力折减系数；</w:t>
      </w:r>
    </w:p>
    <w:p w:rsidR="004A7541" w:rsidRDefault="000258DA">
      <w:pPr>
        <w:rPr>
          <w:rFonts w:cs="Times New Roman"/>
          <w:position w:val="-10"/>
          <w:lang w:bidi="ar"/>
        </w:rPr>
      </w:pPr>
      <w:r>
        <w:rPr>
          <w:rFonts w:cs="Times New Roman"/>
          <w:position w:val="-12"/>
        </w:rPr>
        <w:object w:dxaOrig="204" w:dyaOrig="360">
          <v:shape id="_x0000_i1027" type="#_x0000_t75" style="width:10.35pt;height:18pt" o:ole="">
            <v:imagedata r:id="rId14" o:title=""/>
          </v:shape>
          <o:OLEObject Type="Embed" ProgID="Equation.AxMath" ShapeID="_x0000_i1027" DrawAspect="Content" ObjectID="_1833621980" r:id="rId15"/>
        </w:object>
      </w:r>
      <w:r>
        <w:rPr>
          <w:rFonts w:cs="Times New Roman"/>
        </w:rPr>
        <w:t>——</w:t>
      </w:r>
      <w:r>
        <w:rPr>
          <w:rFonts w:cs="Times New Roman" w:hint="eastAsia"/>
        </w:rPr>
        <w:t>布桩形状系</w:t>
      </w:r>
      <w:r w:rsidRPr="00CA3637">
        <w:rPr>
          <w:rFonts w:cs="Times New Roman" w:hint="eastAsia"/>
          <w:szCs w:val="24"/>
          <w:lang w:bidi="ar"/>
        </w:rPr>
        <w:t>数；</w:t>
      </w:r>
    </w:p>
    <w:p w:rsidR="004A7541" w:rsidRDefault="000258DA">
      <w:pPr>
        <w:rPr>
          <w:rFonts w:cs="Times New Roman"/>
          <w:kern w:val="0"/>
          <w:szCs w:val="24"/>
          <w:lang w:bidi="ar"/>
        </w:rPr>
      </w:pPr>
      <w:r>
        <w:rPr>
          <w:rFonts w:cs="Times New Roman"/>
          <w:i/>
          <w:kern w:val="0"/>
          <w:szCs w:val="24"/>
          <w:lang w:bidi="ar"/>
        </w:rPr>
        <w:t>β</w:t>
      </w:r>
      <w:r>
        <w:rPr>
          <w:rFonts w:cs="Times New Roman"/>
          <w:i/>
          <w:kern w:val="0"/>
          <w:szCs w:val="24"/>
          <w:vertAlign w:val="subscript"/>
          <w:lang w:bidi="ar"/>
        </w:rPr>
        <w:t>p</w:t>
      </w:r>
      <w:r>
        <w:rPr>
          <w:rFonts w:cs="Times New Roman"/>
          <w:color w:val="000000" w:themeColor="text1"/>
        </w:rPr>
        <w:t>——</w:t>
      </w:r>
      <w:r>
        <w:rPr>
          <w:rFonts w:cs="Times New Roman" w:hint="eastAsia"/>
          <w:kern w:val="0"/>
          <w:szCs w:val="24"/>
          <w:lang w:bidi="ar"/>
        </w:rPr>
        <w:t>复合地基中桩体竖向抗压承载力的修正系数；</w:t>
      </w:r>
    </w:p>
    <w:p w:rsidR="004A7541" w:rsidRDefault="000258DA">
      <w:pPr>
        <w:rPr>
          <w:rFonts w:cs="Times New Roman"/>
          <w:kern w:val="0"/>
          <w:szCs w:val="24"/>
          <w:lang w:bidi="ar"/>
        </w:rPr>
      </w:pPr>
      <w:r>
        <w:rPr>
          <w:rFonts w:cs="Times New Roman"/>
          <w:i/>
          <w:kern w:val="0"/>
          <w:szCs w:val="24"/>
          <w:lang w:bidi="ar"/>
        </w:rPr>
        <w:t>β</w:t>
      </w:r>
      <w:r>
        <w:rPr>
          <w:rFonts w:cs="Times New Roman"/>
          <w:i/>
          <w:kern w:val="0"/>
          <w:szCs w:val="24"/>
          <w:vertAlign w:val="subscript"/>
          <w:lang w:bidi="ar"/>
        </w:rPr>
        <w:t>s</w:t>
      </w:r>
      <w:r>
        <w:rPr>
          <w:rFonts w:cs="Times New Roman"/>
          <w:color w:val="000000" w:themeColor="text1"/>
        </w:rPr>
        <w:t>——</w:t>
      </w:r>
      <w:r>
        <w:rPr>
          <w:rFonts w:cs="Times New Roman" w:hint="eastAsia"/>
          <w:kern w:val="0"/>
          <w:szCs w:val="24"/>
          <w:lang w:bidi="ar"/>
        </w:rPr>
        <w:t>复合地基中桩间土地基承载力的修正系数；</w:t>
      </w:r>
    </w:p>
    <w:p w:rsidR="004A7541" w:rsidRDefault="000258DA">
      <w:pPr>
        <w:rPr>
          <w:rFonts w:cs="Times New Roman"/>
          <w:szCs w:val="24"/>
        </w:rPr>
      </w:pPr>
      <w:r>
        <w:rPr>
          <w:rFonts w:cs="Times New Roman"/>
          <w:position w:val="-4"/>
          <w:szCs w:val="24"/>
        </w:rPr>
        <w:object w:dxaOrig="396" w:dyaOrig="276">
          <v:shape id="_x0000_i1028" type="#_x0000_t75" style="width:19.65pt;height:13.65pt" o:ole="">
            <v:imagedata r:id="rId16" o:title=""/>
          </v:shape>
          <o:OLEObject Type="Embed" ProgID="Equation.3" ShapeID="_x0000_i1028" DrawAspect="Content" ObjectID="_1833621981" r:id="rId17"/>
        </w:object>
      </w:r>
      <w:r>
        <w:rPr>
          <w:rFonts w:cs="Times New Roman"/>
          <w:color w:val="000000" w:themeColor="text1"/>
        </w:rPr>
        <w:t>——</w:t>
      </w:r>
      <w:r>
        <w:rPr>
          <w:rFonts w:cs="Times New Roman" w:hint="eastAsia"/>
          <w:szCs w:val="24"/>
        </w:rPr>
        <w:t>凝结时间之差；</w:t>
      </w:r>
    </w:p>
    <w:p w:rsidR="004A7541" w:rsidRDefault="000258DA">
      <w:pPr>
        <w:rPr>
          <w:rFonts w:cs="Times New Roman"/>
          <w:szCs w:val="24"/>
        </w:rPr>
      </w:pPr>
      <w:r>
        <w:rPr>
          <w:rFonts w:cs="Times New Roman"/>
          <w:i/>
          <w:iCs/>
          <w:szCs w:val="24"/>
        </w:rPr>
        <w:t>ε</w:t>
      </w:r>
      <w:r>
        <w:rPr>
          <w:rFonts w:cs="Times New Roman"/>
          <w:i/>
          <w:iCs/>
          <w:szCs w:val="24"/>
          <w:vertAlign w:val="subscript"/>
        </w:rPr>
        <w:t>at</w:t>
      </w:r>
      <w:r>
        <w:rPr>
          <w:rFonts w:cs="Times New Roman"/>
          <w:color w:val="000000" w:themeColor="text1"/>
        </w:rPr>
        <w:t>——</w:t>
      </w:r>
      <w:r>
        <w:rPr>
          <w:rFonts w:cs="Times New Roman" w:hint="eastAsia"/>
          <w:szCs w:val="24"/>
        </w:rPr>
        <w:t>干燥收缩率；</w:t>
      </w:r>
    </w:p>
    <w:p w:rsidR="004A7541" w:rsidRDefault="000258DA">
      <w:pPr>
        <w:rPr>
          <w:rFonts w:cs="Times New Roman"/>
          <w:szCs w:val="24"/>
          <w:lang w:bidi="ar"/>
        </w:rPr>
      </w:pPr>
      <w:r>
        <w:rPr>
          <w:rFonts w:cs="Times New Roman"/>
          <w:position w:val="-10"/>
          <w:szCs w:val="24"/>
          <w:lang w:bidi="ar"/>
        </w:rPr>
        <w:object w:dxaOrig="156" w:dyaOrig="312">
          <v:shape id="_x0000_i1029" type="#_x0000_t75" style="width:7.65pt;height:15.8pt" o:ole="">
            <v:imagedata r:id="rId18" o:title=""/>
          </v:shape>
          <o:OLEObject Type="Embed" ProgID="Equation.AxMath" ShapeID="_x0000_i1029" DrawAspect="Content" ObjectID="_1833621982" r:id="rId19"/>
        </w:object>
      </w:r>
      <w:r>
        <w:rPr>
          <w:rFonts w:cs="Times New Roman"/>
          <w:color w:val="000000" w:themeColor="text1"/>
        </w:rPr>
        <w:t>——</w:t>
      </w:r>
      <w:r>
        <w:rPr>
          <w:rFonts w:cs="Times New Roman" w:hint="eastAsia"/>
          <w:szCs w:val="24"/>
          <w:lang w:bidi="ar"/>
        </w:rPr>
        <w:t>桩体强度折减系数；</w:t>
      </w:r>
    </w:p>
    <w:p w:rsidR="004A7541" w:rsidRDefault="000258DA">
      <w:pPr>
        <w:rPr>
          <w:rFonts w:cs="Times New Roman"/>
          <w:sz w:val="21"/>
          <w:lang w:bidi="ar"/>
        </w:rPr>
      </w:pPr>
      <w:r>
        <w:rPr>
          <w:rFonts w:cs="Times New Roman"/>
          <w:position w:val="-12"/>
          <w:sz w:val="21"/>
          <w:lang w:bidi="ar"/>
        </w:rPr>
        <w:object w:dxaOrig="276" w:dyaOrig="360">
          <v:shape id="_x0000_i1030" type="#_x0000_t75" style="width:13.65pt;height:18pt" o:ole="">
            <v:imagedata r:id="rId20" o:title=""/>
            <o:lock v:ext="edit" aspectratio="f"/>
          </v:shape>
          <o:OLEObject Type="Embed" ProgID="Equation.DSMT4" ShapeID="_x0000_i1030" DrawAspect="Content" ObjectID="_1833621983" r:id="rId21"/>
        </w:object>
      </w:r>
      <w:r>
        <w:rPr>
          <w:rFonts w:cs="Times New Roman"/>
          <w:color w:val="000000" w:themeColor="text1"/>
        </w:rPr>
        <w:t>——</w:t>
      </w:r>
      <w:r>
        <w:rPr>
          <w:rFonts w:cs="Times New Roman" w:hint="eastAsia"/>
          <w:color w:val="000000" w:themeColor="text1"/>
        </w:rPr>
        <w:t>挤密后桩间土的平均挤密系数；</w:t>
      </w:r>
    </w:p>
    <w:p w:rsidR="004A7541" w:rsidRDefault="000258DA">
      <w:pPr>
        <w:rPr>
          <w:rFonts w:cs="Times New Roman"/>
          <w:position w:val="-12"/>
        </w:rPr>
      </w:pPr>
      <w:r>
        <w:rPr>
          <w:rFonts w:cs="Times New Roman"/>
          <w:position w:val="-12"/>
        </w:rPr>
        <w:object w:dxaOrig="552" w:dyaOrig="360">
          <v:shape id="_x0000_i1031" type="#_x0000_t75" style="width:27.8pt;height:18pt" o:ole="">
            <v:imagedata r:id="rId22" o:title=""/>
            <o:lock v:ext="edit" aspectratio="f"/>
          </v:shape>
          <o:OLEObject Type="Embed" ProgID="Equation.DSMT4" ShapeID="_x0000_i1031" DrawAspect="Content" ObjectID="_1833621984" r:id="rId23"/>
        </w:object>
      </w:r>
      <w:r>
        <w:rPr>
          <w:rFonts w:cs="Times New Roman"/>
          <w:color w:val="000000" w:themeColor="text1"/>
        </w:rPr>
        <w:t>——</w:t>
      </w:r>
      <w:r>
        <w:rPr>
          <w:rFonts w:cs="Times New Roman" w:hint="eastAsia"/>
          <w:color w:val="000000" w:themeColor="text1"/>
        </w:rPr>
        <w:t>击实试验确定的桩间土最大干密度；</w:t>
      </w:r>
    </w:p>
    <w:p w:rsidR="004A7541" w:rsidRDefault="000258DA">
      <w:pPr>
        <w:rPr>
          <w:rFonts w:cs="Times New Roman"/>
          <w:color w:val="000000" w:themeColor="text1"/>
        </w:rPr>
      </w:pPr>
      <w:r>
        <w:rPr>
          <w:rFonts w:cs="Times New Roman"/>
          <w:position w:val="-12"/>
        </w:rPr>
        <w:object w:dxaOrig="396" w:dyaOrig="360">
          <v:shape id="_x0000_i1032" type="#_x0000_t75" style="width:19.65pt;height:18pt" o:ole="">
            <v:imagedata r:id="rId24" o:title=""/>
            <o:lock v:ext="edit" aspectratio="f"/>
          </v:shape>
          <o:OLEObject Type="Embed" ProgID="Equation.DSMT4" ShapeID="_x0000_i1032" DrawAspect="Content" ObjectID="_1833621985" r:id="rId25"/>
        </w:object>
      </w:r>
      <w:r>
        <w:rPr>
          <w:rFonts w:cs="Times New Roman"/>
          <w:color w:val="000000" w:themeColor="text1"/>
        </w:rPr>
        <w:t>——</w:t>
      </w:r>
      <w:r>
        <w:rPr>
          <w:rFonts w:cs="Times New Roman" w:hint="eastAsia"/>
          <w:color w:val="000000" w:themeColor="text1"/>
        </w:rPr>
        <w:t>处理前地基土的平均干密度。</w:t>
      </w: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0258DA">
      <w:pPr>
        <w:widowControl/>
        <w:spacing w:line="240" w:lineRule="auto"/>
        <w:ind w:firstLine="480"/>
        <w:jc w:val="left"/>
        <w:rPr>
          <w:rFonts w:cs="Times New Roman"/>
          <w:color w:val="FF0000"/>
          <w:szCs w:val="21"/>
        </w:rPr>
      </w:pPr>
      <w:r>
        <w:rPr>
          <w:rFonts w:cs="Times New Roman"/>
          <w:color w:val="FF0000"/>
          <w:szCs w:val="21"/>
        </w:rPr>
        <w:br w:type="page"/>
      </w:r>
    </w:p>
    <w:p w:rsidR="004A7541" w:rsidRDefault="000258DA">
      <w:pPr>
        <w:pStyle w:val="1"/>
        <w:spacing w:after="489"/>
        <w:rPr>
          <w:rFonts w:cs="Times New Roman"/>
        </w:rPr>
      </w:pPr>
      <w:bookmarkStart w:id="40" w:name="_Toc200565623"/>
      <w:bookmarkStart w:id="41" w:name="_Toc220917079"/>
      <w:bookmarkStart w:id="42" w:name="_Toc220917206"/>
      <w:bookmarkStart w:id="43" w:name="_Toc3630"/>
      <w:bookmarkStart w:id="44" w:name="_Toc220916426"/>
      <w:bookmarkStart w:id="45" w:name="_Toc217556608"/>
      <w:bookmarkStart w:id="46" w:name="_Toc23301"/>
      <w:r>
        <w:rPr>
          <w:rFonts w:cs="Times New Roman"/>
        </w:rPr>
        <w:lastRenderedPageBreak/>
        <w:t>3</w:t>
      </w:r>
      <w:bookmarkStart w:id="47" w:name="_Toc517166375"/>
      <w:bookmarkStart w:id="48" w:name="_Toc448395346"/>
      <w:bookmarkStart w:id="49" w:name="_Toc459376758"/>
      <w:bookmarkStart w:id="50" w:name="_Toc490125790"/>
      <w:r>
        <w:rPr>
          <w:rFonts w:cs="Times New Roman"/>
        </w:rPr>
        <w:t xml:space="preserve">  </w:t>
      </w:r>
      <w:r>
        <w:rPr>
          <w:rFonts w:cs="Times New Roman"/>
        </w:rPr>
        <w:t>基本规定</w:t>
      </w:r>
      <w:bookmarkEnd w:id="40"/>
      <w:bookmarkEnd w:id="41"/>
      <w:bookmarkEnd w:id="42"/>
      <w:bookmarkEnd w:id="43"/>
      <w:bookmarkEnd w:id="44"/>
      <w:bookmarkEnd w:id="45"/>
      <w:bookmarkEnd w:id="46"/>
      <w:bookmarkEnd w:id="47"/>
      <w:bookmarkEnd w:id="48"/>
      <w:bookmarkEnd w:id="49"/>
      <w:bookmarkEnd w:id="50"/>
    </w:p>
    <w:p w:rsidR="004A7541" w:rsidRDefault="000258DA">
      <w:pPr>
        <w:rPr>
          <w:rFonts w:cs="Times New Roman"/>
        </w:rPr>
      </w:pPr>
      <w:r>
        <w:rPr>
          <w:rFonts w:cs="Times New Roman"/>
          <w:b/>
          <w:bCs/>
          <w:shd w:val="clear" w:color="auto" w:fill="FFFFFF"/>
        </w:rPr>
        <w:t xml:space="preserve">3.0.1  </w:t>
      </w:r>
      <w:r>
        <w:rPr>
          <w:rFonts w:cs="Times New Roman"/>
        </w:rPr>
        <w:t>旋挤压灌挤密桩可用于湿陷性黄土、填土、砂土、粉土、黏性土等地基的处理，处理厚度宜为</w:t>
      </w:r>
      <w:r>
        <w:rPr>
          <w:rFonts w:cs="Times New Roman"/>
        </w:rPr>
        <w:t>5m~30m</w:t>
      </w:r>
      <w:r>
        <w:rPr>
          <w:rFonts w:cs="Times New Roman"/>
        </w:rPr>
        <w:t>。</w:t>
      </w:r>
    </w:p>
    <w:p w:rsidR="004A7541" w:rsidRDefault="000258DA">
      <w:pPr>
        <w:pStyle w:val="af5"/>
        <w:ind w:firstLine="480"/>
        <w:rPr>
          <w:rFonts w:cs="Times New Roman"/>
          <w:color w:val="FF0000"/>
          <w:szCs w:val="21"/>
        </w:rPr>
      </w:pPr>
      <w:r>
        <w:rPr>
          <w:rFonts w:cs="Times New Roman"/>
          <w:color w:val="FF0000"/>
          <w:szCs w:val="21"/>
        </w:rPr>
        <w:t>[</w:t>
      </w:r>
      <w:r>
        <w:rPr>
          <w:rFonts w:cs="Times New Roman"/>
          <w:color w:val="FF0000"/>
          <w:szCs w:val="21"/>
        </w:rPr>
        <w:t>条文说明</w:t>
      </w:r>
      <w:r>
        <w:rPr>
          <w:rFonts w:cs="Times New Roman"/>
          <w:color w:val="FF0000"/>
          <w:szCs w:val="21"/>
        </w:rPr>
        <w:t xml:space="preserve">]3.0.1  </w:t>
      </w:r>
      <w:r>
        <w:rPr>
          <w:rFonts w:cs="Times New Roman"/>
          <w:color w:val="FF0000"/>
          <w:szCs w:val="21"/>
        </w:rPr>
        <w:t>旋挤压灌挤密桩通过成孔过程中的横向挤压作用，桩孔内的土被挤向周围，使桩间土得以挤密，然后将</w:t>
      </w:r>
      <w:r>
        <w:rPr>
          <w:rFonts w:cs="Times New Roman" w:hint="eastAsia"/>
          <w:color w:val="FF0000"/>
          <w:szCs w:val="21"/>
        </w:rPr>
        <w:t>制</w:t>
      </w:r>
      <w:r>
        <w:rPr>
          <w:rFonts w:cs="Times New Roman"/>
          <w:color w:val="FF0000"/>
          <w:szCs w:val="21"/>
        </w:rPr>
        <w:t>备好的流态固化土带压灌入桩孔内，直至设计高程。试验资料和工程实践表明，旋挤压灌挤密桩用于处理黏性土（</w:t>
      </w:r>
      <w:r>
        <w:rPr>
          <w:rFonts w:cs="Times New Roman" w:hint="eastAsia"/>
          <w:color w:val="FF0000"/>
          <w:szCs w:val="21"/>
        </w:rPr>
        <w:t>可</w:t>
      </w:r>
      <w:r>
        <w:rPr>
          <w:rFonts w:cs="Times New Roman"/>
          <w:color w:val="FF0000"/>
          <w:szCs w:val="21"/>
        </w:rPr>
        <w:t>塑</w:t>
      </w:r>
      <w:r>
        <w:rPr>
          <w:rFonts w:cs="Times New Roman"/>
          <w:color w:val="FF0000"/>
          <w:szCs w:val="21"/>
        </w:rPr>
        <w:t>~</w:t>
      </w:r>
      <w:r>
        <w:rPr>
          <w:rFonts w:cs="Times New Roman"/>
          <w:color w:val="FF0000"/>
          <w:szCs w:val="21"/>
        </w:rPr>
        <w:t>软塑）、粉土（松散</w:t>
      </w:r>
      <w:r>
        <w:rPr>
          <w:rFonts w:cs="Times New Roman"/>
          <w:color w:val="FF0000"/>
          <w:szCs w:val="21"/>
        </w:rPr>
        <w:t>~</w:t>
      </w:r>
      <w:r>
        <w:rPr>
          <w:rFonts w:cs="Times New Roman"/>
          <w:color w:val="FF0000"/>
          <w:szCs w:val="21"/>
        </w:rPr>
        <w:t>稍密）、砂土（松散</w:t>
      </w:r>
      <w:r>
        <w:rPr>
          <w:rFonts w:cs="Times New Roman"/>
          <w:color w:val="FF0000"/>
          <w:szCs w:val="21"/>
        </w:rPr>
        <w:t>~</w:t>
      </w:r>
      <w:r>
        <w:rPr>
          <w:rFonts w:cs="Times New Roman"/>
          <w:color w:val="FF0000"/>
          <w:szCs w:val="21"/>
        </w:rPr>
        <w:t>稍密）、填土（填土中粒径超过</w:t>
      </w:r>
      <w:r>
        <w:rPr>
          <w:rFonts w:cs="Times New Roman"/>
          <w:color w:val="FF0000"/>
          <w:szCs w:val="21"/>
        </w:rPr>
        <w:t>20mm</w:t>
      </w:r>
      <w:r>
        <w:rPr>
          <w:rFonts w:cs="Times New Roman"/>
          <w:color w:val="FF0000"/>
          <w:szCs w:val="21"/>
        </w:rPr>
        <w:t>的颗粒含量不超过</w:t>
      </w:r>
      <w:r>
        <w:rPr>
          <w:rFonts w:cs="Times New Roman"/>
          <w:color w:val="FF0000"/>
          <w:szCs w:val="21"/>
        </w:rPr>
        <w:t>50%</w:t>
      </w:r>
      <w:r>
        <w:rPr>
          <w:rFonts w:cs="Times New Roman"/>
          <w:color w:val="FF0000"/>
          <w:szCs w:val="21"/>
        </w:rPr>
        <w:t>，最大粒径不超过</w:t>
      </w:r>
      <w:r>
        <w:rPr>
          <w:rFonts w:cs="Times New Roman"/>
          <w:color w:val="FF0000"/>
          <w:szCs w:val="21"/>
        </w:rPr>
        <w:t>200mm</w:t>
      </w:r>
      <w:r>
        <w:rPr>
          <w:rFonts w:cs="Times New Roman"/>
          <w:color w:val="FF0000"/>
          <w:szCs w:val="21"/>
        </w:rPr>
        <w:t>）、湿陷性黄土等地基，不论是消除土的湿陷性还是提高承载力都是有效的，且可将挤土成孔法处理深度提高至</w:t>
      </w:r>
      <w:r>
        <w:rPr>
          <w:rFonts w:cs="Times New Roman"/>
          <w:color w:val="FF0000"/>
          <w:szCs w:val="21"/>
        </w:rPr>
        <w:t>30m</w:t>
      </w:r>
      <w:r>
        <w:rPr>
          <w:rFonts w:cs="Times New Roman"/>
          <w:color w:val="FF0000"/>
          <w:szCs w:val="21"/>
        </w:rPr>
        <w:t>，尤其适用于大厚度湿陷性黄土场地</w:t>
      </w:r>
      <w:r>
        <w:rPr>
          <w:rFonts w:cs="Times New Roman" w:hint="eastAsia"/>
          <w:color w:val="FF0000"/>
          <w:szCs w:val="21"/>
        </w:rPr>
        <w:t>，处理厚度小于</w:t>
      </w:r>
      <w:r>
        <w:rPr>
          <w:rFonts w:cs="Times New Roman" w:hint="eastAsia"/>
          <w:color w:val="FF0000"/>
          <w:szCs w:val="21"/>
        </w:rPr>
        <w:t>5m</w:t>
      </w:r>
      <w:r>
        <w:rPr>
          <w:rFonts w:cs="Times New Roman" w:hint="eastAsia"/>
          <w:color w:val="FF0000"/>
          <w:szCs w:val="21"/>
        </w:rPr>
        <w:t>时经济性不占优势</w:t>
      </w:r>
      <w:r>
        <w:rPr>
          <w:rFonts w:cs="Times New Roman"/>
          <w:color w:val="FF0000"/>
          <w:szCs w:val="21"/>
        </w:rPr>
        <w:t>。</w:t>
      </w:r>
    </w:p>
    <w:p w:rsidR="004A7541" w:rsidRDefault="000258DA">
      <w:pPr>
        <w:rPr>
          <w:rFonts w:cs="Times New Roman"/>
          <w:shd w:val="clear" w:color="auto" w:fill="FFFFFF"/>
        </w:rPr>
      </w:pPr>
      <w:bookmarkStart w:id="51" w:name="_Toc24200"/>
      <w:bookmarkStart w:id="52" w:name="_Toc3183"/>
      <w:bookmarkStart w:id="53" w:name="_Toc4011"/>
      <w:r>
        <w:rPr>
          <w:rFonts w:cs="Times New Roman"/>
          <w:b/>
          <w:bCs/>
          <w:shd w:val="clear" w:color="auto" w:fill="FFFFFF"/>
        </w:rPr>
        <w:t xml:space="preserve">3.0.2  </w:t>
      </w:r>
      <w:r>
        <w:rPr>
          <w:rFonts w:cs="Times New Roman"/>
          <w:shd w:val="clear" w:color="auto" w:fill="FFFFFF"/>
        </w:rPr>
        <w:t>论证旋挤压灌挤密桩方案时，应先行完成下列工作：</w:t>
      </w:r>
      <w:bookmarkEnd w:id="51"/>
      <w:bookmarkEnd w:id="52"/>
      <w:bookmarkEnd w:id="53"/>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搜集岩土工程勘察资料、建（构）筑物的安全等级、上部结构类型和荷载大小、基础设计等资料；</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了解当地挤密桩地基处理经验、施工条件和处理效果等；</w:t>
      </w:r>
    </w:p>
    <w:p w:rsidR="004A7541" w:rsidRDefault="000258DA">
      <w:pPr>
        <w:pStyle w:val="af5"/>
        <w:ind w:firstLine="482"/>
        <w:rPr>
          <w:rFonts w:cs="Times New Roman"/>
        </w:rPr>
      </w:pPr>
      <w:r>
        <w:rPr>
          <w:rFonts w:cs="Times New Roman"/>
          <w:b/>
        </w:rPr>
        <w:t>3</w:t>
      </w:r>
      <w:r>
        <w:rPr>
          <w:rFonts w:cs="Times New Roman"/>
        </w:rPr>
        <w:t xml:space="preserve">  </w:t>
      </w:r>
      <w:r>
        <w:rPr>
          <w:rFonts w:cs="Times New Roman"/>
        </w:rPr>
        <w:t>根据工程要求，确定处理目的、范围和处理后要求达到的各项经济技术指标等；</w:t>
      </w:r>
    </w:p>
    <w:p w:rsidR="004A7541" w:rsidRDefault="000258DA">
      <w:pPr>
        <w:pStyle w:val="af5"/>
        <w:ind w:firstLine="482"/>
        <w:rPr>
          <w:rFonts w:cs="Times New Roman"/>
        </w:rPr>
      </w:pPr>
      <w:r>
        <w:rPr>
          <w:rFonts w:cs="Times New Roman"/>
          <w:b/>
        </w:rPr>
        <w:t>4</w:t>
      </w:r>
      <w:r>
        <w:rPr>
          <w:rFonts w:cs="Times New Roman"/>
        </w:rPr>
        <w:t xml:space="preserve">  </w:t>
      </w:r>
      <w:r>
        <w:rPr>
          <w:rFonts w:cs="Times New Roman"/>
        </w:rPr>
        <w:t>了解当地可用原料土、掺合料的类型及来源；</w:t>
      </w:r>
    </w:p>
    <w:p w:rsidR="004A7541" w:rsidRDefault="000258DA">
      <w:pPr>
        <w:pStyle w:val="af5"/>
        <w:ind w:firstLine="482"/>
        <w:rPr>
          <w:rFonts w:cs="Times New Roman"/>
        </w:rPr>
      </w:pPr>
      <w:r>
        <w:rPr>
          <w:rFonts w:cs="Times New Roman"/>
          <w:b/>
        </w:rPr>
        <w:t>5</w:t>
      </w:r>
      <w:r>
        <w:rPr>
          <w:rFonts w:cs="Times New Roman"/>
        </w:rPr>
        <w:t xml:space="preserve">  </w:t>
      </w:r>
      <w:r>
        <w:rPr>
          <w:rFonts w:cs="Times New Roman"/>
        </w:rPr>
        <w:t>调查邻近建（构）筑物、地下工程及有关管线的分布情况；</w:t>
      </w:r>
    </w:p>
    <w:p w:rsidR="004A7541" w:rsidRDefault="000258DA">
      <w:pPr>
        <w:pStyle w:val="af5"/>
        <w:ind w:firstLine="482"/>
        <w:rPr>
          <w:rFonts w:cs="Times New Roman"/>
        </w:rPr>
      </w:pPr>
      <w:r>
        <w:rPr>
          <w:rFonts w:cs="Times New Roman"/>
          <w:b/>
        </w:rPr>
        <w:t>6</w:t>
      </w:r>
      <w:r>
        <w:rPr>
          <w:rFonts w:cs="Times New Roman"/>
        </w:rPr>
        <w:t xml:space="preserve">  </w:t>
      </w:r>
      <w:r>
        <w:rPr>
          <w:rFonts w:cs="Times New Roman"/>
        </w:rPr>
        <w:t>了解周边环境情况，掌握环境保护要求。</w:t>
      </w:r>
    </w:p>
    <w:p w:rsidR="004A7541" w:rsidRDefault="000258DA">
      <w:pPr>
        <w:pStyle w:val="af5"/>
        <w:ind w:firstLine="480"/>
        <w:rPr>
          <w:rFonts w:cs="Times New Roman"/>
          <w:color w:val="FF0000"/>
          <w:szCs w:val="21"/>
        </w:rPr>
      </w:pPr>
      <w:r>
        <w:rPr>
          <w:rFonts w:cs="Times New Roman"/>
          <w:color w:val="FF0000"/>
          <w:szCs w:val="21"/>
        </w:rPr>
        <w:t>[</w:t>
      </w:r>
      <w:r>
        <w:rPr>
          <w:rFonts w:cs="Times New Roman"/>
          <w:color w:val="FF0000"/>
          <w:szCs w:val="21"/>
        </w:rPr>
        <w:t>条文说明</w:t>
      </w:r>
      <w:r>
        <w:rPr>
          <w:rFonts w:cs="Times New Roman"/>
          <w:color w:val="FF0000"/>
          <w:szCs w:val="21"/>
        </w:rPr>
        <w:t xml:space="preserve">]3.0.2  </w:t>
      </w:r>
      <w:r>
        <w:rPr>
          <w:rFonts w:cs="Times New Roman" w:hint="eastAsia"/>
          <w:color w:val="FF0000"/>
          <w:szCs w:val="21"/>
        </w:rPr>
        <w:t>地基处理优选</w:t>
      </w:r>
      <w:r>
        <w:rPr>
          <w:rFonts w:cs="Times New Roman"/>
          <w:color w:val="FF0000"/>
          <w:szCs w:val="21"/>
        </w:rPr>
        <w:t>确定旋挤压灌挤密桩设计方案前，进行现场调查研究工作，了解当地挤密桩处理的工程经验和施工条件，调查场地处理范围内及其周边的建（构）筑物、地下工程、管线和环境情况等，有利于更好的完善设计方案，避免对周边设施造成破坏或影响其正常生产运行。</w:t>
      </w:r>
    </w:p>
    <w:p w:rsidR="004A7541" w:rsidRDefault="000258DA">
      <w:pPr>
        <w:rPr>
          <w:rFonts w:cs="Times New Roman"/>
        </w:rPr>
      </w:pPr>
      <w:bookmarkStart w:id="54" w:name="_Toc7492"/>
      <w:bookmarkStart w:id="55" w:name="_Toc30783"/>
      <w:bookmarkStart w:id="56" w:name="_Toc11345"/>
      <w:r>
        <w:rPr>
          <w:rFonts w:cs="Times New Roman"/>
          <w:b/>
          <w:bCs/>
        </w:rPr>
        <w:t>3.0.3</w:t>
      </w:r>
      <w:r>
        <w:rPr>
          <w:rFonts w:cs="Times New Roman"/>
        </w:rPr>
        <w:t xml:space="preserve">  </w:t>
      </w:r>
      <w:r>
        <w:rPr>
          <w:rFonts w:cs="Times New Roman"/>
        </w:rPr>
        <w:t>旋挤压灌挤密桩应采用旋挤压灌一体机进行施工。</w:t>
      </w:r>
      <w:bookmarkEnd w:id="54"/>
      <w:bookmarkEnd w:id="55"/>
      <w:bookmarkEnd w:id="56"/>
    </w:p>
    <w:p w:rsidR="004A7541" w:rsidRDefault="000258DA">
      <w:pPr>
        <w:pStyle w:val="af5"/>
        <w:ind w:firstLine="480"/>
        <w:rPr>
          <w:rFonts w:cs="Times New Roman"/>
          <w:color w:val="FF0000"/>
          <w:szCs w:val="21"/>
        </w:rPr>
      </w:pPr>
      <w:r>
        <w:rPr>
          <w:rFonts w:cs="Times New Roman"/>
          <w:color w:val="FF0000"/>
          <w:szCs w:val="21"/>
        </w:rPr>
        <w:t>[</w:t>
      </w:r>
      <w:r>
        <w:rPr>
          <w:rFonts w:cs="Times New Roman"/>
          <w:color w:val="FF0000"/>
          <w:szCs w:val="21"/>
        </w:rPr>
        <w:t>条文说明</w:t>
      </w:r>
      <w:r>
        <w:rPr>
          <w:rFonts w:cs="Times New Roman"/>
          <w:color w:val="FF0000"/>
          <w:szCs w:val="21"/>
        </w:rPr>
        <w:t xml:space="preserve">]3.0.3  </w:t>
      </w:r>
      <w:r>
        <w:rPr>
          <w:rFonts w:cs="Times New Roman"/>
          <w:color w:val="FF0000"/>
          <w:szCs w:val="21"/>
        </w:rPr>
        <w:t>数智化施工的核心是改变传统依赖人工经验</w:t>
      </w:r>
      <w:r>
        <w:rPr>
          <w:rFonts w:cs="Times New Roman" w:hint="eastAsia"/>
          <w:color w:val="FF0000"/>
          <w:szCs w:val="21"/>
        </w:rPr>
        <w:t>和现场监管</w:t>
      </w:r>
      <w:r>
        <w:rPr>
          <w:rFonts w:cs="Times New Roman"/>
          <w:color w:val="FF0000"/>
          <w:szCs w:val="21"/>
        </w:rPr>
        <w:t>的模式，通过数据驱动决策，实现对施工全过程的精准控制、透明管理和智能优</w:t>
      </w:r>
      <w:r>
        <w:rPr>
          <w:rFonts w:cs="Times New Roman"/>
          <w:color w:val="FF0000"/>
          <w:szCs w:val="21"/>
        </w:rPr>
        <w:lastRenderedPageBreak/>
        <w:t>化。</w:t>
      </w:r>
      <w:r>
        <w:rPr>
          <w:rFonts w:cs="Times New Roman"/>
          <w:color w:val="FF0000"/>
        </w:rPr>
        <w:t>旋挤压灌一体机是一种</w:t>
      </w:r>
      <w:r>
        <w:rPr>
          <w:rFonts w:cs="Times New Roman"/>
        </w:rPr>
        <w:t>具备旋挤成孔、压灌成桩及数智化管控功能为一体的施工设备</w:t>
      </w:r>
      <w:r>
        <w:rPr>
          <w:rFonts w:cs="Times New Roman"/>
          <w:color w:val="FF0000"/>
        </w:rPr>
        <w:t>，</w:t>
      </w:r>
      <w:r>
        <w:rPr>
          <w:rFonts w:cs="Times New Roman" w:hint="eastAsia"/>
          <w:color w:val="FF0000"/>
        </w:rPr>
        <w:t>其功能</w:t>
      </w:r>
      <w:r>
        <w:rPr>
          <w:rFonts w:cs="Times New Roman"/>
          <w:color w:val="FF0000"/>
          <w:szCs w:val="21"/>
        </w:rPr>
        <w:t>主要包括桩位精准放样，实时监控桩长、垂直度、钻进</w:t>
      </w:r>
      <w:r>
        <w:rPr>
          <w:rFonts w:cs="Times New Roman"/>
          <w:color w:val="FF0000"/>
          <w:szCs w:val="21"/>
        </w:rPr>
        <w:t>/</w:t>
      </w:r>
      <w:r>
        <w:rPr>
          <w:rFonts w:cs="Times New Roman"/>
          <w:color w:val="FF0000"/>
          <w:szCs w:val="21"/>
        </w:rPr>
        <w:t>提钻速度、灌注量、灌注压力，数据实时上传与归档，自动报警与纠偏等方面。其中，数据实时上传与归档主要指施工数据通过无线网络上传至云端管理平台，每一根桩的施工全过程数据都</w:t>
      </w:r>
      <w:r>
        <w:rPr>
          <w:rFonts w:cs="Times New Roman" w:hint="eastAsia"/>
          <w:color w:val="FF0000"/>
          <w:szCs w:val="21"/>
        </w:rPr>
        <w:t>会</w:t>
      </w:r>
      <w:r>
        <w:rPr>
          <w:rFonts w:cs="Times New Roman"/>
          <w:color w:val="FF0000"/>
          <w:szCs w:val="21"/>
        </w:rPr>
        <w:t>自动记录并存储，形成完整的电子档案，施工质量可追溯；自动报警与纠偏是指系统对异常数据（如参数超限）实时报警，并推送可行的整改方案。</w:t>
      </w:r>
    </w:p>
    <w:p w:rsidR="004A7541" w:rsidRDefault="000258DA">
      <w:pPr>
        <w:rPr>
          <w:rFonts w:cs="Times New Roman"/>
        </w:rPr>
      </w:pPr>
      <w:bookmarkStart w:id="57" w:name="_Toc24510"/>
      <w:bookmarkStart w:id="58" w:name="_Toc30420"/>
      <w:bookmarkStart w:id="59" w:name="_Toc7427"/>
      <w:r>
        <w:rPr>
          <w:rFonts w:cs="Times New Roman"/>
          <w:b/>
          <w:bCs/>
        </w:rPr>
        <w:t>3.0.4</w:t>
      </w:r>
      <w:r>
        <w:rPr>
          <w:rFonts w:cs="Times New Roman"/>
        </w:rPr>
        <w:t xml:space="preserve">  </w:t>
      </w:r>
      <w:r>
        <w:rPr>
          <w:rFonts w:cs="Times New Roman"/>
        </w:rPr>
        <w:t>旋挤压灌挤密桩采用的桩体材料应符合设计强度、耐久性及环保的要求。</w:t>
      </w:r>
      <w:bookmarkEnd w:id="57"/>
      <w:bookmarkEnd w:id="58"/>
      <w:bookmarkEnd w:id="59"/>
    </w:p>
    <w:p w:rsidR="004A7541" w:rsidRDefault="000258DA">
      <w:pPr>
        <w:pStyle w:val="af5"/>
        <w:ind w:firstLine="480"/>
        <w:rPr>
          <w:rFonts w:cs="Times New Roman"/>
          <w:color w:val="FF0000"/>
          <w:szCs w:val="21"/>
        </w:rPr>
      </w:pPr>
      <w:r>
        <w:rPr>
          <w:rFonts w:cs="Times New Roman"/>
          <w:color w:val="FF0000"/>
          <w:szCs w:val="21"/>
        </w:rPr>
        <w:t>[</w:t>
      </w:r>
      <w:r>
        <w:rPr>
          <w:rFonts w:cs="Times New Roman"/>
          <w:color w:val="FF0000"/>
          <w:szCs w:val="21"/>
        </w:rPr>
        <w:t>条文说明</w:t>
      </w:r>
      <w:r>
        <w:rPr>
          <w:rFonts w:cs="Times New Roman"/>
          <w:color w:val="FF0000"/>
          <w:szCs w:val="21"/>
        </w:rPr>
        <w:t xml:space="preserve">]3.0.4  </w:t>
      </w:r>
      <w:r>
        <w:rPr>
          <w:rFonts w:cs="Times New Roman"/>
          <w:color w:val="FF0000"/>
          <w:szCs w:val="21"/>
        </w:rPr>
        <w:t>旋挤压灌挤密桩采用的桩体材料，当桩体材料</w:t>
      </w:r>
      <w:r>
        <w:rPr>
          <w:rFonts w:cs="Times New Roman"/>
          <w:color w:val="FF0000"/>
          <w:szCs w:val="21"/>
        </w:rPr>
        <w:t>28d</w:t>
      </w:r>
      <w:r>
        <w:rPr>
          <w:rFonts w:cs="Times New Roman"/>
          <w:color w:val="FF0000"/>
          <w:szCs w:val="21"/>
        </w:rPr>
        <w:t>立方体抗压强度</w:t>
      </w:r>
      <w:r>
        <w:rPr>
          <w:rFonts w:cs="Times New Roman"/>
          <w:color w:val="FF0000"/>
          <w:szCs w:val="21"/>
        </w:rPr>
        <w:t>≤8MPa</w:t>
      </w:r>
      <w:r>
        <w:rPr>
          <w:rFonts w:cs="Times New Roman"/>
          <w:color w:val="FF0000"/>
          <w:szCs w:val="21"/>
        </w:rPr>
        <w:t>时，采用的桩体材料一方面要考虑地下土、水环境对其处理效果的影响，另一方面应符合环境保护要求，不应对地基土和地下水造成污染；当桩体材料</w:t>
      </w:r>
      <w:r>
        <w:rPr>
          <w:rFonts w:cs="Times New Roman"/>
          <w:color w:val="FF0000"/>
          <w:szCs w:val="21"/>
        </w:rPr>
        <w:t>28d</w:t>
      </w:r>
      <w:r>
        <w:rPr>
          <w:rFonts w:cs="Times New Roman"/>
          <w:color w:val="FF0000"/>
          <w:szCs w:val="21"/>
        </w:rPr>
        <w:t>立方体抗压强度＞</w:t>
      </w:r>
      <w:r>
        <w:rPr>
          <w:rFonts w:cs="Times New Roman"/>
          <w:color w:val="FF0000"/>
          <w:szCs w:val="21"/>
        </w:rPr>
        <w:t>8MPa</w:t>
      </w:r>
      <w:r>
        <w:rPr>
          <w:rFonts w:cs="Times New Roman"/>
          <w:color w:val="FF0000"/>
          <w:szCs w:val="21"/>
        </w:rPr>
        <w:t>时，采用的桩体材料应符合混凝土的标准体系要求。</w:t>
      </w:r>
    </w:p>
    <w:p w:rsidR="004A7541" w:rsidRDefault="000258DA">
      <w:pPr>
        <w:rPr>
          <w:rFonts w:cs="Times New Roman"/>
        </w:rPr>
      </w:pPr>
      <w:bookmarkStart w:id="60" w:name="_Toc25292"/>
      <w:bookmarkStart w:id="61" w:name="_Toc9563"/>
      <w:bookmarkStart w:id="62" w:name="_Toc14898"/>
      <w:r>
        <w:rPr>
          <w:rFonts w:cs="Times New Roman"/>
          <w:b/>
          <w:bCs/>
        </w:rPr>
        <w:t>3.0.5</w:t>
      </w:r>
      <w:r>
        <w:rPr>
          <w:rFonts w:cs="Times New Roman"/>
        </w:rPr>
        <w:t xml:space="preserve">  </w:t>
      </w:r>
      <w:r>
        <w:rPr>
          <w:rFonts w:cs="Times New Roman"/>
        </w:rPr>
        <w:t>确定旋挤压灌挤密桩方案前，应选择有代表性的地段进行现场试验或试验性施工。</w:t>
      </w:r>
      <w:bookmarkEnd w:id="60"/>
      <w:bookmarkEnd w:id="61"/>
      <w:bookmarkEnd w:id="62"/>
    </w:p>
    <w:p w:rsidR="004A7541" w:rsidRDefault="000258DA">
      <w:pPr>
        <w:pStyle w:val="ad"/>
        <w:shd w:val="clear" w:color="auto" w:fill="FFFFFF"/>
        <w:spacing w:beforeAutospacing="0" w:afterAutospacing="0"/>
        <w:ind w:firstLineChars="200" w:firstLine="480"/>
        <w:jc w:val="both"/>
        <w:rPr>
          <w:rFonts w:ascii="Times New Roman" w:hAnsi="Times New Roman" w:cs="Times New Roman"/>
          <w:color w:val="FF0000"/>
          <w:szCs w:val="21"/>
        </w:rPr>
      </w:pPr>
      <w:r>
        <w:rPr>
          <w:rFonts w:ascii="Times New Roman" w:hAnsi="Times New Roman" w:cs="Times New Roman"/>
          <w:color w:val="FF0000"/>
          <w:szCs w:val="21"/>
        </w:rPr>
        <w:t>[</w:t>
      </w:r>
      <w:r>
        <w:rPr>
          <w:rFonts w:ascii="Times New Roman" w:hAnsi="Times New Roman" w:cs="Times New Roman"/>
          <w:color w:val="FF0000"/>
          <w:szCs w:val="21"/>
        </w:rPr>
        <w:t>条文说明</w:t>
      </w:r>
      <w:r>
        <w:rPr>
          <w:rFonts w:ascii="Times New Roman" w:hAnsi="Times New Roman" w:cs="Times New Roman"/>
          <w:color w:val="FF0000"/>
          <w:szCs w:val="21"/>
        </w:rPr>
        <w:t xml:space="preserve">]3.0.5  </w:t>
      </w:r>
      <w:r>
        <w:rPr>
          <w:rFonts w:ascii="Times New Roman" w:hAnsi="Times New Roman" w:cs="Times New Roman"/>
          <w:color w:val="FF0000"/>
          <w:szCs w:val="21"/>
        </w:rPr>
        <w:t>地基处理是经验性</w:t>
      </w:r>
      <w:r>
        <w:rPr>
          <w:rFonts w:ascii="Times New Roman" w:hAnsi="Times New Roman" w:cs="Times New Roman" w:hint="eastAsia"/>
          <w:color w:val="FF0000"/>
          <w:szCs w:val="21"/>
        </w:rPr>
        <w:t>和实践性</w:t>
      </w:r>
      <w:r>
        <w:rPr>
          <w:rFonts w:ascii="Times New Roman" w:hAnsi="Times New Roman" w:cs="Times New Roman"/>
          <w:color w:val="FF0000"/>
          <w:szCs w:val="21"/>
        </w:rPr>
        <w:t>很强的技术工作，相同的地基处理工艺，相同的设备，在不同地质条件场地上处理效果不尽相同；适用于一个地区的地基处理设计参数及施工工艺参数，在另一个地区使用，也需要根据场地的地层条件对设计参数和施工工艺参数进行调整，才能取得满意的效果。旋挤压灌挤密桩设计参数和施工工艺参数确定时，</w:t>
      </w:r>
      <w:r>
        <w:rPr>
          <w:rFonts w:ascii="Times New Roman" w:hAnsi="Times New Roman" w:cs="Times New Roman" w:hint="eastAsia"/>
          <w:color w:val="FF0000"/>
          <w:szCs w:val="21"/>
        </w:rPr>
        <w:t>需要开展</w:t>
      </w:r>
      <w:r>
        <w:rPr>
          <w:rFonts w:ascii="Times New Roman" w:hAnsi="Times New Roman" w:cs="Times New Roman"/>
          <w:color w:val="FF0000"/>
          <w:szCs w:val="21"/>
        </w:rPr>
        <w:t>相应的现场试验</w:t>
      </w:r>
      <w:r>
        <w:rPr>
          <w:rFonts w:ascii="Times New Roman" w:hAnsi="Times New Roman" w:cs="Times New Roman" w:hint="eastAsia"/>
          <w:color w:val="FF0000"/>
          <w:szCs w:val="21"/>
        </w:rPr>
        <w:t>或</w:t>
      </w:r>
      <w:r>
        <w:rPr>
          <w:rFonts w:ascii="Times New Roman" w:hAnsi="Times New Roman" w:cs="Times New Roman"/>
          <w:color w:val="FF0000"/>
          <w:szCs w:val="21"/>
        </w:rPr>
        <w:t>试验性施工，以检验设计参数</w:t>
      </w:r>
      <w:r>
        <w:rPr>
          <w:rFonts w:ascii="Times New Roman" w:hAnsi="Times New Roman" w:cs="Times New Roman" w:hint="eastAsia"/>
          <w:color w:val="FF0000"/>
          <w:szCs w:val="21"/>
        </w:rPr>
        <w:t>、地基</w:t>
      </w:r>
      <w:r>
        <w:rPr>
          <w:rFonts w:ascii="Times New Roman" w:hAnsi="Times New Roman" w:cs="Times New Roman"/>
          <w:color w:val="FF0000"/>
          <w:szCs w:val="21"/>
        </w:rPr>
        <w:t>处理效果和</w:t>
      </w:r>
      <w:r>
        <w:rPr>
          <w:rFonts w:ascii="Times New Roman" w:hAnsi="Times New Roman" w:cs="Times New Roman" w:hint="eastAsia"/>
          <w:color w:val="FF0000"/>
          <w:szCs w:val="21"/>
        </w:rPr>
        <w:t>适用性</w:t>
      </w:r>
      <w:r>
        <w:rPr>
          <w:rFonts w:ascii="Times New Roman" w:hAnsi="Times New Roman" w:cs="Times New Roman"/>
          <w:color w:val="FF0000"/>
          <w:szCs w:val="21"/>
        </w:rPr>
        <w:t>。</w:t>
      </w:r>
    </w:p>
    <w:p w:rsidR="004A7541" w:rsidRDefault="000258DA">
      <w:pPr>
        <w:rPr>
          <w:rFonts w:cs="Times New Roman"/>
        </w:rPr>
      </w:pPr>
      <w:r>
        <w:rPr>
          <w:rFonts w:cs="Times New Roman"/>
          <w:b/>
          <w:bCs/>
        </w:rPr>
        <w:t>3.0.</w:t>
      </w:r>
      <w:r>
        <w:rPr>
          <w:rFonts w:cs="Times New Roman" w:hint="eastAsia"/>
          <w:b/>
          <w:bCs/>
        </w:rPr>
        <w:t>6</w:t>
      </w:r>
      <w:r>
        <w:rPr>
          <w:rFonts w:cs="Times New Roman"/>
        </w:rPr>
        <w:t xml:space="preserve">  </w:t>
      </w:r>
      <w:r>
        <w:rPr>
          <w:rFonts w:cs="Times New Roman"/>
        </w:rPr>
        <w:t>旋挤压灌挤密桩施工前应编制施工方案，施工中和施工结束后应进行质量检验和验收。</w:t>
      </w:r>
    </w:p>
    <w:p w:rsidR="004A7541" w:rsidRDefault="000258DA" w:rsidP="00CA3637">
      <w:pPr>
        <w:rPr>
          <w:rFonts w:cs="Times New Roman"/>
          <w:color w:val="FF0000"/>
          <w:szCs w:val="21"/>
        </w:rPr>
      </w:pPr>
      <w:r>
        <w:rPr>
          <w:rFonts w:cs="Times New Roman"/>
          <w:b/>
          <w:bCs/>
        </w:rPr>
        <w:t>3.0.</w:t>
      </w:r>
      <w:r>
        <w:rPr>
          <w:rFonts w:cs="Times New Roman" w:hint="eastAsia"/>
          <w:b/>
          <w:bCs/>
        </w:rPr>
        <w:t>7</w:t>
      </w:r>
      <w:r>
        <w:rPr>
          <w:rFonts w:cs="Times New Roman"/>
        </w:rPr>
        <w:t xml:space="preserve">  </w:t>
      </w:r>
      <w:r>
        <w:rPr>
          <w:rFonts w:cs="Times New Roman"/>
        </w:rPr>
        <w:t>旋挤压灌挤密桩处理后的地基承载力、变形和稳定性应满足建（构）筑物的设计要求。</w:t>
      </w: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4A7541">
      <w:pPr>
        <w:pStyle w:val="af5"/>
        <w:ind w:firstLine="480"/>
        <w:rPr>
          <w:rFonts w:cs="Times New Roman"/>
          <w:color w:val="FF0000"/>
          <w:szCs w:val="21"/>
        </w:rPr>
      </w:pPr>
    </w:p>
    <w:p w:rsidR="004A7541" w:rsidRDefault="000258DA">
      <w:pPr>
        <w:widowControl/>
        <w:spacing w:line="240" w:lineRule="auto"/>
        <w:ind w:firstLine="480"/>
        <w:jc w:val="left"/>
        <w:rPr>
          <w:rFonts w:cs="Times New Roman"/>
          <w:color w:val="FF0000"/>
          <w:szCs w:val="21"/>
        </w:rPr>
      </w:pPr>
      <w:r>
        <w:rPr>
          <w:rFonts w:cs="Times New Roman"/>
          <w:color w:val="FF0000"/>
          <w:szCs w:val="21"/>
        </w:rPr>
        <w:lastRenderedPageBreak/>
        <w:br w:type="page"/>
      </w:r>
    </w:p>
    <w:p w:rsidR="004A7541" w:rsidRDefault="000258DA">
      <w:pPr>
        <w:pStyle w:val="1"/>
        <w:spacing w:after="489"/>
        <w:rPr>
          <w:rFonts w:cs="Times New Roman"/>
        </w:rPr>
      </w:pPr>
      <w:bookmarkStart w:id="63" w:name="_Toc200565624"/>
      <w:bookmarkStart w:id="64" w:name="_Toc24979"/>
      <w:bookmarkStart w:id="65" w:name="_Toc26299"/>
      <w:bookmarkStart w:id="66" w:name="_Toc220917207"/>
      <w:bookmarkStart w:id="67" w:name="_Toc217556609"/>
      <w:bookmarkStart w:id="68" w:name="_Toc25810"/>
      <w:bookmarkStart w:id="69" w:name="_Toc220916427"/>
      <w:bookmarkStart w:id="70" w:name="_Toc220917080"/>
      <w:bookmarkStart w:id="71" w:name="_Toc217556621"/>
      <w:bookmarkStart w:id="72" w:name="_Toc4377"/>
      <w:r>
        <w:rPr>
          <w:rFonts w:cs="Times New Roman"/>
        </w:rPr>
        <w:lastRenderedPageBreak/>
        <w:t xml:space="preserve">4  </w:t>
      </w:r>
      <w:bookmarkEnd w:id="63"/>
      <w:r>
        <w:rPr>
          <w:rFonts w:cs="Times New Roman"/>
        </w:rPr>
        <w:t>勘察与设计</w:t>
      </w:r>
      <w:bookmarkEnd w:id="64"/>
      <w:bookmarkEnd w:id="65"/>
      <w:bookmarkEnd w:id="66"/>
      <w:bookmarkEnd w:id="67"/>
      <w:bookmarkEnd w:id="68"/>
      <w:bookmarkEnd w:id="69"/>
      <w:bookmarkEnd w:id="70"/>
    </w:p>
    <w:p w:rsidR="004A7541" w:rsidRDefault="000258DA">
      <w:pPr>
        <w:pStyle w:val="2"/>
        <w:rPr>
          <w:rFonts w:cs="Times New Roman"/>
        </w:rPr>
      </w:pPr>
      <w:bookmarkStart w:id="73" w:name="_Toc32743"/>
      <w:bookmarkStart w:id="74" w:name="_Toc220917081"/>
      <w:bookmarkStart w:id="75" w:name="_Toc18905"/>
      <w:bookmarkStart w:id="76" w:name="_Toc5660"/>
      <w:bookmarkStart w:id="77" w:name="_Toc220916428"/>
      <w:bookmarkStart w:id="78" w:name="_Toc220917208"/>
      <w:bookmarkStart w:id="79" w:name="_Toc217556610"/>
      <w:r>
        <w:rPr>
          <w:rFonts w:cs="Times New Roman"/>
        </w:rPr>
        <w:t xml:space="preserve">4.1  </w:t>
      </w:r>
      <w:r>
        <w:rPr>
          <w:rFonts w:cs="Times New Roman"/>
        </w:rPr>
        <w:t>一般规定</w:t>
      </w:r>
      <w:bookmarkEnd w:id="73"/>
      <w:bookmarkEnd w:id="74"/>
      <w:bookmarkEnd w:id="75"/>
      <w:bookmarkEnd w:id="76"/>
      <w:bookmarkEnd w:id="77"/>
      <w:bookmarkEnd w:id="78"/>
      <w:bookmarkEnd w:id="79"/>
    </w:p>
    <w:p w:rsidR="004A7541" w:rsidRDefault="000258DA">
      <w:pPr>
        <w:rPr>
          <w:rFonts w:cs="Times New Roman"/>
          <w:lang w:bidi="ar"/>
        </w:rPr>
      </w:pPr>
      <w:r>
        <w:rPr>
          <w:rFonts w:eastAsia="Simplex" w:cs="Times New Roman"/>
          <w:b/>
          <w:szCs w:val="32"/>
          <w:lang w:bidi="ar"/>
        </w:rPr>
        <w:t xml:space="preserve">4.1.1  </w:t>
      </w:r>
      <w:r>
        <w:rPr>
          <w:rFonts w:cs="Times New Roman"/>
          <w:lang w:bidi="ar"/>
        </w:rPr>
        <w:t>旋挤压灌挤密桩应根据建（构）筑物类型、功能要求和场地的岩土工程条件等进行设计。设计内容应包括处理厚度与范围、桩径与桩距、桩体材料强度、承载力与变形计算、垫层设计和施工要求等。</w:t>
      </w:r>
    </w:p>
    <w:p w:rsidR="004A7541" w:rsidRDefault="000258DA">
      <w:pPr>
        <w:pStyle w:val="ad"/>
        <w:widowControl w:val="0"/>
        <w:autoSpaceDE w:val="0"/>
        <w:autoSpaceDN w:val="0"/>
        <w:adjustRightInd w:val="0"/>
        <w:spacing w:before="0" w:beforeAutospacing="0" w:after="0" w:afterAutospacing="0"/>
        <w:ind w:firstLineChars="200" w:firstLine="480"/>
        <w:jc w:val="both"/>
        <w:rPr>
          <w:rFonts w:ascii="Times New Roman" w:hAnsi="Times New Roman" w:cs="Times New Roman"/>
          <w:color w:val="000000" w:themeColor="text1"/>
          <w:szCs w:val="21"/>
          <w:highlight w:val="red"/>
        </w:rPr>
      </w:pPr>
      <w:r>
        <w:rPr>
          <w:rFonts w:ascii="Times New Roman" w:hAnsi="Times New Roman" w:cs="Times New Roman"/>
          <w:color w:val="FF0000"/>
          <w:lang w:bidi="ar"/>
        </w:rPr>
        <w:t>[</w:t>
      </w:r>
      <w:r>
        <w:rPr>
          <w:rFonts w:ascii="Times New Roman" w:hAnsi="Times New Roman" w:cs="Times New Roman"/>
          <w:color w:val="FF0000"/>
          <w:lang w:bidi="ar"/>
        </w:rPr>
        <w:t>条文说明</w:t>
      </w:r>
      <w:r>
        <w:rPr>
          <w:rFonts w:ascii="Times New Roman" w:hAnsi="Times New Roman" w:cs="Times New Roman"/>
          <w:color w:val="FF0000"/>
          <w:lang w:bidi="ar"/>
        </w:rPr>
        <w:t xml:space="preserve">]4.1.1  </w:t>
      </w:r>
      <w:r>
        <w:rPr>
          <w:rFonts w:ascii="Times New Roman" w:hAnsi="Times New Roman" w:cs="Times New Roman"/>
          <w:color w:val="FF0000"/>
          <w:shd w:val="clear" w:color="auto" w:fill="FFFFFF"/>
        </w:rPr>
        <w:t>旋挤压灌挤密桩需结合建（构）筑物类型、功能及场地工程地质条件设计，涵盖处理深度与范围、桩径与桩距、桩体材料强度、承载力与变形计算、垫层设计及施工工艺要求等内容。旋挤压灌挤密桩</w:t>
      </w:r>
      <w:r>
        <w:rPr>
          <w:rFonts w:ascii="Times New Roman" w:hAnsi="Times New Roman" w:cs="Times New Roman"/>
          <w:color w:val="FF0000"/>
          <w:lang w:bidi="ar"/>
        </w:rPr>
        <w:t>桩体以流态固化土为核心材料，其设计选型需遵循</w:t>
      </w:r>
      <w:r>
        <w:rPr>
          <w:rFonts w:ascii="Times New Roman" w:hAnsi="Times New Roman" w:cs="Times New Roman"/>
          <w:color w:val="FF0000"/>
          <w:lang w:bidi="ar"/>
        </w:rPr>
        <w:t>“</w:t>
      </w:r>
      <w:r>
        <w:rPr>
          <w:rFonts w:ascii="Times New Roman" w:hAnsi="Times New Roman" w:cs="Times New Roman"/>
          <w:color w:val="FF0000"/>
          <w:lang w:bidi="ar"/>
        </w:rPr>
        <w:t>功能适配、分级设计</w:t>
      </w:r>
      <w:r>
        <w:rPr>
          <w:rFonts w:ascii="Times New Roman" w:hAnsi="Times New Roman" w:cs="Times New Roman"/>
          <w:color w:val="FF0000"/>
          <w:lang w:bidi="ar"/>
        </w:rPr>
        <w:t>”</w:t>
      </w:r>
      <w:r>
        <w:rPr>
          <w:rFonts w:ascii="Times New Roman" w:hAnsi="Times New Roman" w:cs="Times New Roman"/>
          <w:color w:val="FF0000"/>
          <w:lang w:bidi="ar"/>
        </w:rPr>
        <w:t>原则。仅需消除黄土湿陷性时，选用低强度流态固化土，处理</w:t>
      </w:r>
      <w:r>
        <w:rPr>
          <w:rFonts w:ascii="Times New Roman" w:hAnsi="Times New Roman" w:cs="Times New Roman" w:hint="eastAsia"/>
          <w:color w:val="FF0000"/>
          <w:lang w:bidi="ar"/>
        </w:rPr>
        <w:t>厚</w:t>
      </w:r>
      <w:r>
        <w:rPr>
          <w:rFonts w:ascii="Times New Roman" w:hAnsi="Times New Roman" w:cs="Times New Roman"/>
          <w:color w:val="FF0000"/>
          <w:lang w:bidi="ar"/>
        </w:rPr>
        <w:t>度</w:t>
      </w:r>
      <w:r>
        <w:rPr>
          <w:rFonts w:ascii="Times New Roman" w:hAnsi="Times New Roman" w:cs="Times New Roman" w:hint="eastAsia"/>
          <w:color w:val="FF0000"/>
          <w:lang w:bidi="ar"/>
        </w:rPr>
        <w:t>可以是</w:t>
      </w:r>
      <w:r>
        <w:rPr>
          <w:rFonts w:ascii="Times New Roman" w:hAnsi="Times New Roman" w:cs="Times New Roman"/>
          <w:color w:val="FF0000"/>
          <w:lang w:bidi="ar"/>
        </w:rPr>
        <w:t>全部湿陷性土层；需提高地基承载力时，选用强度较高的流态固化土，强度等级根据荷载需求确定，搭配合理桩径与桩距提升复合地基效果。帷幕止水应用时，选用低渗透性的流态固化土构建桩体及褥垫层，确保渗透系数符合防渗要求。基坑支护与边坡加固时，选用强度较高的流态固化土，需结合情况采用掺加纤维或后插钢筋的方式提升桩体的抗弯、抗剪能力。</w:t>
      </w:r>
    </w:p>
    <w:p w:rsidR="004A7541" w:rsidRDefault="000258DA">
      <w:pPr>
        <w:rPr>
          <w:rFonts w:cs="Times New Roman"/>
          <w:lang w:bidi="ar"/>
        </w:rPr>
      </w:pPr>
      <w:r>
        <w:rPr>
          <w:rFonts w:cs="Times New Roman"/>
          <w:b/>
          <w:bCs/>
          <w:lang w:bidi="ar"/>
        </w:rPr>
        <w:t>4.1.2</w:t>
      </w:r>
      <w:r>
        <w:rPr>
          <w:rFonts w:cs="Times New Roman"/>
          <w:lang w:bidi="ar"/>
        </w:rPr>
        <w:t xml:space="preserve">  </w:t>
      </w:r>
      <w:r>
        <w:rPr>
          <w:rFonts w:cs="Times New Roman"/>
          <w:lang w:bidi="ar"/>
        </w:rPr>
        <w:t>松动层厚度宜</w:t>
      </w:r>
      <w:r>
        <w:rPr>
          <w:rFonts w:cs="Times New Roman" w:hint="eastAsia"/>
          <w:lang w:bidi="ar"/>
        </w:rPr>
        <w:t>通过</w:t>
      </w:r>
      <w:r>
        <w:rPr>
          <w:rFonts w:cs="Times New Roman"/>
          <w:lang w:bidi="ar"/>
        </w:rPr>
        <w:t>现场试验确定，无试验数据时，松动层厚度不宜小于</w:t>
      </w:r>
      <w:r>
        <w:rPr>
          <w:rFonts w:cs="Times New Roman"/>
          <w:lang w:bidi="ar"/>
        </w:rPr>
        <w:t>1.0m</w:t>
      </w:r>
      <w:r>
        <w:rPr>
          <w:rFonts w:cs="Times New Roman"/>
          <w:lang w:bidi="ar"/>
        </w:rPr>
        <w:t>。</w:t>
      </w:r>
    </w:p>
    <w:p w:rsidR="004A7541" w:rsidRDefault="000258DA">
      <w:pPr>
        <w:pStyle w:val="ad"/>
        <w:widowControl w:val="0"/>
        <w:autoSpaceDE w:val="0"/>
        <w:autoSpaceDN w:val="0"/>
        <w:adjustRightInd w:val="0"/>
        <w:spacing w:before="0" w:beforeAutospacing="0" w:after="0" w:afterAutospacing="0"/>
        <w:ind w:firstLineChars="200" w:firstLine="480"/>
        <w:jc w:val="both"/>
        <w:rPr>
          <w:rFonts w:cs="Times New Roman"/>
          <w:color w:val="FF0000"/>
        </w:rPr>
      </w:pPr>
      <w:r>
        <w:rPr>
          <w:rFonts w:ascii="Times New Roman" w:hAnsi="Times New Roman" w:cs="Times New Roman"/>
          <w:color w:val="FF0000"/>
          <w:lang w:bidi="ar"/>
        </w:rPr>
        <w:t>[</w:t>
      </w:r>
      <w:r>
        <w:rPr>
          <w:rFonts w:ascii="Times New Roman" w:hAnsi="Times New Roman" w:cs="Times New Roman"/>
          <w:color w:val="FF0000"/>
          <w:lang w:bidi="ar"/>
        </w:rPr>
        <w:t>条文说明</w:t>
      </w:r>
      <w:r>
        <w:rPr>
          <w:rFonts w:ascii="Times New Roman" w:hAnsi="Times New Roman" w:cs="Times New Roman"/>
          <w:color w:val="FF0000"/>
          <w:lang w:bidi="ar"/>
        </w:rPr>
        <w:t xml:space="preserve">]4.1.2  </w:t>
      </w:r>
      <w:r>
        <w:rPr>
          <w:rFonts w:ascii="Times New Roman" w:hAnsi="Times New Roman" w:cs="Times New Roman"/>
          <w:color w:val="FF0000"/>
          <w:lang w:bidi="ar"/>
        </w:rPr>
        <w:t>考虑到旋挤压灌挤密桩在旋挤成孔过程中桩周土体会上涌变松，影响该部分桩间土挤密效果，而该部分地基紧贴于基础下，不宜作为主要受力层使用，应予以挖除，设计时应预留</w:t>
      </w:r>
      <w:r>
        <w:rPr>
          <w:rFonts w:ascii="Times New Roman" w:hAnsi="Times New Roman" w:cs="Times New Roman" w:hint="eastAsia"/>
          <w:color w:val="FF0000"/>
          <w:lang w:bidi="ar"/>
        </w:rPr>
        <w:t>一定</w:t>
      </w:r>
      <w:r>
        <w:rPr>
          <w:rFonts w:ascii="Times New Roman" w:hAnsi="Times New Roman" w:cs="Times New Roman"/>
          <w:color w:val="FF0000"/>
          <w:lang w:bidi="ar"/>
        </w:rPr>
        <w:t>厚度的松动层。</w:t>
      </w:r>
      <w:r>
        <w:rPr>
          <w:rFonts w:cs="Times New Roman"/>
          <w:color w:val="FF0000"/>
        </w:rPr>
        <w:t>旋挤压灌一体机</w:t>
      </w:r>
      <w:r>
        <w:rPr>
          <w:rFonts w:cs="Times New Roman" w:hint="eastAsia"/>
          <w:color w:val="FF0000"/>
        </w:rPr>
        <w:t>施工时，孔口有压板的压重和约束作用，相比于预钻孔或夯击成孔对减小松动层影响是有利的。</w:t>
      </w:r>
    </w:p>
    <w:p w:rsidR="004A7541" w:rsidRPr="00CA3637" w:rsidRDefault="000258DA" w:rsidP="00CA3637">
      <w:pPr>
        <w:pStyle w:val="Default"/>
        <w:spacing w:line="360" w:lineRule="auto"/>
        <w:ind w:firstLineChars="200" w:firstLine="480"/>
        <w:jc w:val="both"/>
        <w:rPr>
          <w:color w:val="FF0000"/>
          <w:lang w:bidi="ar"/>
        </w:rPr>
      </w:pPr>
      <w:r>
        <w:rPr>
          <w:lang w:bidi="ar"/>
        </w:rPr>
        <w:t>松动层厚度</w:t>
      </w:r>
      <w:r>
        <w:rPr>
          <w:rFonts w:hint="eastAsia"/>
          <w:lang w:bidi="ar"/>
        </w:rPr>
        <w:t>可以通过地基土处理前后开展轻型动力触探或静力触探等方法对比试验确定。</w:t>
      </w:r>
      <w:r>
        <w:rPr>
          <w:color w:val="FF0000"/>
          <w:lang w:bidi="ar"/>
        </w:rPr>
        <w:t>大量挤密桩试验证明，旋挤成孔工艺，随地基土的含水率减小，松动层厚度在增加，尤其应注意含水率低于</w:t>
      </w:r>
      <w:r>
        <w:rPr>
          <w:color w:val="FF0000"/>
          <w:lang w:bidi="ar"/>
        </w:rPr>
        <w:t>10%</w:t>
      </w:r>
      <w:r>
        <w:rPr>
          <w:color w:val="FF0000"/>
          <w:lang w:bidi="ar"/>
        </w:rPr>
        <w:t>时，</w:t>
      </w:r>
      <w:r>
        <w:rPr>
          <w:rFonts w:hint="eastAsia"/>
          <w:color w:val="FF0000"/>
          <w:lang w:bidi="ar"/>
        </w:rPr>
        <w:t>需</w:t>
      </w:r>
      <w:r>
        <w:rPr>
          <w:color w:val="FF0000"/>
          <w:lang w:bidi="ar"/>
        </w:rPr>
        <w:t>增大松动层预留厚度。洛川某工程的相关试验数据表明，采用旋挤压灌挤密桩工艺的挤密桩复合地基，根据土层和季节不同，其松动层稍有差异，一般季节原状土的松动层厚度约为</w:t>
      </w:r>
      <w:r>
        <w:rPr>
          <w:color w:val="FF0000"/>
          <w:lang w:bidi="ar"/>
        </w:rPr>
        <w:t>0.9m</w:t>
      </w:r>
      <w:r>
        <w:rPr>
          <w:color w:val="FF0000"/>
          <w:lang w:bidi="ar"/>
        </w:rPr>
        <w:t>，</w:t>
      </w:r>
      <w:r>
        <w:rPr>
          <w:color w:val="FF0000"/>
          <w:lang w:bidi="ar"/>
        </w:rPr>
        <w:lastRenderedPageBreak/>
        <w:t>冬季时</w:t>
      </w:r>
      <w:r>
        <w:rPr>
          <w:rFonts w:hint="eastAsia"/>
          <w:color w:val="FF0000"/>
          <w:lang w:bidi="ar"/>
        </w:rPr>
        <w:t>有所增加；</w:t>
      </w:r>
      <w:r>
        <w:rPr>
          <w:color w:val="FF0000"/>
          <w:lang w:bidi="ar"/>
        </w:rPr>
        <w:t>压实填土的松动层厚度约为</w:t>
      </w:r>
      <w:r>
        <w:rPr>
          <w:color w:val="FF0000"/>
          <w:lang w:bidi="ar"/>
        </w:rPr>
        <w:t>1.8m</w:t>
      </w:r>
      <w:r>
        <w:rPr>
          <w:color w:val="FF0000"/>
          <w:lang w:bidi="ar"/>
        </w:rPr>
        <w:t>。在宜川某工程</w:t>
      </w:r>
      <w:r>
        <w:rPr>
          <w:rFonts w:hint="eastAsia"/>
          <w:color w:val="FF0000"/>
          <w:lang w:bidi="ar"/>
        </w:rPr>
        <w:t>开展了</w:t>
      </w:r>
      <w:r w:rsidRPr="00CA3637">
        <w:rPr>
          <w:rFonts w:hint="eastAsia"/>
          <w:color w:val="FF0000"/>
          <w:lang w:bidi="ar"/>
        </w:rPr>
        <w:t>施工前原状土轻型动力触探试验、一次成孔</w:t>
      </w:r>
      <w:r>
        <w:rPr>
          <w:color w:val="FF0000"/>
          <w:lang w:bidi="ar"/>
        </w:rPr>
        <w:t>的</w:t>
      </w:r>
      <w:r w:rsidRPr="00CA3637">
        <w:rPr>
          <w:rFonts w:hint="eastAsia"/>
          <w:color w:val="FF0000"/>
          <w:lang w:bidi="ar"/>
        </w:rPr>
        <w:t>未复挤轻型动力触探试验和旋挤</w:t>
      </w:r>
      <w:r w:rsidRPr="00CA3637">
        <w:rPr>
          <w:rFonts w:hint="eastAsia"/>
          <w:color w:val="FF0000"/>
          <w:lang w:bidi="ar"/>
        </w:rPr>
        <w:t>4m</w:t>
      </w:r>
      <w:r w:rsidRPr="00CA3637">
        <w:rPr>
          <w:rFonts w:hint="eastAsia"/>
          <w:color w:val="FF0000"/>
          <w:lang w:bidi="ar"/>
        </w:rPr>
        <w:t>、</w:t>
      </w:r>
      <w:r w:rsidRPr="00CA3637">
        <w:rPr>
          <w:rFonts w:hint="eastAsia"/>
          <w:color w:val="FF0000"/>
          <w:lang w:bidi="ar"/>
        </w:rPr>
        <w:t>6m</w:t>
      </w:r>
      <w:r w:rsidRPr="00CA3637">
        <w:rPr>
          <w:rFonts w:hint="eastAsia"/>
          <w:color w:val="FF0000"/>
          <w:lang w:bidi="ar"/>
        </w:rPr>
        <w:t>后提钻向孔内回填素土至孔口标高后重复挤成孔的轻型动力触探试验</w:t>
      </w:r>
      <w:r>
        <w:rPr>
          <w:rFonts w:hint="eastAsia"/>
          <w:color w:val="FF0000"/>
          <w:lang w:bidi="ar"/>
        </w:rPr>
        <w:t>，见图</w:t>
      </w:r>
      <w:r>
        <w:rPr>
          <w:rFonts w:hint="eastAsia"/>
          <w:color w:val="FF0000"/>
          <w:lang w:bidi="ar"/>
        </w:rPr>
        <w:t>1</w:t>
      </w:r>
      <w:r w:rsidRPr="00CA3637">
        <w:rPr>
          <w:rFonts w:hint="eastAsia"/>
          <w:color w:val="FF0000"/>
          <w:lang w:bidi="ar"/>
        </w:rPr>
        <w:t>。</w:t>
      </w:r>
      <w:r>
        <w:rPr>
          <w:color w:val="FF0000"/>
          <w:lang w:bidi="ar"/>
        </w:rPr>
        <w:t>试验结果表明，原状土松动层厚度约为</w:t>
      </w:r>
      <w:r>
        <w:rPr>
          <w:color w:val="FF0000"/>
          <w:lang w:bidi="ar"/>
        </w:rPr>
        <w:t>0.8m</w:t>
      </w:r>
      <w:r>
        <w:rPr>
          <w:color w:val="FF0000"/>
          <w:lang w:bidi="ar"/>
        </w:rPr>
        <w:t>，与洛川试验结果接近</w:t>
      </w:r>
      <w:r>
        <w:rPr>
          <w:rFonts w:hint="eastAsia"/>
          <w:color w:val="FF0000"/>
          <w:lang w:bidi="ar"/>
        </w:rPr>
        <w:t>。</w:t>
      </w:r>
      <w:r w:rsidRPr="00CA3637">
        <w:rPr>
          <w:rFonts w:hint="eastAsia"/>
          <w:color w:val="FF0000"/>
          <w:lang w:bidi="ar"/>
        </w:rPr>
        <w:t>复挤能够有效增大桩间土的轻型连续动力触探锤击数，即有效提高表层土体的干密度。</w:t>
      </w:r>
    </w:p>
    <w:p w:rsidR="004A7541" w:rsidRDefault="000258DA">
      <w:pPr>
        <w:pStyle w:val="Default"/>
        <w:spacing w:line="360" w:lineRule="auto"/>
        <w:jc w:val="center"/>
        <w:rPr>
          <w:color w:val="FF0000"/>
        </w:rPr>
      </w:pPr>
      <w:r>
        <w:rPr>
          <w:noProof/>
        </w:rPr>
        <w:drawing>
          <wp:inline distT="0" distB="0" distL="114300" distR="114300">
            <wp:extent cx="2519680" cy="2109470"/>
            <wp:effectExtent l="0" t="0" r="0" b="5080"/>
            <wp:docPr id="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7"/>
                    <pic:cNvPicPr>
                      <a:picLocks noChangeAspect="1"/>
                    </pic:cNvPicPr>
                  </pic:nvPicPr>
                  <pic:blipFill>
                    <a:blip r:embed="rId26"/>
                    <a:stretch>
                      <a:fillRect/>
                    </a:stretch>
                  </pic:blipFill>
                  <pic:spPr>
                    <a:xfrm>
                      <a:off x="0" y="0"/>
                      <a:ext cx="2520000" cy="2109669"/>
                    </a:xfrm>
                    <a:prstGeom prst="rect">
                      <a:avLst/>
                    </a:prstGeom>
                    <a:noFill/>
                    <a:ln>
                      <a:noFill/>
                    </a:ln>
                  </pic:spPr>
                </pic:pic>
              </a:graphicData>
            </a:graphic>
          </wp:inline>
        </w:drawing>
      </w:r>
    </w:p>
    <w:p w:rsidR="004A7541" w:rsidRDefault="000258DA">
      <w:pPr>
        <w:pStyle w:val="Default"/>
        <w:spacing w:line="360" w:lineRule="auto"/>
        <w:jc w:val="center"/>
        <w:rPr>
          <w:color w:val="FF0000"/>
        </w:rPr>
      </w:pPr>
      <w:r>
        <w:rPr>
          <w:color w:val="FF0000"/>
        </w:rPr>
        <w:t>图</w:t>
      </w:r>
      <w:r>
        <w:rPr>
          <w:color w:val="FF0000"/>
        </w:rPr>
        <w:t xml:space="preserve">1  </w:t>
      </w:r>
      <w:r>
        <w:rPr>
          <w:color w:val="FF0000"/>
        </w:rPr>
        <w:t>宜川某工程场地轻型动力触探试验</w:t>
      </w:r>
    </w:p>
    <w:p w:rsidR="004A7541" w:rsidRDefault="000258DA">
      <w:pPr>
        <w:rPr>
          <w:rFonts w:cs="Times New Roman"/>
          <w:lang w:bidi="ar"/>
        </w:rPr>
      </w:pPr>
      <w:r>
        <w:rPr>
          <w:rFonts w:eastAsia="Simplex" w:cs="Times New Roman"/>
          <w:b/>
          <w:szCs w:val="32"/>
          <w:lang w:bidi="ar"/>
        </w:rPr>
        <w:t>4.1.</w:t>
      </w:r>
      <w:r>
        <w:rPr>
          <w:rFonts w:cs="Times New Roman"/>
          <w:b/>
          <w:szCs w:val="32"/>
          <w:lang w:bidi="ar"/>
        </w:rPr>
        <w:t>3</w:t>
      </w:r>
      <w:r>
        <w:rPr>
          <w:rFonts w:eastAsia="Simplex" w:cs="Times New Roman"/>
          <w:b/>
          <w:szCs w:val="32"/>
          <w:lang w:bidi="ar"/>
        </w:rPr>
        <w:t xml:space="preserve">  </w:t>
      </w:r>
      <w:r>
        <w:rPr>
          <w:rFonts w:cs="Times New Roman"/>
          <w:lang w:bidi="ar"/>
        </w:rPr>
        <w:t>旋挤压灌挤密桩桩顶应设置褥垫层，褥垫层厚度宜取</w:t>
      </w:r>
      <w:r>
        <w:rPr>
          <w:rFonts w:cs="Times New Roman"/>
          <w:lang w:bidi="ar"/>
        </w:rPr>
        <w:t>200mm</w:t>
      </w:r>
      <w:r>
        <w:rPr>
          <w:rFonts w:cs="Times New Roman"/>
          <w:lang w:bidi="ar"/>
        </w:rPr>
        <w:t>～</w:t>
      </w:r>
      <w:r>
        <w:rPr>
          <w:rFonts w:cs="Times New Roman"/>
          <w:lang w:bidi="ar"/>
        </w:rPr>
        <w:t>500mm</w:t>
      </w:r>
      <w:r>
        <w:rPr>
          <w:rFonts w:cs="Times New Roman"/>
          <w:lang w:bidi="ar"/>
        </w:rPr>
        <w:t>，材料可选用水泥土、灰土、碎石、中粗砂等。</w:t>
      </w:r>
    </w:p>
    <w:p w:rsidR="004A7541" w:rsidRDefault="000258DA">
      <w:pPr>
        <w:rPr>
          <w:rFonts w:cs="Times New Roman"/>
          <w:color w:val="000000"/>
          <w:lang w:bidi="ar"/>
        </w:rPr>
      </w:pPr>
      <w:r>
        <w:rPr>
          <w:rFonts w:eastAsia="Simplex" w:cs="Times New Roman"/>
          <w:b/>
          <w:lang w:bidi="ar"/>
        </w:rPr>
        <w:t>4.1.</w:t>
      </w:r>
      <w:r>
        <w:rPr>
          <w:rFonts w:cs="Times New Roman"/>
          <w:b/>
          <w:lang w:bidi="ar"/>
        </w:rPr>
        <w:t>4</w:t>
      </w:r>
      <w:r>
        <w:rPr>
          <w:rFonts w:eastAsia="Simplex" w:cs="Times New Roman"/>
          <w:b/>
          <w:lang w:bidi="ar"/>
        </w:rPr>
        <w:t xml:space="preserve">  </w:t>
      </w:r>
      <w:r>
        <w:rPr>
          <w:rFonts w:cs="Times New Roman"/>
          <w:lang w:bidi="ar"/>
        </w:rPr>
        <w:t>旋挤压灌挤密桩设计应进行地基承载力及变形验算，</w:t>
      </w:r>
      <w:r>
        <w:rPr>
          <w:rFonts w:cs="Times New Roman"/>
          <w:color w:val="000000"/>
          <w:lang w:bidi="ar"/>
        </w:rPr>
        <w:t>对承受较大水平力或位于斜坡上的建（构）筑物应进行地基稳定性验算。</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]4.1.4  </w:t>
      </w:r>
      <w:r>
        <w:rPr>
          <w:rFonts w:ascii="Times New Roman" w:hAnsi="Times New Roman" w:cs="Times New Roman"/>
          <w:bCs/>
          <w:color w:val="FF0000"/>
        </w:rPr>
        <w:t>本条规定了旋挤压灌挤密桩处理后地基的承载力、变形及稳定性验算要求，旨在确保经处理后的地基可长期满足建（构）筑物的承载能力极限状态与正常使用极限状态要求。针对按地基变形设计或需作变形验算的建（构）筑物要求进行变形验算，是考虑到旋挤压灌挤密桩复合地基的变形特性受桩体刚度、桩间土性能及褥垫层参数等多因素影响，需通过验算控制地基沉降量、沉降差在现行标准允许范围内，避免因过量变形导致建（构）筑物开裂或功能受损。</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要求承受较大水平力或位于斜坡上的建（构）筑物进行地基稳定性验算，是因为此类工程易受水平荷载、土体滑移力作用，旋挤压灌挤密桩的布置形式、桩体嵌入稳定土层深度等因素直接影响地基抗滑移、抗倾覆能力，需通过验算确保地基在荷载组合作用下的整体稳定性。</w:t>
      </w:r>
    </w:p>
    <w:p w:rsidR="004A7541" w:rsidRDefault="000258DA">
      <w:pPr>
        <w:rPr>
          <w:rFonts w:cs="Times New Roman"/>
        </w:rPr>
      </w:pPr>
      <w:r>
        <w:rPr>
          <w:rFonts w:eastAsia="Simplex" w:cs="Times New Roman"/>
          <w:b/>
          <w:lang w:bidi="ar"/>
        </w:rPr>
        <w:lastRenderedPageBreak/>
        <w:t>4.1.</w:t>
      </w:r>
      <w:r>
        <w:rPr>
          <w:rFonts w:cs="Times New Roman"/>
          <w:b/>
          <w:lang w:bidi="ar"/>
        </w:rPr>
        <w:t>5</w:t>
      </w:r>
      <w:r>
        <w:rPr>
          <w:rFonts w:eastAsia="Simplex" w:cs="Times New Roman"/>
          <w:b/>
          <w:lang w:bidi="ar"/>
        </w:rPr>
        <w:t xml:space="preserve"> </w:t>
      </w:r>
      <w:r>
        <w:rPr>
          <w:rFonts w:cs="Times New Roman"/>
        </w:rPr>
        <w:t xml:space="preserve"> </w:t>
      </w:r>
      <w:r>
        <w:rPr>
          <w:rFonts w:cs="Times New Roman"/>
        </w:rPr>
        <w:t>旋挤压灌挤密桩用流态固化土</w:t>
      </w:r>
      <w:r>
        <w:rPr>
          <w:rFonts w:cs="Times New Roman"/>
        </w:rPr>
        <w:t>28d</w:t>
      </w:r>
      <w:r>
        <w:rPr>
          <w:rFonts w:cs="Times New Roman"/>
        </w:rPr>
        <w:t>立方体抗压强度宜为</w:t>
      </w:r>
      <w:r>
        <w:rPr>
          <w:rFonts w:cs="Times New Roman"/>
        </w:rPr>
        <w:t>1MPa~4MPa</w:t>
      </w:r>
      <w:r>
        <w:rPr>
          <w:rFonts w:cs="Times New Roman"/>
        </w:rPr>
        <w:t>。</w:t>
      </w:r>
    </w:p>
    <w:p w:rsidR="004A7541" w:rsidRDefault="000258DA">
      <w:pPr>
        <w:pStyle w:val="ad"/>
        <w:widowControl w:val="0"/>
        <w:autoSpaceDE w:val="0"/>
        <w:autoSpaceDN w:val="0"/>
        <w:adjustRightInd w:val="0"/>
        <w:spacing w:before="0" w:beforeAutospacing="0" w:after="0" w:afterAutospacing="0"/>
        <w:ind w:firstLineChars="200" w:firstLine="480"/>
        <w:jc w:val="both"/>
        <w:rPr>
          <w:rFonts w:ascii="Times New Roman" w:hAnsi="Times New Roman" w:cs="Times New Roman"/>
          <w:color w:val="FF0000"/>
          <w:lang w:bidi="ar"/>
        </w:rPr>
      </w:pPr>
      <w:r>
        <w:rPr>
          <w:rFonts w:ascii="Times New Roman" w:hAnsi="Times New Roman" w:cs="Times New Roman"/>
          <w:color w:val="FF0000"/>
          <w:lang w:bidi="ar"/>
        </w:rPr>
        <w:t>[</w:t>
      </w:r>
      <w:r>
        <w:rPr>
          <w:rFonts w:ascii="Times New Roman" w:hAnsi="Times New Roman" w:cs="Times New Roman"/>
          <w:color w:val="FF0000"/>
          <w:lang w:bidi="ar"/>
        </w:rPr>
        <w:t>条文说明</w:t>
      </w:r>
      <w:r>
        <w:rPr>
          <w:rFonts w:ascii="Times New Roman" w:hAnsi="Times New Roman" w:cs="Times New Roman"/>
          <w:color w:val="FF0000"/>
          <w:lang w:bidi="ar"/>
        </w:rPr>
        <w:t xml:space="preserve">]4.1.5  </w:t>
      </w:r>
      <w:r>
        <w:rPr>
          <w:rFonts w:ascii="Times New Roman" w:hAnsi="Times New Roman" w:cs="Times New Roman"/>
          <w:color w:val="FF0000"/>
          <w:lang w:bidi="ar"/>
        </w:rPr>
        <w:t>本条规定了旋挤压灌挤密桩所用流态固化土的强度控制要求，核心目的是确保流态固化土性能与地基处理核心目标相匹配，保障地基处理效果的可靠性与稳定性，同时兼顾工程经济性与实操性。</w:t>
      </w:r>
    </w:p>
    <w:p w:rsidR="004A7541" w:rsidRDefault="000258DA">
      <w:pPr>
        <w:pStyle w:val="ad"/>
        <w:widowControl w:val="0"/>
        <w:autoSpaceDE w:val="0"/>
        <w:autoSpaceDN w:val="0"/>
        <w:adjustRightInd w:val="0"/>
        <w:spacing w:before="0" w:beforeAutospacing="0" w:after="0" w:afterAutospacing="0"/>
        <w:ind w:firstLineChars="200" w:firstLine="480"/>
        <w:jc w:val="both"/>
        <w:rPr>
          <w:rFonts w:ascii="Times New Roman" w:hAnsi="Times New Roman" w:cs="Times New Roman"/>
          <w:color w:val="FF0000"/>
          <w:lang w:bidi="ar"/>
        </w:rPr>
      </w:pPr>
      <w:r>
        <w:rPr>
          <w:rFonts w:ascii="Times New Roman" w:hAnsi="Times New Roman" w:cs="Times New Roman"/>
          <w:color w:val="FF0000"/>
          <w:lang w:bidi="ar"/>
        </w:rPr>
        <w:t>以消除地基湿陷性为主要目的时，</w:t>
      </w:r>
      <w:r>
        <w:rPr>
          <w:rFonts w:ascii="Times New Roman" w:hAnsi="Times New Roman" w:cs="Times New Roman" w:hint="eastAsia"/>
          <w:color w:val="FF0000"/>
          <w:lang w:bidi="ar"/>
        </w:rPr>
        <w:t>通常建（构）筑物对地基承载力要求并不高。同时，</w:t>
      </w:r>
      <w:r>
        <w:rPr>
          <w:rFonts w:ascii="Times New Roman" w:hAnsi="Times New Roman" w:cs="Times New Roman"/>
          <w:color w:val="FF0000"/>
          <w:lang w:bidi="ar"/>
        </w:rPr>
        <w:t>明确流态固化土</w:t>
      </w:r>
      <w:r>
        <w:rPr>
          <w:rFonts w:ascii="Times New Roman" w:hAnsi="Times New Roman" w:cs="Times New Roman"/>
          <w:color w:val="FF0000"/>
          <w:lang w:bidi="ar"/>
        </w:rPr>
        <w:t>28d</w:t>
      </w:r>
      <w:r>
        <w:rPr>
          <w:rFonts w:ascii="Times New Roman" w:hAnsi="Times New Roman" w:cs="Times New Roman"/>
          <w:color w:val="FF0000"/>
          <w:lang w:bidi="ar"/>
        </w:rPr>
        <w:t>立方体抗压强度不</w:t>
      </w:r>
      <w:r>
        <w:rPr>
          <w:rFonts w:ascii="Times New Roman" w:hAnsi="Times New Roman" w:cs="Times New Roman" w:hint="eastAsia"/>
          <w:color w:val="FF0000"/>
          <w:lang w:bidi="ar"/>
        </w:rPr>
        <w:t>低</w:t>
      </w:r>
      <w:r>
        <w:rPr>
          <w:rFonts w:ascii="Times New Roman" w:hAnsi="Times New Roman" w:cs="Times New Roman"/>
          <w:color w:val="FF0000"/>
          <w:lang w:bidi="ar"/>
        </w:rPr>
        <w:t>于</w:t>
      </w:r>
      <w:r>
        <w:rPr>
          <w:rFonts w:ascii="Times New Roman" w:hAnsi="Times New Roman" w:cs="Times New Roman"/>
          <w:color w:val="FF0000"/>
          <w:lang w:bidi="ar"/>
        </w:rPr>
        <w:t>1MPa</w:t>
      </w:r>
      <w:r>
        <w:rPr>
          <w:rFonts w:ascii="Times New Roman" w:hAnsi="Times New Roman" w:cs="Times New Roman"/>
          <w:color w:val="FF0000"/>
          <w:lang w:bidi="ar"/>
        </w:rPr>
        <w:t>，是因为消除湿陷性的关键在于通过桩体填充与挤密作用，阻断地基土湿陷变形的发生路径，桩体需具备足够的早期强度以支撑后续施工荷载，避免施工过程中桩体压缩变形过大影响挤密效果，同时该强度指标可确保桩体在长期使用中维持结构完整性，有效约束桩间土，防止湿陷性土层遇水后产生显著沉降。该指标结合了湿陷性地基处理的工程经验及流态固化土材料的基本性能要求，是保障湿陷性消除效果的最低强度控制标准。</w:t>
      </w:r>
    </w:p>
    <w:p w:rsidR="004A7541" w:rsidRDefault="000258DA">
      <w:pPr>
        <w:pStyle w:val="ad"/>
        <w:widowControl w:val="0"/>
        <w:autoSpaceDE w:val="0"/>
        <w:autoSpaceDN w:val="0"/>
        <w:adjustRightInd w:val="0"/>
        <w:spacing w:before="0" w:beforeAutospacing="0" w:after="0" w:afterAutospacing="0"/>
        <w:ind w:firstLineChars="200" w:firstLine="480"/>
        <w:jc w:val="both"/>
        <w:rPr>
          <w:rFonts w:ascii="Times New Roman" w:hAnsi="Times New Roman" w:cs="Times New Roman"/>
          <w:color w:val="FF0000"/>
          <w:lang w:bidi="ar"/>
        </w:rPr>
      </w:pPr>
      <w:r>
        <w:rPr>
          <w:rFonts w:ascii="Times New Roman" w:hAnsi="Times New Roman" w:cs="Times New Roman"/>
          <w:color w:val="FF0000"/>
          <w:lang w:bidi="ar"/>
        </w:rPr>
        <w:t>以增强地基承载力为主要目的时，要求根据地基承载力与变形控制要求计算确定流态固化土强度等级</w:t>
      </w:r>
      <w:r>
        <w:rPr>
          <w:rFonts w:ascii="Times New Roman" w:hAnsi="Times New Roman" w:cs="Times New Roman" w:hint="eastAsia"/>
          <w:color w:val="FF0000"/>
          <w:lang w:bidi="ar"/>
        </w:rPr>
        <w:t>。在这</w:t>
      </w:r>
      <w:r>
        <w:rPr>
          <w:rFonts w:ascii="Times New Roman" w:hAnsi="Times New Roman" w:cs="Times New Roman"/>
          <w:color w:val="FF0000"/>
          <w:lang w:bidi="ar"/>
        </w:rPr>
        <w:t>类工程中，流态固化土桩体作为复合地基的增强体，需与桩间土协同承担上部结构荷载，其强度直接影响复合地基的整体承载能力与变形特性。不同工程的上部荷载大小、地基土原始承载力、变形控制限值存在差异，若采用统一的强度标准，可能出现强度不足导致地基承载力不达标，或强度过高造成材料浪费的情况。因此，需结合具体工程的承载力需求、变形验算结果，通过复合地基理论计算确定合理的强度等级，确保桩体能够有效分担荷载，同时控制复合地基沉降量、沉降差在现行国家标准允许范围内，保障上部结构正常使用。</w:t>
      </w:r>
    </w:p>
    <w:p w:rsidR="004A7541" w:rsidRDefault="000258DA">
      <w:pPr>
        <w:pStyle w:val="ad"/>
        <w:widowControl w:val="0"/>
        <w:autoSpaceDE w:val="0"/>
        <w:autoSpaceDN w:val="0"/>
        <w:adjustRightInd w:val="0"/>
        <w:spacing w:before="0" w:beforeAutospacing="0" w:after="0" w:afterAutospacing="0"/>
        <w:ind w:firstLineChars="200" w:firstLine="480"/>
        <w:jc w:val="both"/>
        <w:rPr>
          <w:rFonts w:ascii="Times New Roman" w:hAnsi="Times New Roman" w:cs="Times New Roman"/>
          <w:color w:val="FF0000"/>
          <w:highlight w:val="cyan"/>
          <w:lang w:bidi="ar"/>
        </w:rPr>
      </w:pPr>
      <w:r>
        <w:rPr>
          <w:rFonts w:ascii="Times New Roman" w:hAnsi="Times New Roman" w:cs="Times New Roman"/>
          <w:color w:val="FF0000"/>
          <w:lang w:bidi="ar"/>
        </w:rPr>
        <w:t>表</w:t>
      </w:r>
      <w:r>
        <w:rPr>
          <w:rFonts w:ascii="Times New Roman" w:hAnsi="Times New Roman" w:cs="Times New Roman" w:hint="eastAsia"/>
          <w:color w:val="FF0000"/>
          <w:lang w:bidi="ar"/>
        </w:rPr>
        <w:t>1</w:t>
      </w:r>
      <w:r>
        <w:rPr>
          <w:rFonts w:ascii="Times New Roman" w:hAnsi="Times New Roman" w:cs="Times New Roman" w:hint="eastAsia"/>
          <w:color w:val="FF0000"/>
          <w:lang w:bidi="ar"/>
        </w:rPr>
        <w:t>为</w:t>
      </w:r>
      <w:r>
        <w:rPr>
          <w:rFonts w:ascii="Times New Roman" w:hAnsi="Times New Roman" w:cs="Times New Roman"/>
          <w:color w:val="FF0000"/>
          <w:lang w:bidi="ar"/>
        </w:rPr>
        <w:t>典型黄土地区工程项目的实践数据统计，桩体强度、复合地基承载力特征值及桩间距之间存在一定的关联性，可为设计与强度等级选择提供参考。</w:t>
      </w:r>
    </w:p>
    <w:p w:rsidR="004A7541" w:rsidRDefault="000258DA">
      <w:pPr>
        <w:pStyle w:val="af9"/>
        <w:rPr>
          <w:rFonts w:cs="Times New Roman"/>
          <w:color w:val="FF0000"/>
        </w:rPr>
      </w:pPr>
      <w:r>
        <w:rPr>
          <w:rFonts w:cs="Times New Roman"/>
          <w:color w:val="FF0000"/>
        </w:rPr>
        <w:t>表</w:t>
      </w:r>
      <w:r>
        <w:rPr>
          <w:rFonts w:cs="Times New Roman"/>
          <w:color w:val="FF0000"/>
        </w:rPr>
        <w:t xml:space="preserve">1  </w:t>
      </w:r>
      <w:r w:rsidRPr="00CA3637">
        <w:rPr>
          <w:rFonts w:cs="Times New Roman" w:hint="eastAsia"/>
          <w:color w:val="FF0000"/>
        </w:rPr>
        <w:t xml:space="preserve"> </w:t>
      </w:r>
      <w:r w:rsidRPr="00CA3637">
        <w:rPr>
          <w:rFonts w:cs="Times New Roman" w:hint="eastAsia"/>
          <w:color w:val="FF0000"/>
        </w:rPr>
        <w:t>旋挤压灌挤密桩试验成果</w:t>
      </w:r>
    </w:p>
    <w:tbl>
      <w:tblPr>
        <w:tblW w:w="8336" w:type="dxa"/>
        <w:jc w:val="center"/>
        <w:tblLayout w:type="fixed"/>
        <w:tblLook w:val="04A0" w:firstRow="1" w:lastRow="0" w:firstColumn="1" w:lastColumn="0" w:noHBand="0" w:noVBand="1"/>
      </w:tblPr>
      <w:tblGrid>
        <w:gridCol w:w="847"/>
        <w:gridCol w:w="1216"/>
        <w:gridCol w:w="1000"/>
        <w:gridCol w:w="1320"/>
        <w:gridCol w:w="1040"/>
        <w:gridCol w:w="1000"/>
        <w:gridCol w:w="953"/>
        <w:gridCol w:w="960"/>
      </w:tblGrid>
      <w:tr w:rsidR="004A7541" w:rsidTr="00CA3637">
        <w:trPr>
          <w:trHeight w:val="288"/>
          <w:jc w:val="center"/>
        </w:trPr>
        <w:tc>
          <w:tcPr>
            <w:tcW w:w="847" w:type="dxa"/>
            <w:vMerge w:val="restart"/>
            <w:tcBorders>
              <w:top w:val="single" w:sz="4" w:space="0" w:color="auto"/>
              <w:left w:val="single" w:sz="4" w:space="0" w:color="auto"/>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地点</w:t>
            </w:r>
          </w:p>
        </w:tc>
        <w:tc>
          <w:tcPr>
            <w:tcW w:w="1216" w:type="dxa"/>
            <w:vMerge w:val="restart"/>
            <w:tcBorders>
              <w:top w:val="single" w:sz="4" w:space="0" w:color="auto"/>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桩间距</w:t>
            </w:r>
          </w:p>
          <w:p w:rsidR="004A7541" w:rsidRDefault="000258DA">
            <w:pPr>
              <w:widowControl/>
              <w:jc w:val="center"/>
              <w:rPr>
                <w:rFonts w:cs="Times New Roman"/>
                <w:color w:val="FF0000"/>
                <w:kern w:val="0"/>
                <w:sz w:val="21"/>
                <w:szCs w:val="21"/>
              </w:rPr>
            </w:pPr>
            <w:r>
              <w:rPr>
                <w:rFonts w:cs="Times New Roman"/>
                <w:color w:val="FF0000"/>
                <w:kern w:val="0"/>
                <w:sz w:val="21"/>
                <w:szCs w:val="21"/>
              </w:rPr>
              <w:t>(</w:t>
            </w:r>
            <w:r>
              <w:rPr>
                <w:rFonts w:cs="Times New Roman" w:hint="eastAsia"/>
                <w:color w:val="FF0000"/>
                <w:kern w:val="0"/>
                <w:sz w:val="21"/>
                <w:szCs w:val="21"/>
              </w:rPr>
              <w:t>m</w:t>
            </w:r>
            <w:r>
              <w:rPr>
                <w:rFonts w:cs="Times New Roman"/>
                <w:color w:val="FF0000"/>
                <w:kern w:val="0"/>
                <w:sz w:val="21"/>
                <w:szCs w:val="21"/>
              </w:rPr>
              <w:t>)</w:t>
            </w:r>
          </w:p>
        </w:tc>
        <w:tc>
          <w:tcPr>
            <w:tcW w:w="1000" w:type="dxa"/>
            <w:vMerge w:val="restart"/>
            <w:tcBorders>
              <w:top w:val="single" w:sz="4" w:space="0" w:color="auto"/>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桩径</w:t>
            </w:r>
          </w:p>
          <w:p w:rsidR="004A7541" w:rsidRDefault="000258DA">
            <w:pPr>
              <w:widowControl/>
              <w:jc w:val="center"/>
              <w:rPr>
                <w:rFonts w:cs="Times New Roman"/>
                <w:color w:val="FF0000"/>
                <w:kern w:val="0"/>
                <w:sz w:val="21"/>
                <w:szCs w:val="21"/>
              </w:rPr>
            </w:pPr>
            <w:r>
              <w:rPr>
                <w:rFonts w:cs="Times New Roman"/>
                <w:color w:val="FF0000"/>
                <w:kern w:val="0"/>
                <w:sz w:val="21"/>
                <w:szCs w:val="21"/>
              </w:rPr>
              <w:t>(</w:t>
            </w:r>
            <w:r>
              <w:rPr>
                <w:rFonts w:cs="Times New Roman" w:hint="eastAsia"/>
                <w:color w:val="FF0000"/>
                <w:kern w:val="0"/>
                <w:sz w:val="21"/>
                <w:szCs w:val="21"/>
              </w:rPr>
              <w:t>mm</w:t>
            </w:r>
            <w:r>
              <w:rPr>
                <w:rFonts w:cs="Times New Roman"/>
                <w:color w:val="FF0000"/>
                <w:kern w:val="0"/>
                <w:sz w:val="21"/>
                <w:szCs w:val="21"/>
              </w:rPr>
              <w:t>)</w:t>
            </w:r>
          </w:p>
        </w:tc>
        <w:tc>
          <w:tcPr>
            <w:tcW w:w="1320" w:type="dxa"/>
            <w:vMerge w:val="restart"/>
            <w:tcBorders>
              <w:top w:val="single" w:sz="4" w:space="0" w:color="auto"/>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复合承载力特征值</w:t>
            </w:r>
          </w:p>
          <w:p w:rsidR="004A7541" w:rsidRDefault="000258DA">
            <w:pPr>
              <w:widowControl/>
              <w:jc w:val="center"/>
              <w:rPr>
                <w:rFonts w:cs="Times New Roman"/>
                <w:color w:val="FF0000"/>
                <w:kern w:val="0"/>
                <w:sz w:val="21"/>
                <w:szCs w:val="21"/>
              </w:rPr>
            </w:pPr>
            <w:r>
              <w:rPr>
                <w:rFonts w:cs="Times New Roman"/>
                <w:color w:val="FF0000"/>
                <w:kern w:val="0"/>
                <w:sz w:val="21"/>
                <w:szCs w:val="21"/>
              </w:rPr>
              <w:t>(kPa)</w:t>
            </w:r>
          </w:p>
        </w:tc>
        <w:tc>
          <w:tcPr>
            <w:tcW w:w="2993" w:type="dxa"/>
            <w:gridSpan w:val="3"/>
            <w:tcBorders>
              <w:top w:val="single" w:sz="4" w:space="0" w:color="auto"/>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桩身强度（</w:t>
            </w:r>
            <w:r w:rsidRPr="00CA3637">
              <w:rPr>
                <w:rFonts w:cs="Times New Roman"/>
                <w:color w:val="FF0000"/>
                <w:kern w:val="0"/>
                <w:sz w:val="21"/>
                <w:szCs w:val="21"/>
              </w:rPr>
              <w:t>MPa</w:t>
            </w:r>
            <w:r w:rsidRPr="00CA3637">
              <w:rPr>
                <w:rFonts w:cs="Times New Roman" w:hint="eastAsia"/>
                <w:color w:val="FF0000"/>
                <w:kern w:val="0"/>
                <w:sz w:val="21"/>
                <w:szCs w:val="21"/>
              </w:rPr>
              <w:t>）</w:t>
            </w:r>
          </w:p>
        </w:tc>
        <w:tc>
          <w:tcPr>
            <w:tcW w:w="960" w:type="dxa"/>
            <w:vMerge w:val="restart"/>
            <w:tcBorders>
              <w:top w:val="single" w:sz="4" w:space="0" w:color="auto"/>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载荷试验条件</w:t>
            </w:r>
          </w:p>
        </w:tc>
      </w:tr>
      <w:tr w:rsidR="004A7541" w:rsidTr="00CA3637">
        <w:trPr>
          <w:trHeight w:val="752"/>
          <w:jc w:val="center"/>
        </w:trPr>
        <w:tc>
          <w:tcPr>
            <w:tcW w:w="847" w:type="dxa"/>
            <w:vMerge/>
            <w:tcBorders>
              <w:top w:val="single" w:sz="4" w:space="0" w:color="auto"/>
              <w:left w:val="single" w:sz="4" w:space="0" w:color="auto"/>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216" w:type="dxa"/>
            <w:vMerge/>
            <w:tcBorders>
              <w:top w:val="single" w:sz="4" w:space="0" w:color="auto"/>
              <w:left w:val="nil"/>
              <w:bottom w:val="single" w:sz="4" w:space="0" w:color="auto"/>
              <w:right w:val="single" w:sz="4" w:space="0" w:color="auto"/>
            </w:tcBorders>
            <w:vAlign w:val="center"/>
          </w:tcPr>
          <w:p w:rsidR="004A7541" w:rsidRDefault="004A7541">
            <w:pPr>
              <w:widowControl/>
              <w:spacing w:line="240" w:lineRule="auto"/>
              <w:jc w:val="left"/>
              <w:rPr>
                <w:rFonts w:cs="Times New Roman"/>
                <w:color w:val="FF0000"/>
                <w:kern w:val="0"/>
                <w:sz w:val="21"/>
                <w:szCs w:val="21"/>
              </w:rPr>
            </w:pPr>
          </w:p>
        </w:tc>
        <w:tc>
          <w:tcPr>
            <w:tcW w:w="1000" w:type="dxa"/>
            <w:vMerge/>
            <w:tcBorders>
              <w:top w:val="single" w:sz="4" w:space="0" w:color="auto"/>
              <w:left w:val="nil"/>
              <w:bottom w:val="single" w:sz="4" w:space="0" w:color="auto"/>
              <w:right w:val="single" w:sz="4" w:space="0" w:color="auto"/>
            </w:tcBorders>
            <w:vAlign w:val="center"/>
          </w:tcPr>
          <w:p w:rsidR="004A7541" w:rsidRDefault="004A7541">
            <w:pPr>
              <w:widowControl/>
              <w:spacing w:line="240" w:lineRule="auto"/>
              <w:jc w:val="left"/>
              <w:rPr>
                <w:rFonts w:cs="Times New Roman"/>
                <w:color w:val="FF0000"/>
                <w:kern w:val="0"/>
                <w:sz w:val="21"/>
                <w:szCs w:val="21"/>
              </w:rPr>
            </w:pPr>
          </w:p>
        </w:tc>
        <w:tc>
          <w:tcPr>
            <w:tcW w:w="1320" w:type="dxa"/>
            <w:vMerge/>
            <w:tcBorders>
              <w:top w:val="single" w:sz="4" w:space="0" w:color="auto"/>
              <w:left w:val="nil"/>
              <w:bottom w:val="single" w:sz="4" w:space="0" w:color="auto"/>
              <w:right w:val="single" w:sz="4" w:space="0" w:color="auto"/>
            </w:tcBorders>
            <w:vAlign w:val="center"/>
          </w:tcPr>
          <w:p w:rsidR="004A7541" w:rsidRDefault="004A7541">
            <w:pPr>
              <w:widowControl/>
              <w:spacing w:line="240" w:lineRule="auto"/>
              <w:jc w:val="left"/>
              <w:rPr>
                <w:rFonts w:cs="Times New Roman"/>
                <w:color w:val="FF0000"/>
                <w:kern w:val="0"/>
                <w:sz w:val="21"/>
                <w:szCs w:val="21"/>
              </w:rPr>
            </w:pPr>
          </w:p>
        </w:tc>
        <w:tc>
          <w:tcPr>
            <w:tcW w:w="1040" w:type="dxa"/>
            <w:tcBorders>
              <w:top w:val="nil"/>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7d</w:t>
            </w:r>
          </w:p>
        </w:tc>
        <w:tc>
          <w:tcPr>
            <w:tcW w:w="1000" w:type="dxa"/>
            <w:tcBorders>
              <w:top w:val="nil"/>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14d</w:t>
            </w:r>
          </w:p>
        </w:tc>
        <w:tc>
          <w:tcPr>
            <w:tcW w:w="953" w:type="dxa"/>
            <w:tcBorders>
              <w:top w:val="nil"/>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28d</w:t>
            </w:r>
          </w:p>
        </w:tc>
        <w:tc>
          <w:tcPr>
            <w:tcW w:w="960" w:type="dxa"/>
            <w:vMerge/>
            <w:tcBorders>
              <w:top w:val="single" w:sz="4" w:space="0" w:color="auto"/>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r>
      <w:tr w:rsidR="004A7541" w:rsidTr="00CA3637">
        <w:trPr>
          <w:trHeight w:val="393"/>
          <w:jc w:val="center"/>
        </w:trPr>
        <w:tc>
          <w:tcPr>
            <w:tcW w:w="847" w:type="dxa"/>
            <w:vMerge w:val="restart"/>
            <w:tcBorders>
              <w:top w:val="nil"/>
              <w:left w:val="single" w:sz="4" w:space="0" w:color="auto"/>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甘肃</w:t>
            </w:r>
          </w:p>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lastRenderedPageBreak/>
              <w:t>庆阳</w:t>
            </w: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lastRenderedPageBreak/>
              <w:t>1.4</w:t>
            </w:r>
            <w:r>
              <w:rPr>
                <w:rFonts w:cs="Times New Roman" w:hint="eastAsia"/>
                <w:color w:val="FF0000"/>
                <w:kern w:val="0"/>
                <w:sz w:val="21"/>
                <w:szCs w:val="21"/>
              </w:rPr>
              <w:t>0</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600</w:t>
            </w:r>
          </w:p>
        </w:tc>
        <w:tc>
          <w:tcPr>
            <w:tcW w:w="132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184</w:t>
            </w:r>
            <w:r w:rsidRPr="00CA3637">
              <w:rPr>
                <w:rFonts w:cs="Times New Roman"/>
                <w:color w:val="FF0000"/>
                <w:kern w:val="0"/>
                <w:sz w:val="21"/>
                <w:szCs w:val="21"/>
              </w:rPr>
              <w:t>~</w:t>
            </w:r>
            <w:r>
              <w:rPr>
                <w:rFonts w:cs="Times New Roman"/>
                <w:color w:val="FF0000"/>
                <w:kern w:val="0"/>
                <w:sz w:val="21"/>
                <w:szCs w:val="21"/>
              </w:rPr>
              <w:t>201</w:t>
            </w:r>
          </w:p>
        </w:tc>
        <w:tc>
          <w:tcPr>
            <w:tcW w:w="1040" w:type="dxa"/>
            <w:vMerge w:val="restart"/>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1.1~1.3</w:t>
            </w:r>
          </w:p>
        </w:tc>
        <w:tc>
          <w:tcPr>
            <w:tcW w:w="1000" w:type="dxa"/>
            <w:vMerge w:val="restart"/>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1.5~1.6</w:t>
            </w:r>
          </w:p>
        </w:tc>
        <w:tc>
          <w:tcPr>
            <w:tcW w:w="953" w:type="dxa"/>
            <w:vMerge w:val="restart"/>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1.6~1.8</w:t>
            </w:r>
          </w:p>
        </w:tc>
        <w:tc>
          <w:tcPr>
            <w:tcW w:w="960" w:type="dxa"/>
            <w:vMerge w:val="restart"/>
            <w:tcBorders>
              <w:top w:val="nil"/>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浸水</w:t>
            </w:r>
          </w:p>
        </w:tc>
      </w:tr>
      <w:tr w:rsidR="004A7541" w:rsidTr="00CA3637">
        <w:trPr>
          <w:trHeight w:val="350"/>
          <w:jc w:val="center"/>
        </w:trPr>
        <w:tc>
          <w:tcPr>
            <w:tcW w:w="847" w:type="dxa"/>
            <w:vMerge/>
            <w:tcBorders>
              <w:top w:val="nil"/>
              <w:left w:val="single" w:sz="4" w:space="0" w:color="auto"/>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1.3</w:t>
            </w:r>
            <w:r>
              <w:rPr>
                <w:rFonts w:cs="Times New Roman" w:hint="eastAsia"/>
                <w:color w:val="FF0000"/>
                <w:kern w:val="0"/>
                <w:sz w:val="21"/>
                <w:szCs w:val="21"/>
              </w:rPr>
              <w:t>0</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600</w:t>
            </w:r>
          </w:p>
        </w:tc>
        <w:tc>
          <w:tcPr>
            <w:tcW w:w="132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227</w:t>
            </w:r>
            <w:r w:rsidRPr="00CA3637">
              <w:rPr>
                <w:rFonts w:cs="Times New Roman"/>
                <w:color w:val="FF0000"/>
                <w:kern w:val="0"/>
                <w:sz w:val="21"/>
                <w:szCs w:val="21"/>
              </w:rPr>
              <w:t>~</w:t>
            </w:r>
            <w:r>
              <w:rPr>
                <w:rFonts w:cs="Times New Roman"/>
                <w:color w:val="FF0000"/>
                <w:kern w:val="0"/>
                <w:sz w:val="21"/>
                <w:szCs w:val="21"/>
              </w:rPr>
              <w:t>253</w:t>
            </w:r>
          </w:p>
        </w:tc>
        <w:tc>
          <w:tcPr>
            <w:tcW w:w="104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00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953"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96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r>
      <w:tr w:rsidR="004A7541" w:rsidTr="00CA3637">
        <w:trPr>
          <w:trHeight w:val="378"/>
          <w:jc w:val="center"/>
        </w:trPr>
        <w:tc>
          <w:tcPr>
            <w:tcW w:w="847" w:type="dxa"/>
            <w:vMerge/>
            <w:tcBorders>
              <w:top w:val="nil"/>
              <w:left w:val="single" w:sz="4" w:space="0" w:color="auto"/>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1.2</w:t>
            </w:r>
            <w:r>
              <w:rPr>
                <w:rFonts w:cs="Times New Roman" w:hint="eastAsia"/>
                <w:color w:val="FF0000"/>
                <w:kern w:val="0"/>
                <w:sz w:val="21"/>
                <w:szCs w:val="21"/>
              </w:rPr>
              <w:t>0</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600</w:t>
            </w:r>
          </w:p>
        </w:tc>
        <w:tc>
          <w:tcPr>
            <w:tcW w:w="132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276</w:t>
            </w:r>
            <w:r w:rsidRPr="00CA3637">
              <w:rPr>
                <w:rFonts w:cs="Times New Roman"/>
                <w:color w:val="FF0000"/>
                <w:kern w:val="0"/>
                <w:sz w:val="21"/>
                <w:szCs w:val="21"/>
              </w:rPr>
              <w:t>~</w:t>
            </w:r>
            <w:r>
              <w:rPr>
                <w:rFonts w:cs="Times New Roman"/>
                <w:color w:val="FF0000"/>
                <w:kern w:val="0"/>
                <w:sz w:val="21"/>
                <w:szCs w:val="21"/>
              </w:rPr>
              <w:t>283</w:t>
            </w:r>
          </w:p>
        </w:tc>
        <w:tc>
          <w:tcPr>
            <w:tcW w:w="104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00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953"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96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r>
      <w:tr w:rsidR="004A7541" w:rsidTr="00CA3637">
        <w:trPr>
          <w:trHeight w:val="377"/>
          <w:jc w:val="center"/>
        </w:trPr>
        <w:tc>
          <w:tcPr>
            <w:tcW w:w="847" w:type="dxa"/>
            <w:vMerge w:val="restart"/>
            <w:tcBorders>
              <w:top w:val="nil"/>
              <w:left w:val="single" w:sz="4" w:space="0" w:color="auto"/>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宁夏</w:t>
            </w:r>
          </w:p>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固原</w:t>
            </w: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1.0</w:t>
            </w:r>
            <w:r>
              <w:rPr>
                <w:rFonts w:cs="Times New Roman" w:hint="eastAsia"/>
                <w:color w:val="FF0000"/>
                <w:kern w:val="0"/>
                <w:sz w:val="21"/>
                <w:szCs w:val="21"/>
              </w:rPr>
              <w:t>0</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560</w:t>
            </w:r>
          </w:p>
        </w:tc>
        <w:tc>
          <w:tcPr>
            <w:tcW w:w="132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500</w:t>
            </w:r>
          </w:p>
        </w:tc>
        <w:tc>
          <w:tcPr>
            <w:tcW w:w="1040" w:type="dxa"/>
            <w:vMerge w:val="restart"/>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0.5~0.6</w:t>
            </w:r>
          </w:p>
        </w:tc>
        <w:tc>
          <w:tcPr>
            <w:tcW w:w="1000" w:type="dxa"/>
            <w:vMerge w:val="restart"/>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1.0~1.1</w:t>
            </w:r>
          </w:p>
        </w:tc>
        <w:tc>
          <w:tcPr>
            <w:tcW w:w="953" w:type="dxa"/>
            <w:vMerge w:val="restart"/>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2.0~2.1</w:t>
            </w:r>
          </w:p>
        </w:tc>
        <w:tc>
          <w:tcPr>
            <w:tcW w:w="960" w:type="dxa"/>
            <w:vMerge w:val="restart"/>
            <w:tcBorders>
              <w:top w:val="nil"/>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天然</w:t>
            </w:r>
          </w:p>
        </w:tc>
      </w:tr>
      <w:tr w:rsidR="004A7541" w:rsidTr="00CA3637">
        <w:trPr>
          <w:trHeight w:val="297"/>
          <w:jc w:val="center"/>
        </w:trPr>
        <w:tc>
          <w:tcPr>
            <w:tcW w:w="847" w:type="dxa"/>
            <w:vMerge/>
            <w:tcBorders>
              <w:top w:val="nil"/>
              <w:left w:val="single" w:sz="4" w:space="0" w:color="auto"/>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1.2</w:t>
            </w:r>
            <w:r>
              <w:rPr>
                <w:rFonts w:cs="Times New Roman" w:hint="eastAsia"/>
                <w:color w:val="FF0000"/>
                <w:kern w:val="0"/>
                <w:sz w:val="21"/>
                <w:szCs w:val="21"/>
              </w:rPr>
              <w:t>0</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600</w:t>
            </w:r>
          </w:p>
        </w:tc>
        <w:tc>
          <w:tcPr>
            <w:tcW w:w="132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344</w:t>
            </w:r>
            <w:r w:rsidRPr="00CA3637">
              <w:rPr>
                <w:rFonts w:cs="Times New Roman"/>
                <w:color w:val="FF0000"/>
                <w:kern w:val="0"/>
                <w:sz w:val="21"/>
                <w:szCs w:val="21"/>
              </w:rPr>
              <w:t>~</w:t>
            </w:r>
            <w:r>
              <w:rPr>
                <w:rFonts w:cs="Times New Roman"/>
                <w:color w:val="FF0000"/>
                <w:kern w:val="0"/>
                <w:sz w:val="21"/>
                <w:szCs w:val="21"/>
              </w:rPr>
              <w:t>368</w:t>
            </w:r>
          </w:p>
        </w:tc>
        <w:tc>
          <w:tcPr>
            <w:tcW w:w="104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00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953"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96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r>
      <w:tr w:rsidR="004A7541" w:rsidTr="00CA3637">
        <w:trPr>
          <w:trHeight w:val="426"/>
          <w:jc w:val="center"/>
        </w:trPr>
        <w:tc>
          <w:tcPr>
            <w:tcW w:w="847" w:type="dxa"/>
            <w:vMerge w:val="restart"/>
            <w:tcBorders>
              <w:top w:val="nil"/>
              <w:left w:val="single" w:sz="4" w:space="0" w:color="auto"/>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陕西</w:t>
            </w:r>
          </w:p>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延安</w:t>
            </w: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1.20</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600</w:t>
            </w:r>
          </w:p>
        </w:tc>
        <w:tc>
          <w:tcPr>
            <w:tcW w:w="1320"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500~550</w:t>
            </w:r>
          </w:p>
        </w:tc>
        <w:tc>
          <w:tcPr>
            <w:tcW w:w="1040"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w:t>
            </w:r>
          </w:p>
        </w:tc>
        <w:tc>
          <w:tcPr>
            <w:tcW w:w="1000"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w:t>
            </w:r>
          </w:p>
        </w:tc>
        <w:tc>
          <w:tcPr>
            <w:tcW w:w="953"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4.2</w:t>
            </w:r>
            <w:r w:rsidRPr="00CA3637">
              <w:rPr>
                <w:rFonts w:cs="Times New Roman" w:hint="eastAsia"/>
                <w:color w:val="FF0000"/>
                <w:kern w:val="0"/>
                <w:sz w:val="21"/>
                <w:szCs w:val="21"/>
              </w:rPr>
              <w:t>～</w:t>
            </w:r>
            <w:r w:rsidRPr="00CA3637">
              <w:rPr>
                <w:rFonts w:cs="Times New Roman" w:hint="eastAsia"/>
                <w:color w:val="FF0000"/>
                <w:kern w:val="0"/>
                <w:sz w:val="21"/>
                <w:szCs w:val="21"/>
              </w:rPr>
              <w:t>4.7</w:t>
            </w:r>
          </w:p>
        </w:tc>
        <w:tc>
          <w:tcPr>
            <w:tcW w:w="960" w:type="dxa"/>
            <w:vMerge w:val="restart"/>
            <w:tcBorders>
              <w:top w:val="nil"/>
              <w:left w:val="nil"/>
              <w:bottom w:val="single" w:sz="4" w:space="0" w:color="auto"/>
              <w:right w:val="single" w:sz="4" w:space="0" w:color="auto"/>
            </w:tcBorders>
            <w:noWrap/>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浸水</w:t>
            </w:r>
          </w:p>
        </w:tc>
      </w:tr>
      <w:tr w:rsidR="004A7541" w:rsidTr="00CA3637">
        <w:trPr>
          <w:trHeight w:val="337"/>
          <w:jc w:val="center"/>
        </w:trPr>
        <w:tc>
          <w:tcPr>
            <w:tcW w:w="847" w:type="dxa"/>
            <w:vMerge/>
            <w:tcBorders>
              <w:top w:val="nil"/>
              <w:left w:val="single" w:sz="4" w:space="0" w:color="auto"/>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c>
          <w:tcPr>
            <w:tcW w:w="1216"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1.35m</w:t>
            </w:r>
          </w:p>
        </w:tc>
        <w:tc>
          <w:tcPr>
            <w:tcW w:w="1000" w:type="dxa"/>
            <w:tcBorders>
              <w:top w:val="nil"/>
              <w:left w:val="nil"/>
              <w:bottom w:val="single" w:sz="4" w:space="0" w:color="auto"/>
              <w:right w:val="single" w:sz="4" w:space="0" w:color="auto"/>
            </w:tcBorders>
            <w:vAlign w:val="center"/>
          </w:tcPr>
          <w:p w:rsidR="004A7541" w:rsidRDefault="000258DA">
            <w:pPr>
              <w:widowControl/>
              <w:jc w:val="center"/>
              <w:rPr>
                <w:rFonts w:cs="Times New Roman"/>
                <w:color w:val="FF0000"/>
                <w:kern w:val="0"/>
                <w:sz w:val="21"/>
                <w:szCs w:val="21"/>
              </w:rPr>
            </w:pPr>
            <w:r>
              <w:rPr>
                <w:rFonts w:cs="Times New Roman"/>
                <w:color w:val="FF0000"/>
                <w:kern w:val="0"/>
                <w:sz w:val="21"/>
                <w:szCs w:val="21"/>
              </w:rPr>
              <w:t>600</w:t>
            </w:r>
          </w:p>
        </w:tc>
        <w:tc>
          <w:tcPr>
            <w:tcW w:w="1320"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232</w:t>
            </w:r>
            <w:r>
              <w:rPr>
                <w:rFonts w:cs="Times New Roman"/>
                <w:color w:val="FF0000"/>
                <w:kern w:val="0"/>
                <w:sz w:val="21"/>
                <w:szCs w:val="21"/>
              </w:rPr>
              <w:t>~</w:t>
            </w:r>
            <w:r w:rsidRPr="00CA3637">
              <w:rPr>
                <w:rFonts w:cs="Times New Roman"/>
                <w:color w:val="FF0000"/>
                <w:kern w:val="0"/>
                <w:sz w:val="21"/>
                <w:szCs w:val="21"/>
              </w:rPr>
              <w:t>239</w:t>
            </w:r>
          </w:p>
        </w:tc>
        <w:tc>
          <w:tcPr>
            <w:tcW w:w="1040"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w:t>
            </w:r>
          </w:p>
        </w:tc>
        <w:tc>
          <w:tcPr>
            <w:tcW w:w="1000"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color w:val="FF0000"/>
                <w:kern w:val="0"/>
                <w:sz w:val="21"/>
                <w:szCs w:val="21"/>
              </w:rPr>
              <w:t>-</w:t>
            </w:r>
          </w:p>
        </w:tc>
        <w:tc>
          <w:tcPr>
            <w:tcW w:w="953" w:type="dxa"/>
            <w:tcBorders>
              <w:top w:val="nil"/>
              <w:left w:val="nil"/>
              <w:bottom w:val="single" w:sz="4" w:space="0" w:color="auto"/>
              <w:right w:val="single" w:sz="4" w:space="0" w:color="auto"/>
            </w:tcBorders>
            <w:vAlign w:val="center"/>
          </w:tcPr>
          <w:p w:rsidR="004A7541" w:rsidRPr="00CA3637" w:rsidRDefault="000258DA">
            <w:pPr>
              <w:widowControl/>
              <w:jc w:val="center"/>
              <w:rPr>
                <w:rFonts w:cs="Times New Roman"/>
                <w:color w:val="FF0000"/>
                <w:kern w:val="0"/>
                <w:sz w:val="21"/>
                <w:szCs w:val="21"/>
              </w:rPr>
            </w:pPr>
            <w:r w:rsidRPr="00CA3637">
              <w:rPr>
                <w:rFonts w:cs="Times New Roman" w:hint="eastAsia"/>
                <w:color w:val="FF0000"/>
                <w:kern w:val="0"/>
                <w:sz w:val="21"/>
                <w:szCs w:val="21"/>
              </w:rPr>
              <w:t>1.6</w:t>
            </w:r>
            <w:r w:rsidRPr="00CA3637">
              <w:rPr>
                <w:rFonts w:cs="Times New Roman" w:hint="eastAsia"/>
                <w:color w:val="FF0000"/>
                <w:kern w:val="0"/>
                <w:sz w:val="21"/>
                <w:szCs w:val="21"/>
              </w:rPr>
              <w:t>～</w:t>
            </w:r>
            <w:r w:rsidRPr="00CA3637">
              <w:rPr>
                <w:rFonts w:cs="Times New Roman" w:hint="eastAsia"/>
                <w:color w:val="FF0000"/>
                <w:kern w:val="0"/>
                <w:sz w:val="21"/>
                <w:szCs w:val="21"/>
              </w:rPr>
              <w:t>2.0</w:t>
            </w:r>
          </w:p>
        </w:tc>
        <w:tc>
          <w:tcPr>
            <w:tcW w:w="960" w:type="dxa"/>
            <w:vMerge/>
            <w:tcBorders>
              <w:top w:val="nil"/>
              <w:left w:val="nil"/>
              <w:bottom w:val="single" w:sz="4" w:space="0" w:color="auto"/>
              <w:right w:val="single" w:sz="4" w:space="0" w:color="auto"/>
            </w:tcBorders>
            <w:vAlign w:val="center"/>
          </w:tcPr>
          <w:p w:rsidR="004A7541" w:rsidRPr="00CA3637" w:rsidRDefault="004A7541">
            <w:pPr>
              <w:widowControl/>
              <w:spacing w:line="240" w:lineRule="auto"/>
              <w:jc w:val="left"/>
              <w:rPr>
                <w:rFonts w:cs="Times New Roman"/>
                <w:color w:val="FF0000"/>
                <w:kern w:val="0"/>
                <w:sz w:val="21"/>
                <w:szCs w:val="21"/>
              </w:rPr>
            </w:pPr>
          </w:p>
        </w:tc>
      </w:tr>
    </w:tbl>
    <w:p w:rsidR="004A7541" w:rsidRDefault="000258DA">
      <w:pPr>
        <w:pStyle w:val="2"/>
        <w:rPr>
          <w:rFonts w:cs="Times New Roman"/>
        </w:rPr>
      </w:pPr>
      <w:bookmarkStart w:id="80" w:name="_Toc220917209"/>
      <w:bookmarkStart w:id="81" w:name="_Toc12318"/>
      <w:bookmarkStart w:id="82" w:name="_Toc220917082"/>
      <w:bookmarkStart w:id="83" w:name="_Toc9864"/>
      <w:bookmarkStart w:id="84" w:name="_Toc217556611"/>
      <w:bookmarkStart w:id="85" w:name="_Toc220916429"/>
      <w:bookmarkStart w:id="86" w:name="_Toc4819"/>
      <w:r>
        <w:rPr>
          <w:rFonts w:cs="Times New Roman"/>
        </w:rPr>
        <w:t xml:space="preserve">4.2  </w:t>
      </w:r>
      <w:r>
        <w:rPr>
          <w:rFonts w:cs="Times New Roman"/>
        </w:rPr>
        <w:t>勘察要求</w:t>
      </w:r>
      <w:bookmarkEnd w:id="80"/>
      <w:bookmarkEnd w:id="81"/>
      <w:bookmarkEnd w:id="82"/>
      <w:bookmarkEnd w:id="83"/>
      <w:bookmarkEnd w:id="84"/>
      <w:bookmarkEnd w:id="85"/>
      <w:bookmarkEnd w:id="86"/>
    </w:p>
    <w:p w:rsidR="004A7541" w:rsidRDefault="000258DA">
      <w:pPr>
        <w:rPr>
          <w:rFonts w:cs="Times New Roman"/>
        </w:rPr>
      </w:pPr>
      <w:r>
        <w:rPr>
          <w:rFonts w:eastAsia="Simplex" w:cs="Times New Roman"/>
          <w:b/>
          <w:lang w:bidi="ar"/>
        </w:rPr>
        <w:t xml:space="preserve">4.2.1  </w:t>
      </w:r>
      <w:r>
        <w:rPr>
          <w:rFonts w:cs="Times New Roman"/>
          <w:lang w:bidi="ar"/>
        </w:rPr>
        <w:t>岩土工程勘察应包括下列内容：</w:t>
      </w:r>
    </w:p>
    <w:p w:rsidR="004A7541" w:rsidRDefault="000258DA">
      <w:pPr>
        <w:pStyle w:val="af5"/>
        <w:ind w:firstLine="482"/>
        <w:rPr>
          <w:rFonts w:cs="Times New Roman"/>
        </w:rPr>
      </w:pPr>
      <w:r>
        <w:rPr>
          <w:rFonts w:cs="Times New Roman"/>
          <w:b/>
          <w:bCs/>
          <w:lang w:bidi="ar"/>
        </w:rPr>
        <w:t xml:space="preserve">1  </w:t>
      </w:r>
      <w:r>
        <w:rPr>
          <w:rFonts w:cs="Times New Roman"/>
          <w:lang w:bidi="ar"/>
        </w:rPr>
        <w:t>查明场地地形、地貌和周边环境，评价旋挤压灌挤密桩地基处理对邻近建（构）筑物、管线等设施的影响；</w:t>
      </w:r>
    </w:p>
    <w:p w:rsidR="004A7541" w:rsidRDefault="000258DA">
      <w:pPr>
        <w:pStyle w:val="af5"/>
        <w:ind w:firstLine="482"/>
        <w:rPr>
          <w:rFonts w:cs="Times New Roman"/>
        </w:rPr>
      </w:pPr>
      <w:r>
        <w:rPr>
          <w:rFonts w:cs="Times New Roman"/>
          <w:b/>
          <w:bCs/>
          <w:lang w:bidi="ar"/>
        </w:rPr>
        <w:t xml:space="preserve">2  </w:t>
      </w:r>
      <w:r>
        <w:rPr>
          <w:rFonts w:cs="Times New Roman"/>
          <w:lang w:bidi="ar"/>
        </w:rPr>
        <w:t>查明勘探深度内土层的种类、成因类型、沉积时代及空间分布特征；</w:t>
      </w:r>
    </w:p>
    <w:p w:rsidR="004A7541" w:rsidRDefault="000258DA">
      <w:pPr>
        <w:pStyle w:val="af5"/>
        <w:ind w:firstLine="482"/>
        <w:rPr>
          <w:rFonts w:cs="Times New Roman"/>
        </w:rPr>
      </w:pPr>
      <w:r>
        <w:rPr>
          <w:rFonts w:cs="Times New Roman"/>
          <w:b/>
          <w:bCs/>
          <w:lang w:bidi="ar"/>
        </w:rPr>
        <w:t xml:space="preserve">3  </w:t>
      </w:r>
      <w:r>
        <w:rPr>
          <w:rFonts w:cs="Times New Roman"/>
          <w:lang w:bidi="ar"/>
        </w:rPr>
        <w:t>查明古土壤钙质结核层、大粒径块石、地下洞穴、植物残体、既有管线及其他障碍物等可能影响旋挤压灌挤密桩施工的不利因素；</w:t>
      </w:r>
    </w:p>
    <w:p w:rsidR="004A7541" w:rsidRDefault="000258DA">
      <w:pPr>
        <w:pStyle w:val="af5"/>
        <w:ind w:firstLine="482"/>
        <w:rPr>
          <w:rFonts w:cs="Times New Roman"/>
          <w:lang w:bidi="ar"/>
        </w:rPr>
      </w:pPr>
      <w:r>
        <w:rPr>
          <w:rFonts w:cs="Times New Roman"/>
          <w:b/>
          <w:bCs/>
          <w:lang w:bidi="ar"/>
        </w:rPr>
        <w:t xml:space="preserve">4  </w:t>
      </w:r>
      <w:r>
        <w:rPr>
          <w:rFonts w:cs="Times New Roman"/>
          <w:lang w:bidi="ar"/>
        </w:rPr>
        <w:t>查明场地内地下水类型、稳定水位、水位变化幅度，以及加固深度范围内的水土腐蚀性；</w:t>
      </w:r>
    </w:p>
    <w:p w:rsidR="004A7541" w:rsidRDefault="000258DA">
      <w:pPr>
        <w:pStyle w:val="af5"/>
        <w:ind w:firstLine="482"/>
        <w:rPr>
          <w:rFonts w:cs="Times New Roman"/>
          <w:lang w:bidi="ar"/>
        </w:rPr>
      </w:pPr>
      <w:r>
        <w:rPr>
          <w:rFonts w:cs="Times New Roman"/>
          <w:b/>
          <w:bCs/>
          <w:lang w:bidi="ar"/>
        </w:rPr>
        <w:t xml:space="preserve">5 </w:t>
      </w:r>
      <w:r>
        <w:rPr>
          <w:rFonts w:cs="Times New Roman"/>
          <w:lang w:bidi="ar"/>
        </w:rPr>
        <w:t xml:space="preserve"> </w:t>
      </w:r>
      <w:r>
        <w:rPr>
          <w:rFonts w:cs="Times New Roman"/>
          <w:lang w:bidi="ar"/>
        </w:rPr>
        <w:t>对湿陷性黄土地基，应查明场地湿陷类型、</w:t>
      </w:r>
      <w:r>
        <w:rPr>
          <w:rFonts w:cs="Times New Roman" w:hint="eastAsia"/>
          <w:lang w:bidi="ar"/>
        </w:rPr>
        <w:t>地基</w:t>
      </w:r>
      <w:r>
        <w:rPr>
          <w:rFonts w:cs="Times New Roman"/>
          <w:lang w:bidi="ar"/>
        </w:rPr>
        <w:t>湿陷等级，湿陷土层厚度及下限深度，</w:t>
      </w:r>
      <w:r>
        <w:rPr>
          <w:rFonts w:cs="Times New Roman" w:hint="eastAsia"/>
          <w:lang w:bidi="ar"/>
        </w:rPr>
        <w:t>以及</w:t>
      </w:r>
      <w:r>
        <w:rPr>
          <w:rFonts w:cs="Times New Roman"/>
          <w:lang w:bidi="ar"/>
        </w:rPr>
        <w:t>地基土含水率、饱和度、孔隙比、干密度、压缩模量及抗剪强度等物理力学指标；</w:t>
      </w:r>
    </w:p>
    <w:p w:rsidR="004A7541" w:rsidRDefault="000258DA">
      <w:pPr>
        <w:pStyle w:val="af5"/>
        <w:ind w:firstLine="482"/>
        <w:rPr>
          <w:rFonts w:cs="Times New Roman"/>
          <w:lang w:bidi="ar"/>
        </w:rPr>
      </w:pPr>
      <w:r>
        <w:rPr>
          <w:rFonts w:cs="Times New Roman"/>
          <w:b/>
          <w:bCs/>
          <w:lang w:bidi="ar"/>
        </w:rPr>
        <w:t>6</w:t>
      </w:r>
      <w:r>
        <w:rPr>
          <w:rFonts w:cs="Times New Roman"/>
          <w:lang w:bidi="ar"/>
        </w:rPr>
        <w:t xml:space="preserve">  </w:t>
      </w:r>
      <w:r>
        <w:rPr>
          <w:rFonts w:cs="Times New Roman"/>
          <w:lang w:bidi="ar"/>
        </w:rPr>
        <w:t>对填土地基，应查明其分布范围、深度、物质成分，以及均匀性、湿陷性和承载力等工程特性。</w:t>
      </w:r>
    </w:p>
    <w:p w:rsidR="004A7541" w:rsidRDefault="000258DA">
      <w:pPr>
        <w:pStyle w:val="ad"/>
        <w:shd w:val="clear" w:color="auto" w:fill="FFFFFF"/>
        <w:spacing w:beforeAutospacing="0" w:afterAutospacing="0"/>
        <w:ind w:firstLineChars="200" w:firstLine="480"/>
        <w:jc w:val="both"/>
        <w:rPr>
          <w:rFonts w:ascii="Times New Roman" w:hAnsi="Times New Roman" w:cs="Times New Roman"/>
          <w:bCs/>
          <w:color w:val="FF0000"/>
        </w:rPr>
      </w:pPr>
      <w:r>
        <w:rPr>
          <w:rFonts w:ascii="Times New Roman" w:hAnsi="Times New Roman" w:cs="Times New Roman"/>
          <w:color w:val="FF0000"/>
          <w:lang w:bidi="ar"/>
        </w:rPr>
        <w:t>[</w:t>
      </w:r>
      <w:r>
        <w:rPr>
          <w:rFonts w:ascii="Times New Roman" w:hAnsi="Times New Roman" w:cs="Times New Roman"/>
          <w:color w:val="FF0000"/>
          <w:lang w:bidi="ar"/>
        </w:rPr>
        <w:t>条文说明</w:t>
      </w:r>
      <w:r>
        <w:rPr>
          <w:rFonts w:ascii="Times New Roman" w:hAnsi="Times New Roman" w:cs="Times New Roman"/>
          <w:color w:val="FF0000"/>
          <w:lang w:bidi="ar"/>
        </w:rPr>
        <w:t>]</w:t>
      </w:r>
      <w:r>
        <w:rPr>
          <w:rFonts w:ascii="Times New Roman" w:hAnsi="Times New Roman" w:cs="Times New Roman"/>
          <w:bCs/>
          <w:color w:val="FF0000"/>
        </w:rPr>
        <w:t xml:space="preserve">4.2.1 </w:t>
      </w:r>
      <w:r>
        <w:rPr>
          <w:rFonts w:ascii="Times New Roman" w:hAnsi="Times New Roman" w:cs="Times New Roman"/>
          <w:bCs/>
          <w:color w:val="FF0000"/>
        </w:rPr>
        <w:t>旋挤压灌挤密桩复合地基的处理效果，核心取决于原土体的孔隙比、含水率及均匀性三大关键指标。其中，孔隙比是判定土体可挤密性的核心依据：原土孔隙比越大，旋挤压灌过程中桩间土可被挤密的空间越充足，桩体对周边土体的加固增益越显著；若原土孔隙比过小，土体密实度高，挤密作用难以充分发挥，加固效果则会大幅受限。含水率需控制在适宜区间：含水率过高易导致土体软化、抗剪强度降低，</w:t>
      </w:r>
      <w:r>
        <w:rPr>
          <w:rFonts w:ascii="Times New Roman" w:hAnsi="Times New Roman" w:cs="Times New Roman" w:hint="eastAsia"/>
          <w:bCs/>
          <w:color w:val="FF0000"/>
        </w:rPr>
        <w:t>可能</w:t>
      </w:r>
      <w:r>
        <w:rPr>
          <w:rFonts w:ascii="Times New Roman" w:hAnsi="Times New Roman" w:cs="Times New Roman"/>
          <w:bCs/>
          <w:color w:val="FF0000"/>
        </w:rPr>
        <w:t>会造成</w:t>
      </w:r>
      <w:r>
        <w:rPr>
          <w:rFonts w:ascii="Times New Roman" w:hAnsi="Times New Roman" w:cs="Times New Roman" w:hint="eastAsia"/>
          <w:bCs/>
          <w:color w:val="FF0000"/>
        </w:rPr>
        <w:t>不同程度的孔径缩小，桩间距小时</w:t>
      </w:r>
      <w:r>
        <w:rPr>
          <w:rFonts w:ascii="Times New Roman" w:hAnsi="Times New Roman" w:cs="Times New Roman"/>
          <w:bCs/>
          <w:color w:val="FF0000"/>
        </w:rPr>
        <w:t>还会</w:t>
      </w:r>
      <w:r>
        <w:rPr>
          <w:rFonts w:ascii="Times New Roman" w:hAnsi="Times New Roman" w:cs="Times New Roman" w:hint="eastAsia"/>
          <w:bCs/>
          <w:color w:val="FF0000"/>
        </w:rPr>
        <w:t>发生挤密桩施工不同序次间的相互影响</w:t>
      </w:r>
      <w:r>
        <w:rPr>
          <w:rFonts w:ascii="Times New Roman" w:hAnsi="Times New Roman" w:cs="Times New Roman"/>
          <w:bCs/>
          <w:color w:val="FF0000"/>
        </w:rPr>
        <w:t>；含水率过低则土体颗粒间摩擦力增大，挤密阻力显著提升，既增加施工能耗，也会制约复合地基承载力的提升效果。</w:t>
      </w:r>
      <w:r>
        <w:rPr>
          <w:rFonts w:ascii="Times New Roman" w:hAnsi="Times New Roman" w:cs="Times New Roman"/>
          <w:bCs/>
          <w:color w:val="FF0000"/>
        </w:rPr>
        <w:lastRenderedPageBreak/>
        <w:t>土体均匀性直接关乎复合地基受力均衡性：若场地土体性质差异较大，易导致桩土荷载分担比例失衡，引发地基不均匀沉降，进而影响上部结构安全稳定。</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旋挤压灌挤密桩施工的可行性与安全性，主要受控于土体压缩性、饱和度及抗剪强度指标。土体压缩性决定施工挤土变形量级：高压缩性土在旋挤成桩过程中易产生较大侧向挤土位移，可能对邻近建（构）筑物、地下管线等设施造成挤压破坏，因此需通过勘察精准预判挤土影响范围，提前制定隔振、支护等针对性防护措施。土体饱和度直接影响成孔稳定性：高饱和度土体（尤其饱和软土）在旋挤成孔后，孔壁土体易因失去侧向约束发生坍塌，需结合地下水类型、稳定水位等勘察成果，优化成孔工艺（如采用套管跟进成孔）或调整施工参数。抗剪强度是控制成桩阻力与桩周土体扰动程度的关键：抗剪强度过低时，桩周土体易产生过度扰动，导致桩身完整性不佳；抗剪强度过高则会显著增大成桩机械负荷，降低施工效率，甚至引发钻具卡阻等施工故障，因此需通过勘察明确土体抗剪强度分布特征，为施工机械选型与工艺优化提供依据。</w:t>
      </w:r>
    </w:p>
    <w:p w:rsidR="004A7541" w:rsidRDefault="000258DA">
      <w:pPr>
        <w:ind w:firstLineChars="200" w:firstLine="480"/>
        <w:rPr>
          <w:rFonts w:cs="Times New Roman"/>
          <w:lang w:bidi="ar"/>
        </w:rPr>
      </w:pPr>
      <w:r>
        <w:rPr>
          <w:rFonts w:cs="Times New Roman"/>
          <w:bCs/>
          <w:color w:val="FF0000"/>
        </w:rPr>
        <w:t>基于上述核心影响因素，</w:t>
      </w:r>
      <w:r>
        <w:rPr>
          <w:rFonts w:cs="Times New Roman" w:hint="eastAsia"/>
          <w:bCs/>
          <w:color w:val="FF0000"/>
        </w:rPr>
        <w:t>针对</w:t>
      </w:r>
      <w:r>
        <w:rPr>
          <w:rFonts w:cs="Times New Roman"/>
          <w:bCs/>
          <w:color w:val="FF0000"/>
        </w:rPr>
        <w:t>旋挤压灌挤密桩</w:t>
      </w:r>
      <w:r>
        <w:rPr>
          <w:rFonts w:cs="Times New Roman" w:hint="eastAsia"/>
          <w:bCs/>
          <w:color w:val="FF0000"/>
        </w:rPr>
        <w:t>应用的</w:t>
      </w:r>
      <w:r>
        <w:rPr>
          <w:rFonts w:cs="Times New Roman"/>
          <w:bCs/>
          <w:color w:val="FF0000"/>
        </w:rPr>
        <w:t>勘察工作，需全面查明场地地形地貌、周边环境、土层空间分布、施工不利因素、地下水条件及</w:t>
      </w:r>
      <w:r>
        <w:rPr>
          <w:rFonts w:cs="Times New Roman" w:hint="eastAsia"/>
          <w:bCs/>
          <w:color w:val="FF0000"/>
        </w:rPr>
        <w:t>特殊土</w:t>
      </w:r>
      <w:r>
        <w:rPr>
          <w:rFonts w:cs="Times New Roman"/>
          <w:bCs/>
          <w:color w:val="FF0000"/>
        </w:rPr>
        <w:t>（湿陷性黄土、填土）工程特性等基础资料外，还应在常规物理力学指标测试的基础上，重点测定挤密前土体的压缩性指标（如压缩模量、压缩系数）和抗剪强度指标（如内摩擦角、黏聚力）。此类指标既是验证地基处理方案可行性、优化施工工艺参数的核心依据，也是精准计算复合地基承载力、科学预测地基变形量的关键参数，可为后续设计方案制定、施工过程动态管控及工程质量验收评价提供全面、可靠的地质技术支撑，确保旋挤压灌挤密桩技术高效、安全应用。</w:t>
      </w:r>
    </w:p>
    <w:p w:rsidR="004A7541" w:rsidRDefault="000258DA">
      <w:pPr>
        <w:rPr>
          <w:rFonts w:cs="Times New Roman"/>
          <w:lang w:bidi="ar"/>
        </w:rPr>
      </w:pPr>
      <w:r>
        <w:rPr>
          <w:rFonts w:eastAsia="Simplex" w:cs="Times New Roman"/>
          <w:b/>
          <w:lang w:bidi="ar"/>
        </w:rPr>
        <w:t xml:space="preserve">4.2.2  </w:t>
      </w:r>
      <w:r>
        <w:rPr>
          <w:rFonts w:cs="Times New Roman"/>
          <w:lang w:bidi="ar"/>
        </w:rPr>
        <w:t>旋挤压灌挤密桩应重点调查场地周边原料土、低品质工矿业废弃物等流态固化土制备所需材料的贮量、品质、供应单价及运输距离等信息。</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]4.2.2 </w:t>
      </w:r>
      <w:r>
        <w:rPr>
          <w:rFonts w:ascii="Times New Roman" w:hAnsi="Times New Roman" w:cs="Times New Roman"/>
          <w:bCs/>
          <w:color w:val="FF0000"/>
        </w:rPr>
        <w:t>本条规定旋挤压灌挤密桩施工前原材料调查的核心要求，目的是为流态固化土制备方案设计、施工组织策划及工程成本管控提供可靠依据，确保桩体材料质量稳定可控、供应连续保障、经济合理可行。</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流态固化土是旋挤压灌挤密桩的核心桩体材料，其性能直接决定桩体强度、耐久性及成桩质量，而原材料品质是保障流态固化土性能达标</w:t>
      </w:r>
      <w:r>
        <w:rPr>
          <w:rFonts w:ascii="Times New Roman" w:hAnsi="Times New Roman" w:cs="Times New Roman" w:hint="eastAsia"/>
          <w:bCs/>
          <w:color w:val="FF0000"/>
        </w:rPr>
        <w:t>的</w:t>
      </w:r>
      <w:r>
        <w:rPr>
          <w:rFonts w:ascii="Times New Roman" w:hAnsi="Times New Roman" w:cs="Times New Roman"/>
          <w:bCs/>
          <w:color w:val="FF0000"/>
        </w:rPr>
        <w:t>核心前提。因此，</w:t>
      </w:r>
      <w:r>
        <w:rPr>
          <w:rFonts w:ascii="Times New Roman" w:hAnsi="Times New Roman" w:cs="Times New Roman"/>
          <w:bCs/>
          <w:color w:val="FF0000"/>
        </w:rPr>
        <w:lastRenderedPageBreak/>
        <w:t>需重点调查</w:t>
      </w:r>
      <w:r>
        <w:rPr>
          <w:rFonts w:ascii="Times New Roman" w:hAnsi="Times New Roman" w:cs="Times New Roman"/>
          <w:color w:val="FF0000"/>
          <w:lang w:bidi="ar"/>
        </w:rPr>
        <w:t>原料土、低品质工矿业废弃物</w:t>
      </w:r>
      <w:r>
        <w:rPr>
          <w:rFonts w:ascii="Times New Roman" w:hAnsi="Times New Roman" w:cs="Times New Roman"/>
          <w:bCs/>
          <w:color w:val="FF0000"/>
        </w:rPr>
        <w:t>等原材料的品质指标，确保其符合流态固化土制备的技术要求。调查原材料贮量及持续供应能力，是为了精准匹配工程施工进度计划需求，避免因原材料短缺导致施工中断，保障工程建设顺利推进。</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lang w:bidi="ar"/>
        </w:rPr>
      </w:pPr>
      <w:r>
        <w:rPr>
          <w:rFonts w:ascii="Times New Roman" w:hAnsi="Times New Roman" w:cs="Times New Roman"/>
          <w:bCs/>
          <w:color w:val="FF0000"/>
        </w:rPr>
        <w:t>场地周边原材料的供应单价及运输距离，是影响工程建设成本的关键因素。优先选用场地周边符合技术要求的原材料，可有效缩短运输距离、降低运输成本，同时减少运输过程中的噪声、扬尘等环境影响，契合绿色施工理念。此外，通过全面调查原材料的贮量、品质、价格、运距等信息，可进行多维度综合比选，优化原材料选</w:t>
      </w:r>
      <w:r>
        <w:rPr>
          <w:rFonts w:ascii="Times New Roman" w:hAnsi="Times New Roman" w:cs="Times New Roman" w:hint="eastAsia"/>
          <w:bCs/>
          <w:color w:val="FF0000"/>
        </w:rPr>
        <w:t>用</w:t>
      </w:r>
      <w:r>
        <w:rPr>
          <w:rFonts w:ascii="Times New Roman" w:hAnsi="Times New Roman" w:cs="Times New Roman"/>
          <w:bCs/>
          <w:color w:val="FF0000"/>
        </w:rPr>
        <w:t>及配比方案，实现工程质量保障与经济性优化的平衡统一。</w:t>
      </w:r>
    </w:p>
    <w:p w:rsidR="004A7541" w:rsidRDefault="000258DA">
      <w:pPr>
        <w:rPr>
          <w:rFonts w:cs="Times New Roman"/>
          <w:lang w:bidi="ar"/>
        </w:rPr>
      </w:pPr>
      <w:r>
        <w:rPr>
          <w:rFonts w:eastAsia="Simplex" w:cs="Times New Roman"/>
          <w:b/>
          <w:lang w:bidi="ar"/>
        </w:rPr>
        <w:t>4.2.3</w:t>
      </w:r>
      <w:r>
        <w:rPr>
          <w:rFonts w:cs="Times New Roman"/>
          <w:lang w:bidi="ar"/>
        </w:rPr>
        <w:t xml:space="preserve">  </w:t>
      </w:r>
      <w:r>
        <w:rPr>
          <w:rFonts w:cs="Times New Roman"/>
          <w:lang w:bidi="ar"/>
        </w:rPr>
        <w:t>旋挤压灌挤密桩场地评价，除</w:t>
      </w:r>
      <w:r>
        <w:rPr>
          <w:rFonts w:cs="Times New Roman" w:hint="eastAsia"/>
          <w:lang w:bidi="ar"/>
        </w:rPr>
        <w:t>应</w:t>
      </w:r>
      <w:r>
        <w:rPr>
          <w:rFonts w:cs="Times New Roman"/>
          <w:lang w:bidi="ar"/>
        </w:rPr>
        <w:t>符合现行国家标准《工程勘察通用规范》</w:t>
      </w:r>
      <w:r>
        <w:rPr>
          <w:rFonts w:cs="Times New Roman"/>
          <w:lang w:bidi="ar"/>
        </w:rPr>
        <w:t>GB 55017</w:t>
      </w:r>
      <w:r>
        <w:rPr>
          <w:rFonts w:cs="Times New Roman"/>
          <w:lang w:bidi="ar"/>
        </w:rPr>
        <w:t>和《岩土工程勘察规范》</w:t>
      </w:r>
      <w:r>
        <w:rPr>
          <w:rFonts w:cs="Times New Roman"/>
          <w:lang w:bidi="ar"/>
        </w:rPr>
        <w:t>GB 50021</w:t>
      </w:r>
      <w:r>
        <w:rPr>
          <w:rFonts w:cs="Times New Roman"/>
          <w:lang w:bidi="ar"/>
        </w:rPr>
        <w:t>的规定外，尚应包括下列内容：</w:t>
      </w:r>
    </w:p>
    <w:p w:rsidR="004A7541" w:rsidRDefault="000258DA">
      <w:pPr>
        <w:pStyle w:val="af5"/>
        <w:ind w:firstLine="482"/>
        <w:rPr>
          <w:rFonts w:cs="Times New Roman"/>
          <w:lang w:bidi="ar"/>
        </w:rPr>
      </w:pPr>
      <w:r>
        <w:rPr>
          <w:rFonts w:cs="Times New Roman"/>
          <w:b/>
          <w:lang w:bidi="ar"/>
        </w:rPr>
        <w:t xml:space="preserve">1  </w:t>
      </w:r>
      <w:r>
        <w:rPr>
          <w:rFonts w:cs="Times New Roman"/>
          <w:lang w:bidi="ar"/>
        </w:rPr>
        <w:t>结合地形地貌、土层条件、周边空间限制及施工工艺要求，判定旋挤压灌挤密桩施工布置、机械作业及材料堆放的</w:t>
      </w:r>
      <w:r>
        <w:rPr>
          <w:rFonts w:cs="Times New Roman" w:hint="eastAsia"/>
          <w:lang w:bidi="ar"/>
        </w:rPr>
        <w:t>符合性</w:t>
      </w:r>
      <w:r>
        <w:rPr>
          <w:rFonts w:cs="Times New Roman"/>
          <w:lang w:bidi="ar"/>
        </w:rPr>
        <w:t>；</w:t>
      </w:r>
    </w:p>
    <w:p w:rsidR="004A7541" w:rsidRDefault="000258DA">
      <w:pPr>
        <w:pStyle w:val="af5"/>
        <w:ind w:firstLine="482"/>
        <w:rPr>
          <w:rFonts w:cs="Times New Roman"/>
          <w:lang w:bidi="ar"/>
        </w:rPr>
      </w:pPr>
      <w:r>
        <w:rPr>
          <w:rFonts w:cs="Times New Roman"/>
          <w:b/>
          <w:lang w:bidi="ar"/>
        </w:rPr>
        <w:t xml:space="preserve">2  </w:t>
      </w:r>
      <w:r>
        <w:rPr>
          <w:rFonts w:cs="Times New Roman"/>
          <w:lang w:bidi="ar"/>
        </w:rPr>
        <w:t>评估地下水流场对旋挤压灌挤密桩施工质量的影响；</w:t>
      </w:r>
    </w:p>
    <w:p w:rsidR="004A7541" w:rsidRDefault="000258DA">
      <w:pPr>
        <w:pStyle w:val="af5"/>
        <w:ind w:firstLine="482"/>
        <w:rPr>
          <w:rFonts w:cs="Times New Roman"/>
          <w:lang w:bidi="ar"/>
        </w:rPr>
      </w:pPr>
      <w:r>
        <w:rPr>
          <w:rFonts w:cs="Times New Roman"/>
          <w:b/>
          <w:lang w:bidi="ar"/>
        </w:rPr>
        <w:t xml:space="preserve">3  </w:t>
      </w:r>
      <w:r>
        <w:rPr>
          <w:rFonts w:cs="Times New Roman"/>
          <w:lang w:bidi="ar"/>
        </w:rPr>
        <w:t>识别场地不良地质条件、施工障碍及周边环境敏感点等可能引发的工程风险，提出针对性风险防控及处理措施。</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]4.2.3  </w:t>
      </w:r>
      <w:r>
        <w:rPr>
          <w:rFonts w:ascii="Times New Roman" w:hAnsi="Times New Roman" w:cs="Times New Roman"/>
          <w:bCs/>
          <w:color w:val="FF0000"/>
        </w:rPr>
        <w:t>本条规定旋挤压灌挤密桩施工场地评价的补充要求，旨在衔接现行国家标准相关规定，聚焦旋挤压灌挤密桩施工技术特性，全面排查场地层面的安全与环境风险，为施工方案编制、安全管控提供精准技术依据，保障工程施工安全、环境安全及周边设施安全。场地评价是旋挤压灌挤密桩施工前置管控的关键环节，补充明确的评价内容均围绕施工实施可行性、安全可控性及环境合规性展开，是对常规勘察评价的必要细化与补充。</w:t>
      </w:r>
    </w:p>
    <w:p w:rsidR="004A7541" w:rsidRDefault="000258DA">
      <w:pPr>
        <w:ind w:firstLineChars="200" w:firstLine="480"/>
        <w:rPr>
          <w:rFonts w:cs="Times New Roman"/>
          <w:szCs w:val="24"/>
          <w:lang w:bidi="ar"/>
        </w:rPr>
      </w:pPr>
      <w:r>
        <w:rPr>
          <w:rFonts w:cs="Times New Roman"/>
          <w:bCs/>
          <w:color w:val="FF0000"/>
        </w:rPr>
        <w:t>场地适用性评价需结合地形地貌等核心要素，是因为施工依赖大型专用机械，需保障施工布置、机械作业及材料堆放的基本条件，提前排查地形、土层或空间受限等制约因素并制定预处理措施，可保障施工顺利推进；地下水污染风险评价聚焦施工及材料使用环节，通过识别风险源、明确影响范围并制定环保防控措施，能从源头规避地下水污染，契合绿色施工要求；工程风险识别与处置则针对不良地质条件、施工障碍及周边敏感点等潜在风险，前置制定处置措施可有效防控塌孔、地基失稳、施工中断及周边设施影响等问题，保障施工全过程安全有序。各</w:t>
      </w:r>
      <w:r>
        <w:rPr>
          <w:rFonts w:cs="Times New Roman"/>
          <w:bCs/>
          <w:color w:val="FF0000"/>
        </w:rPr>
        <w:lastRenderedPageBreak/>
        <w:t>类评价内容相互衔接、各有侧重，共同构建起场地层面的全维度风险防控体系。</w:t>
      </w:r>
    </w:p>
    <w:p w:rsidR="004A7541" w:rsidRDefault="000258DA">
      <w:pPr>
        <w:pStyle w:val="2"/>
        <w:rPr>
          <w:rFonts w:cs="Times New Roman"/>
        </w:rPr>
      </w:pPr>
      <w:bookmarkStart w:id="87" w:name="_Toc19100"/>
      <w:bookmarkStart w:id="88" w:name="_Toc217556612"/>
      <w:bookmarkStart w:id="89" w:name="_Toc220917083"/>
      <w:bookmarkStart w:id="90" w:name="_Toc220916430"/>
      <w:bookmarkStart w:id="91" w:name="_Toc220917210"/>
      <w:r>
        <w:rPr>
          <w:rFonts w:cs="Times New Roman"/>
        </w:rPr>
        <w:t xml:space="preserve">4.3  </w:t>
      </w:r>
      <w:r>
        <w:rPr>
          <w:rFonts w:cs="Times New Roman"/>
        </w:rPr>
        <w:t>处理范围</w:t>
      </w:r>
      <w:bookmarkEnd w:id="87"/>
      <w:bookmarkEnd w:id="88"/>
      <w:bookmarkEnd w:id="89"/>
      <w:bookmarkEnd w:id="90"/>
      <w:bookmarkEnd w:id="91"/>
    </w:p>
    <w:p w:rsidR="004A7541" w:rsidRDefault="000258DA">
      <w:pPr>
        <w:rPr>
          <w:rFonts w:cs="Times New Roman"/>
          <w:lang w:bidi="ar"/>
        </w:rPr>
      </w:pPr>
      <w:r>
        <w:rPr>
          <w:rFonts w:eastAsia="Simplex" w:cs="Times New Roman"/>
          <w:b/>
          <w:szCs w:val="32"/>
          <w:lang w:bidi="ar"/>
        </w:rPr>
        <w:t xml:space="preserve">4.3.1  </w:t>
      </w:r>
      <w:r>
        <w:rPr>
          <w:rFonts w:cs="Times New Roman"/>
          <w:lang w:bidi="ar"/>
        </w:rPr>
        <w:t>旋挤压灌挤密桩的桩径、桩长及桩间距，应根据岩土工程特征、场地环境条件、上部结构荷载及变形控制要求确定。</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]4.3.1  </w:t>
      </w:r>
      <w:r>
        <w:rPr>
          <w:rFonts w:ascii="Times New Roman" w:hAnsi="Times New Roman" w:cs="Times New Roman"/>
          <w:bCs/>
          <w:color w:val="FF0000"/>
        </w:rPr>
        <w:t>本条规定旋挤压灌挤密桩桩径、桩长及桩间距的确定要求，核心目的是明确参数确定的核心依据与关键控制标准，确保桩体参数设计科学合理，保障复合地基承载能力、稳定性及变形性能满足上部结构使用要求。桩径、桩长及桩间距是旋挤压灌挤密桩复合地基设计的核心参数，其取值直接决定复合地基的加固效果、工程安全性及经济性，因此需通过系统性分析与验算确定。</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rPr>
      </w:pPr>
      <w:r>
        <w:rPr>
          <w:rFonts w:ascii="Times New Roman" w:hAnsi="Times New Roman" w:cs="Times New Roman"/>
          <w:bCs/>
          <w:color w:val="FF0000"/>
        </w:rPr>
        <w:t>岩土工程勘察报告为参数确定提供场地土层基础数据，是保障设计适配场地地质条件的前提；场地环境条件决定参数取值需规避对周边建（构）筑物、管线等设施的不利影响；上部结构荷载与变形控制要求是参数设计的核心目标导向，直接关联复合地基能否有效承载与控制变形；稳定性验算是验证参数取值安全性的关键环节，工后沉降控制要求则是保障工程长期使用性能的重要指标。各依据相互关联、缺一不可，共同构成参数科学确定的完整支撑体系。</w:t>
      </w:r>
    </w:p>
    <w:p w:rsidR="004A7541" w:rsidRDefault="000258DA">
      <w:pPr>
        <w:rPr>
          <w:rFonts w:cs="Times New Roman"/>
        </w:rPr>
      </w:pPr>
      <w:r>
        <w:rPr>
          <w:rFonts w:eastAsia="Simplex" w:cs="Times New Roman"/>
          <w:b/>
          <w:szCs w:val="32"/>
          <w:lang w:bidi="ar"/>
        </w:rPr>
        <w:t xml:space="preserve">4.3.2  </w:t>
      </w:r>
      <w:r>
        <w:rPr>
          <w:rFonts w:cs="Times New Roman"/>
          <w:lang w:bidi="ar"/>
        </w:rPr>
        <w:t>旋挤压灌挤密桩的桩径和桩位布置</w:t>
      </w:r>
      <w:r>
        <w:rPr>
          <w:rFonts w:cs="Times New Roman" w:hint="eastAsia"/>
          <w:lang w:bidi="ar"/>
        </w:rPr>
        <w:t>宜</w:t>
      </w:r>
      <w:r>
        <w:rPr>
          <w:rFonts w:cs="Times New Roman"/>
          <w:lang w:bidi="ar"/>
        </w:rPr>
        <w:t>符合下列规定：</w:t>
      </w:r>
    </w:p>
    <w:p w:rsidR="004A7541" w:rsidRDefault="000258DA">
      <w:pPr>
        <w:pStyle w:val="af5"/>
        <w:ind w:firstLine="482"/>
        <w:rPr>
          <w:rFonts w:cs="Times New Roman"/>
        </w:rPr>
      </w:pPr>
      <w:r>
        <w:rPr>
          <w:rFonts w:cs="Times New Roman"/>
          <w:b/>
          <w:bCs/>
          <w:lang w:bidi="ar"/>
        </w:rPr>
        <w:t>1</w:t>
      </w:r>
      <w:r>
        <w:rPr>
          <w:rFonts w:cs="Times New Roman"/>
          <w:lang w:bidi="ar"/>
        </w:rPr>
        <w:t xml:space="preserve">  </w:t>
      </w:r>
      <w:r>
        <w:rPr>
          <w:rFonts w:cs="Times New Roman"/>
          <w:lang w:bidi="ar"/>
        </w:rPr>
        <w:t>桩径宜采用</w:t>
      </w:r>
      <w:r>
        <w:rPr>
          <w:rFonts w:cs="Times New Roman"/>
          <w:lang w:bidi="ar"/>
        </w:rPr>
        <w:t>500mm</w:t>
      </w:r>
      <w:r>
        <w:rPr>
          <w:rFonts w:cs="Times New Roman"/>
          <w:lang w:bidi="ar"/>
        </w:rPr>
        <w:t>～</w:t>
      </w:r>
      <w:r>
        <w:rPr>
          <w:rFonts w:cs="Times New Roman"/>
          <w:lang w:bidi="ar"/>
        </w:rPr>
        <w:t>800mm</w:t>
      </w:r>
      <w:r>
        <w:rPr>
          <w:rFonts w:cs="Times New Roman"/>
          <w:lang w:bidi="ar"/>
        </w:rPr>
        <w:t>；</w:t>
      </w:r>
    </w:p>
    <w:p w:rsidR="004A7541" w:rsidRDefault="000258DA">
      <w:pPr>
        <w:pStyle w:val="af5"/>
        <w:ind w:firstLine="482"/>
        <w:rPr>
          <w:rFonts w:cs="Times New Roman"/>
          <w:lang w:bidi="ar"/>
        </w:rPr>
      </w:pPr>
      <w:r>
        <w:rPr>
          <w:rFonts w:cs="Times New Roman"/>
          <w:b/>
          <w:bCs/>
          <w:lang w:bidi="ar"/>
        </w:rPr>
        <w:t>2</w:t>
      </w:r>
      <w:r>
        <w:rPr>
          <w:rFonts w:cs="Times New Roman"/>
          <w:lang w:bidi="ar"/>
        </w:rPr>
        <w:t xml:space="preserve">  </w:t>
      </w:r>
      <w:r>
        <w:rPr>
          <w:rFonts w:cs="Times New Roman"/>
          <w:lang w:bidi="ar"/>
        </w:rPr>
        <w:t>大面积满堂处理的桩位宜采用等边三角形布置，独立或条形基础的桩位宜采用正方形或矩形布置；</w:t>
      </w:r>
    </w:p>
    <w:p w:rsidR="004A7541" w:rsidRDefault="000258DA">
      <w:pPr>
        <w:pStyle w:val="af5"/>
        <w:ind w:firstLine="482"/>
        <w:rPr>
          <w:rFonts w:cs="Times New Roman"/>
          <w:lang w:bidi="ar"/>
        </w:rPr>
      </w:pPr>
      <w:r>
        <w:rPr>
          <w:rFonts w:cs="Times New Roman"/>
          <w:b/>
          <w:bCs/>
          <w:lang w:bidi="ar"/>
        </w:rPr>
        <w:t xml:space="preserve">3  </w:t>
      </w:r>
      <w:r>
        <w:rPr>
          <w:rFonts w:cs="Times New Roman"/>
          <w:lang w:bidi="ar"/>
        </w:rPr>
        <w:t>处理深度较大且地层竖向物理性质差异大时，可采用变径工艺。</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 4.3.2  </w:t>
      </w:r>
      <w:r>
        <w:rPr>
          <w:rFonts w:ascii="Times New Roman" w:hAnsi="Times New Roman" w:cs="Times New Roman"/>
          <w:bCs/>
          <w:color w:val="FF0000"/>
        </w:rPr>
        <w:t>本条规定旋挤压灌挤密桩直径及桩位布置的具体要求，核心目的是明确关键设计参数的合理取值范围与布置原则，保障复合地基加固效果均匀、承载性能稳定，同时适配不同工程场景的实际需求。</w:t>
      </w:r>
      <w:r>
        <w:rPr>
          <w:rFonts w:ascii="Times New Roman" w:hAnsi="Times New Roman" w:cs="Times New Roman" w:hint="eastAsia"/>
          <w:bCs/>
          <w:color w:val="FF0000"/>
        </w:rPr>
        <w:t>桩</w:t>
      </w:r>
      <w:r>
        <w:rPr>
          <w:rFonts w:ascii="Times New Roman" w:hAnsi="Times New Roman" w:cs="Times New Roman"/>
          <w:bCs/>
          <w:color w:val="FF0000"/>
        </w:rPr>
        <w:t>径与桩位布置是影响旋挤压灌挤密桩复合地基受力特性、施工可行性及工程经济性的重要设计要素，需结合工程实际条件科学确定。</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桩径选取</w:t>
      </w:r>
      <w:r>
        <w:rPr>
          <w:rFonts w:ascii="Times New Roman" w:hAnsi="Times New Roman" w:cs="Times New Roman"/>
          <w:bCs/>
          <w:color w:val="FF0000"/>
        </w:rPr>
        <w:t>500mm</w:t>
      </w:r>
      <w:r>
        <w:rPr>
          <w:rFonts w:ascii="Times New Roman" w:hAnsi="Times New Roman" w:cs="Times New Roman"/>
          <w:bCs/>
          <w:color w:val="FF0000"/>
        </w:rPr>
        <w:t>～</w:t>
      </w:r>
      <w:r>
        <w:rPr>
          <w:rFonts w:ascii="Times New Roman" w:hAnsi="Times New Roman" w:cs="Times New Roman"/>
          <w:bCs/>
          <w:color w:val="FF0000"/>
        </w:rPr>
        <w:t>800mm</w:t>
      </w:r>
      <w:r>
        <w:rPr>
          <w:rFonts w:ascii="Times New Roman" w:hAnsi="Times New Roman" w:cs="Times New Roman"/>
          <w:bCs/>
          <w:color w:val="FF0000"/>
        </w:rPr>
        <w:t>，是综合考虑施工机械适配性、土体挤密效果及工程经济性的合理区间，该范围既能保证桩体承载能力，又能降低施工难度与成本；桩位布置区分不同基础类型采用对应形式，是因为等边三角形布置在大面积</w:t>
      </w:r>
      <w:r>
        <w:rPr>
          <w:rFonts w:ascii="Times New Roman" w:hAnsi="Times New Roman" w:cs="Times New Roman"/>
          <w:bCs/>
          <w:color w:val="FF0000"/>
        </w:rPr>
        <w:lastRenderedPageBreak/>
        <w:t>满堂处理中可实现土体挤密更均匀，正方形或矩形布置则更适配独立、条形基础的受力传递特点；变径施工工艺的选用要求，是为了应对深层地层物理力学性质差异带来的加固需求变化，确保不同深度地层均能获得有效加固，提升复合地基整体稳定性；同时，在地基土随深度密实度逐渐增加或湿陷性逐步减弱的情况下，采用变径工艺能够有效减少桩体材料用量，提高工程经济性。</w:t>
      </w:r>
      <w:r>
        <w:rPr>
          <w:rFonts w:ascii="Times New Roman" w:hAnsi="Times New Roman" w:cs="Times New Roman"/>
          <w:bCs/>
          <w:color w:val="5B9BD5" w:themeColor="accent1"/>
        </w:rPr>
        <w:t>变径设计需要综合考虑复合地基承载力要求、地层干密度变化趋势及施工可行性，进而确定变径</w:t>
      </w:r>
      <w:r>
        <w:rPr>
          <w:rFonts w:ascii="Times New Roman" w:hAnsi="Times New Roman" w:cs="Times New Roman" w:hint="eastAsia"/>
          <w:bCs/>
          <w:color w:val="5B9BD5" w:themeColor="accent1"/>
        </w:rPr>
        <w:t>地层</w:t>
      </w:r>
      <w:r>
        <w:rPr>
          <w:rFonts w:ascii="Times New Roman" w:hAnsi="Times New Roman" w:cs="Times New Roman"/>
          <w:bCs/>
          <w:color w:val="5B9BD5" w:themeColor="accent1"/>
        </w:rPr>
        <w:t>位置和变径</w:t>
      </w:r>
      <w:r>
        <w:rPr>
          <w:rFonts w:ascii="Times New Roman" w:hAnsi="Times New Roman" w:cs="Times New Roman" w:hint="eastAsia"/>
          <w:bCs/>
          <w:color w:val="5B9BD5" w:themeColor="accent1"/>
        </w:rPr>
        <w:t>尺寸</w:t>
      </w:r>
      <w:r>
        <w:rPr>
          <w:rFonts w:ascii="Times New Roman" w:hAnsi="Times New Roman" w:cs="Times New Roman"/>
          <w:bCs/>
          <w:color w:val="5B9BD5" w:themeColor="accent1"/>
        </w:rPr>
        <w:t>。</w:t>
      </w:r>
    </w:p>
    <w:p w:rsidR="004A7541" w:rsidRDefault="000258DA">
      <w:pPr>
        <w:rPr>
          <w:rFonts w:cs="Times New Roman"/>
        </w:rPr>
      </w:pPr>
      <w:r>
        <w:rPr>
          <w:rFonts w:eastAsia="Simplex" w:cs="Times New Roman"/>
          <w:b/>
          <w:szCs w:val="32"/>
          <w:lang w:bidi="ar"/>
        </w:rPr>
        <w:t xml:space="preserve">4.3.3  </w:t>
      </w:r>
      <w:r>
        <w:rPr>
          <w:rFonts w:cs="Times New Roman"/>
          <w:lang w:bidi="ar"/>
        </w:rPr>
        <w:t>旋挤压灌挤密桩的桩间距应通过现场试验确定，并应符合下列规定：</w:t>
      </w:r>
    </w:p>
    <w:p w:rsidR="004A7541" w:rsidRDefault="000258DA">
      <w:pPr>
        <w:pStyle w:val="af5"/>
        <w:ind w:firstLine="482"/>
        <w:rPr>
          <w:rFonts w:cs="Times New Roman"/>
          <w:lang w:bidi="ar"/>
        </w:rPr>
      </w:pPr>
      <w:r>
        <w:rPr>
          <w:rFonts w:cs="Times New Roman"/>
          <w:b/>
          <w:bCs/>
          <w:lang w:bidi="ar"/>
        </w:rPr>
        <w:t xml:space="preserve">1 </w:t>
      </w:r>
      <w:r>
        <w:rPr>
          <w:rFonts w:cs="Times New Roman"/>
          <w:lang w:bidi="ar"/>
        </w:rPr>
        <w:t xml:space="preserve"> </w:t>
      </w:r>
      <w:r>
        <w:rPr>
          <w:rFonts w:cs="Times New Roman"/>
          <w:lang w:bidi="ar"/>
        </w:rPr>
        <w:t>桩间距应根据上部结构荷载大小、场地土层条件、挤密要求及施工设备性能确定；</w:t>
      </w:r>
    </w:p>
    <w:p w:rsidR="004A7541" w:rsidRDefault="000258DA">
      <w:pPr>
        <w:pStyle w:val="af5"/>
        <w:ind w:firstLine="482"/>
        <w:rPr>
          <w:rFonts w:cs="Times New Roman"/>
        </w:rPr>
      </w:pPr>
      <w:r>
        <w:rPr>
          <w:rFonts w:cs="Times New Roman"/>
          <w:b/>
          <w:bCs/>
          <w:lang w:bidi="ar"/>
        </w:rPr>
        <w:t xml:space="preserve">2  </w:t>
      </w:r>
      <w:r>
        <w:rPr>
          <w:rFonts w:cs="Times New Roman"/>
          <w:lang w:bidi="ar"/>
        </w:rPr>
        <w:t>初步设计阶段，可根据施工前地基土干密度和施工后设计要求达到的干密度，按下式估算桩间距：</w:t>
      </w:r>
    </w:p>
    <w:p w:rsidR="004A7541" w:rsidRDefault="000258DA">
      <w:pPr>
        <w:pStyle w:val="ad"/>
        <w:shd w:val="clear" w:color="auto" w:fill="FFFFFF"/>
        <w:spacing w:beforeAutospacing="0" w:afterAutospacing="0"/>
        <w:ind w:firstLineChars="200" w:firstLine="480"/>
        <w:jc w:val="right"/>
        <w:rPr>
          <w:rFonts w:ascii="Times New Roman" w:hAnsi="Times New Roman" w:cs="Times New Roman"/>
          <w:lang w:bidi="ar"/>
        </w:rPr>
      </w:pPr>
      <w:r>
        <w:rPr>
          <w:rFonts w:ascii="Times New Roman" w:hAnsi="Times New Roman" w:cs="Times New Roman"/>
          <w:position w:val="-32"/>
        </w:rPr>
        <w:object w:dxaOrig="2244" w:dyaOrig="756">
          <v:shape id="_x0000_i1033" type="#_x0000_t75" style="width:112.35pt;height:37.65pt" o:ole="">
            <v:imagedata r:id="rId27" o:title=""/>
          </v:shape>
          <o:OLEObject Type="Embed" ProgID="Equation.DSMT4" ShapeID="_x0000_i1033" DrawAspect="Content" ObjectID="_1833621986" r:id="rId28"/>
        </w:object>
      </w:r>
      <w:r>
        <w:rPr>
          <w:rFonts w:ascii="Times New Roman" w:hAnsi="Times New Roman" w:cs="Times New Roman"/>
          <w:position w:val="-32"/>
        </w:rPr>
        <w:t xml:space="preserve">                   </w:t>
      </w:r>
      <w:r>
        <w:rPr>
          <w:rFonts w:ascii="Times New Roman" w:hAnsi="Times New Roman" w:cs="Times New Roman"/>
          <w:color w:val="000000"/>
          <w:lang w:bidi="ar"/>
        </w:rPr>
        <w:t>（</w:t>
      </w:r>
      <w:r>
        <w:rPr>
          <w:rFonts w:ascii="Times New Roman" w:hAnsi="Times New Roman" w:cs="Times New Roman"/>
          <w:color w:val="000000"/>
          <w:lang w:bidi="ar"/>
        </w:rPr>
        <w:t>4.3.3</w:t>
      </w:r>
      <w:r>
        <w:rPr>
          <w:rFonts w:ascii="Times New Roman" w:hAnsi="Times New Roman" w:cs="Times New Roman"/>
          <w:color w:val="000000"/>
          <w:lang w:bidi="ar"/>
        </w:rPr>
        <w:t>）</w:t>
      </w:r>
    </w:p>
    <w:p w:rsidR="004A7541" w:rsidRDefault="000258DA">
      <w:pPr>
        <w:pStyle w:val="ad"/>
        <w:shd w:val="clear" w:color="auto" w:fill="FFFFFF"/>
        <w:spacing w:before="0" w:beforeAutospacing="0" w:after="0" w:afterAutospacing="0"/>
        <w:jc w:val="both"/>
        <w:rPr>
          <w:rFonts w:ascii="Times New Roman" w:hAnsi="Times New Roman" w:cs="Times New Roman"/>
          <w:position w:val="-6"/>
          <w:szCs w:val="21"/>
        </w:rPr>
      </w:pPr>
      <w:r>
        <w:rPr>
          <w:rFonts w:ascii="Times New Roman" w:hAnsi="Times New Roman" w:cs="Times New Roman"/>
          <w:position w:val="-6"/>
          <w:szCs w:val="21"/>
        </w:rPr>
        <w:t>式中：</w:t>
      </w:r>
      <w:r>
        <w:rPr>
          <w:rFonts w:ascii="Times New Roman" w:hAnsi="Times New Roman" w:cs="Times New Roman"/>
          <w:position w:val="-6"/>
          <w:szCs w:val="21"/>
        </w:rPr>
        <w:t xml:space="preserve"> </w:t>
      </w:r>
      <w:r>
        <w:rPr>
          <w:rFonts w:ascii="Times New Roman" w:hAnsi="Times New Roman" w:cs="Times New Roman"/>
          <w:i/>
          <w:position w:val="-6"/>
          <w:szCs w:val="21"/>
        </w:rPr>
        <w:t>s</w:t>
      </w:r>
      <w:r>
        <w:rPr>
          <w:rFonts w:ascii="Times New Roman" w:hAnsi="Times New Roman" w:cs="Times New Roman"/>
          <w:position w:val="-6"/>
          <w:szCs w:val="21"/>
        </w:rPr>
        <w:t>——</w:t>
      </w:r>
      <w:r>
        <w:rPr>
          <w:rFonts w:ascii="Times New Roman" w:hAnsi="Times New Roman" w:cs="Times New Roman"/>
          <w:position w:val="-6"/>
          <w:szCs w:val="21"/>
        </w:rPr>
        <w:t>桩间距（</w:t>
      </w:r>
      <w:r>
        <w:rPr>
          <w:rFonts w:ascii="Times New Roman" w:hAnsi="Times New Roman" w:cs="Times New Roman"/>
          <w:position w:val="-6"/>
          <w:szCs w:val="21"/>
        </w:rPr>
        <w:t>m</w:t>
      </w:r>
      <w:r>
        <w:rPr>
          <w:rFonts w:ascii="Times New Roman" w:hAnsi="Times New Roman" w:cs="Times New Roman"/>
          <w:position w:val="-6"/>
          <w:szCs w:val="21"/>
        </w:rPr>
        <w:t>）；</w:t>
      </w:r>
    </w:p>
    <w:p w:rsidR="004A7541" w:rsidRDefault="000258DA">
      <w:pPr>
        <w:pStyle w:val="ad"/>
        <w:shd w:val="clear" w:color="auto" w:fill="FFFFFF"/>
        <w:spacing w:before="0" w:beforeAutospacing="0" w:after="0" w:afterAutospacing="0"/>
        <w:ind w:leftChars="350" w:left="1560" w:hangingChars="300" w:hanging="720"/>
        <w:jc w:val="both"/>
        <w:rPr>
          <w:rFonts w:ascii="Times New Roman" w:hAnsi="Times New Roman" w:cs="Times New Roman"/>
          <w:position w:val="-10"/>
          <w:lang w:bidi="ar"/>
        </w:rPr>
      </w:pPr>
      <w:r>
        <w:rPr>
          <w:rFonts w:ascii="Times New Roman" w:hAnsi="Times New Roman" w:cs="Times New Roman"/>
          <w:i/>
          <w:szCs w:val="21"/>
        </w:rPr>
        <w:t>β</w:t>
      </w:r>
      <w:r>
        <w:rPr>
          <w:rFonts w:ascii="Times New Roman" w:hAnsi="Times New Roman" w:cs="Times New Roman"/>
          <w:position w:val="-6"/>
          <w:szCs w:val="21"/>
        </w:rPr>
        <w:t>——</w:t>
      </w:r>
      <w:r>
        <w:rPr>
          <w:rFonts w:ascii="Times New Roman" w:hAnsi="Times New Roman" w:cs="Times New Roman"/>
          <w:position w:val="-6"/>
          <w:szCs w:val="21"/>
        </w:rPr>
        <w:t>布桩形状系数，等边三角形布桩时，</w:t>
      </w:r>
      <w:r>
        <w:rPr>
          <w:rFonts w:ascii="Times New Roman" w:hAnsi="Times New Roman" w:cs="Times New Roman"/>
          <w:i/>
          <w:iCs/>
          <w:position w:val="-6"/>
          <w:szCs w:val="21"/>
        </w:rPr>
        <w:t>β</w:t>
      </w:r>
      <w:r>
        <w:rPr>
          <w:rFonts w:ascii="Times New Roman" w:hAnsi="Times New Roman" w:cs="Times New Roman"/>
          <w:position w:val="-6"/>
          <w:szCs w:val="21"/>
        </w:rPr>
        <w:t>=0.952</w:t>
      </w:r>
      <w:r>
        <w:rPr>
          <w:rFonts w:ascii="Times New Roman" w:hAnsi="Times New Roman" w:cs="Times New Roman"/>
          <w:position w:val="-6"/>
          <w:szCs w:val="21"/>
        </w:rPr>
        <w:t>；其他方式布桩时，</w:t>
      </w:r>
      <w:r>
        <w:rPr>
          <w:rFonts w:ascii="Times New Roman" w:hAnsi="Times New Roman" w:cs="Times New Roman"/>
          <w:position w:val="-13"/>
          <w:szCs w:val="21"/>
        </w:rPr>
        <w:object w:dxaOrig="1284" w:dyaOrig="324">
          <v:shape id="_x0000_i1034" type="#_x0000_t75" style="width:64.35pt;height:16.35pt" o:ole="">
            <v:imagedata r:id="rId29" o:title=""/>
          </v:shape>
          <o:OLEObject Type="Embed" ProgID="Equation.AxMath" ShapeID="_x0000_i1034" DrawAspect="Content" ObjectID="_1833621987" r:id="rId30"/>
        </w:object>
      </w:r>
      <w:r>
        <w:rPr>
          <w:rFonts w:ascii="Times New Roman" w:hAnsi="Times New Roman" w:cs="Times New Roman"/>
          <w:position w:val="-10"/>
          <w:sz w:val="21"/>
          <w:szCs w:val="21"/>
          <w:lang w:bidi="ar"/>
        </w:rPr>
        <w:t>，</w:t>
      </w:r>
      <w:r>
        <w:rPr>
          <w:rFonts w:ascii="Times New Roman" w:hAnsi="Times New Roman" w:cs="Times New Roman"/>
          <w:i/>
          <w:iCs/>
          <w:position w:val="-10"/>
          <w:lang w:bidi="ar"/>
        </w:rPr>
        <w:t>n</w:t>
      </w:r>
      <w:r>
        <w:rPr>
          <w:rFonts w:ascii="Times New Roman" w:hAnsi="Times New Roman" w:cs="Times New Roman"/>
          <w:position w:val="-10"/>
          <w:lang w:bidi="ar"/>
        </w:rPr>
        <w:t>为排距</w:t>
      </w:r>
      <w:r>
        <w:rPr>
          <w:rFonts w:ascii="Times New Roman" w:hAnsi="Times New Roman" w:cs="Times New Roman"/>
          <w:i/>
          <w:iCs/>
          <w:position w:val="-10"/>
          <w:lang w:bidi="ar"/>
        </w:rPr>
        <w:t>h</w:t>
      </w:r>
      <w:r>
        <w:rPr>
          <w:rFonts w:ascii="Times New Roman" w:hAnsi="Times New Roman" w:cs="Times New Roman"/>
          <w:position w:val="-10"/>
          <w:lang w:bidi="ar"/>
        </w:rPr>
        <w:t>与桩距</w:t>
      </w:r>
      <w:r>
        <w:rPr>
          <w:rFonts w:ascii="Times New Roman" w:hAnsi="Times New Roman" w:cs="Times New Roman"/>
          <w:i/>
          <w:iCs/>
          <w:position w:val="-10"/>
          <w:lang w:bidi="ar"/>
        </w:rPr>
        <w:t>s</w:t>
      </w:r>
      <w:r>
        <w:rPr>
          <w:rFonts w:ascii="Times New Roman" w:hAnsi="Times New Roman" w:cs="Times New Roman"/>
          <w:position w:val="-10"/>
          <w:lang w:bidi="ar"/>
        </w:rPr>
        <w:t>之比，简称排距系数，</w:t>
      </w:r>
      <w:r>
        <w:rPr>
          <w:rFonts w:ascii="Times New Roman" w:hAnsi="Times New Roman" w:cs="Times New Roman"/>
          <w:i/>
          <w:iCs/>
          <w:position w:val="-10"/>
          <w:lang w:bidi="ar"/>
        </w:rPr>
        <w:t>n</w:t>
      </w:r>
      <w:r>
        <w:rPr>
          <w:rFonts w:ascii="Times New Roman" w:hAnsi="Times New Roman" w:cs="Times New Roman"/>
          <w:position w:val="-10"/>
          <w:lang w:bidi="ar"/>
        </w:rPr>
        <w:t>=</w:t>
      </w:r>
      <w:r>
        <w:rPr>
          <w:rFonts w:ascii="Times New Roman" w:hAnsi="Times New Roman" w:cs="Times New Roman"/>
          <w:i/>
          <w:iCs/>
          <w:position w:val="-10"/>
          <w:lang w:bidi="ar"/>
        </w:rPr>
        <w:t>h/s</w:t>
      </w:r>
      <w:r>
        <w:rPr>
          <w:rFonts w:ascii="Times New Roman" w:hAnsi="Times New Roman" w:cs="Times New Roman"/>
          <w:position w:val="-10"/>
          <w:lang w:bidi="ar"/>
        </w:rPr>
        <w:t>；</w:t>
      </w:r>
    </w:p>
    <w:p w:rsidR="004A7541" w:rsidRDefault="000258DA">
      <w:pPr>
        <w:pStyle w:val="ad"/>
        <w:shd w:val="clear" w:color="auto" w:fill="FFFFFF"/>
        <w:spacing w:before="0" w:beforeAutospacing="0" w:after="0" w:afterAutospacing="0"/>
        <w:ind w:firstLineChars="350" w:firstLine="840"/>
        <w:jc w:val="both"/>
        <w:rPr>
          <w:rFonts w:ascii="Times New Roman" w:hAnsi="Times New Roman" w:cs="Times New Roman"/>
          <w:position w:val="-6"/>
          <w:szCs w:val="21"/>
        </w:rPr>
      </w:pPr>
      <w:r>
        <w:rPr>
          <w:rFonts w:ascii="Times New Roman" w:hAnsi="Times New Roman" w:cs="Times New Roman"/>
          <w:i/>
          <w:position w:val="-6"/>
          <w:szCs w:val="21"/>
        </w:rPr>
        <w:t>d</w:t>
      </w:r>
      <w:r>
        <w:rPr>
          <w:rFonts w:ascii="Times New Roman" w:hAnsi="Times New Roman" w:cs="Times New Roman"/>
          <w:position w:val="-6"/>
          <w:szCs w:val="21"/>
        </w:rPr>
        <w:t>——</w:t>
      </w:r>
      <w:r>
        <w:rPr>
          <w:rFonts w:ascii="Times New Roman" w:hAnsi="Times New Roman" w:cs="Times New Roman"/>
          <w:position w:val="-6"/>
          <w:szCs w:val="21"/>
        </w:rPr>
        <w:t>桩体直径（</w:t>
      </w:r>
      <w:r>
        <w:rPr>
          <w:rFonts w:ascii="Times New Roman" w:hAnsi="Times New Roman" w:cs="Times New Roman"/>
          <w:position w:val="-6"/>
          <w:szCs w:val="21"/>
        </w:rPr>
        <w:t>m</w:t>
      </w:r>
      <w:r>
        <w:rPr>
          <w:rFonts w:ascii="Times New Roman" w:hAnsi="Times New Roman" w:cs="Times New Roman"/>
          <w:position w:val="-6"/>
          <w:szCs w:val="21"/>
        </w:rPr>
        <w:t>）；</w:t>
      </w:r>
    </w:p>
    <w:p w:rsidR="004A7541" w:rsidRDefault="000258DA">
      <w:pPr>
        <w:pStyle w:val="Default"/>
        <w:spacing w:line="360" w:lineRule="auto"/>
        <w:jc w:val="both"/>
        <w:rPr>
          <w:sz w:val="21"/>
          <w:szCs w:val="21"/>
          <w:lang w:bidi="ar"/>
        </w:rPr>
      </w:pPr>
      <w:r>
        <w:rPr>
          <w:position w:val="-12"/>
          <w:sz w:val="21"/>
          <w:szCs w:val="21"/>
          <w:lang w:bidi="ar"/>
        </w:rPr>
        <w:t xml:space="preserve">       </w:t>
      </w:r>
      <w:r>
        <w:rPr>
          <w:position w:val="-12"/>
          <w:sz w:val="21"/>
          <w:szCs w:val="21"/>
          <w:lang w:bidi="ar"/>
        </w:rPr>
        <w:object w:dxaOrig="276" w:dyaOrig="360">
          <v:shape id="_x0000_i1035" type="#_x0000_t75" style="width:13.65pt;height:18pt" o:ole="">
            <v:imagedata r:id="rId20" o:title=""/>
            <o:lock v:ext="edit" aspectratio="f"/>
          </v:shape>
          <o:OLEObject Type="Embed" ProgID="Equation.DSMT4" ShapeID="_x0000_i1035" DrawAspect="Content" ObjectID="_1833621988" r:id="rId31"/>
        </w:object>
      </w:r>
      <w:r>
        <w:rPr>
          <w:color w:val="000000" w:themeColor="text1"/>
        </w:rPr>
        <w:t>——</w:t>
      </w:r>
      <w:r>
        <w:rPr>
          <w:color w:val="000000" w:themeColor="text1"/>
        </w:rPr>
        <w:t>挤密后桩间土的平均挤密系数；</w:t>
      </w:r>
    </w:p>
    <w:p w:rsidR="004A7541" w:rsidRDefault="000258DA">
      <w:pPr>
        <w:pStyle w:val="ad"/>
        <w:shd w:val="clear" w:color="auto" w:fill="FFFFFF"/>
        <w:spacing w:before="0" w:beforeAutospacing="0" w:after="0" w:afterAutospacing="0"/>
        <w:jc w:val="both"/>
        <w:rPr>
          <w:rFonts w:ascii="Times New Roman" w:hAnsi="Times New Roman" w:cs="Times New Roman"/>
          <w:position w:val="-12"/>
          <w:szCs w:val="21"/>
        </w:rPr>
      </w:pPr>
      <w:r>
        <w:rPr>
          <w:rFonts w:ascii="Times New Roman" w:hAnsi="Times New Roman" w:cs="Times New Roman"/>
          <w:position w:val="-12"/>
          <w:szCs w:val="21"/>
        </w:rPr>
        <w:t xml:space="preserve">    </w:t>
      </w:r>
      <w:r>
        <w:rPr>
          <w:rFonts w:ascii="Times New Roman" w:hAnsi="Times New Roman" w:cs="Times New Roman"/>
          <w:position w:val="-12"/>
          <w:szCs w:val="21"/>
        </w:rPr>
        <w:object w:dxaOrig="564" w:dyaOrig="360">
          <v:shape id="_x0000_i1036" type="#_x0000_t75" style="width:28.35pt;height:18pt" o:ole="">
            <v:imagedata r:id="rId22" o:title=""/>
            <o:lock v:ext="edit" aspectratio="f"/>
          </v:shape>
          <o:OLEObject Type="Embed" ProgID="Equation.DSMT4" ShapeID="_x0000_i1036" DrawAspect="Content" ObjectID="_1833621989" r:id="rId32"/>
        </w:object>
      </w:r>
      <w:r>
        <w:rPr>
          <w:rFonts w:ascii="Times New Roman" w:hAnsi="Times New Roman" w:cs="Times New Roman"/>
          <w:color w:val="000000" w:themeColor="text1"/>
        </w:rPr>
        <w:t>——</w:t>
      </w:r>
      <w:r>
        <w:rPr>
          <w:rFonts w:ascii="Times New Roman" w:hAnsi="Times New Roman" w:cs="Times New Roman"/>
          <w:color w:val="000000" w:themeColor="text1"/>
        </w:rPr>
        <w:t>击实试验确定的桩间土最大干密度（</w:t>
      </w:r>
      <w:r>
        <w:rPr>
          <w:rFonts w:ascii="Times New Roman" w:hAnsi="Times New Roman" w:cs="Times New Roman"/>
          <w:color w:val="000000" w:themeColor="text1"/>
        </w:rPr>
        <w:t>g/cm</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w:t>
      </w:r>
    </w:p>
    <w:p w:rsidR="004A7541" w:rsidRDefault="000258DA">
      <w:pPr>
        <w:pStyle w:val="ad"/>
        <w:shd w:val="clear" w:color="auto" w:fill="FFFFFF"/>
        <w:spacing w:before="0" w:beforeAutospacing="0" w:after="0" w:afterAutospacing="0"/>
        <w:ind w:left="1440" w:hangingChars="600" w:hanging="1440"/>
        <w:jc w:val="both"/>
        <w:rPr>
          <w:rFonts w:ascii="Times New Roman" w:hAnsi="Times New Roman" w:cs="Times New Roman"/>
          <w:color w:val="000000" w:themeColor="text1"/>
        </w:rPr>
      </w:pPr>
      <w:r>
        <w:rPr>
          <w:rFonts w:ascii="Times New Roman" w:hAnsi="Times New Roman" w:cs="Times New Roman"/>
          <w:position w:val="-12"/>
          <w:szCs w:val="21"/>
        </w:rPr>
        <w:t xml:space="preserve">     </w:t>
      </w:r>
      <w:r>
        <w:rPr>
          <w:rFonts w:ascii="Times New Roman" w:hAnsi="Times New Roman" w:cs="Times New Roman"/>
          <w:position w:val="-12"/>
          <w:szCs w:val="21"/>
        </w:rPr>
        <w:object w:dxaOrig="396" w:dyaOrig="360">
          <v:shape id="_x0000_i1037" type="#_x0000_t75" style="width:19.65pt;height:18pt" o:ole="">
            <v:imagedata r:id="rId24" o:title=""/>
            <o:lock v:ext="edit" aspectratio="f"/>
          </v:shape>
          <o:OLEObject Type="Embed" ProgID="Equation.DSMT4" ShapeID="_x0000_i1037" DrawAspect="Content" ObjectID="_1833621990" r:id="rId33"/>
        </w:object>
      </w:r>
      <w:r>
        <w:rPr>
          <w:rFonts w:ascii="Times New Roman" w:hAnsi="Times New Roman" w:cs="Times New Roman"/>
          <w:color w:val="000000" w:themeColor="text1"/>
        </w:rPr>
        <w:t>——</w:t>
      </w:r>
      <w:r>
        <w:rPr>
          <w:rFonts w:ascii="Times New Roman" w:hAnsi="Times New Roman" w:cs="Times New Roman"/>
          <w:color w:val="000000" w:themeColor="text1"/>
        </w:rPr>
        <w:t>处理前地基土的平均干密度（</w:t>
      </w:r>
      <w:r>
        <w:rPr>
          <w:rFonts w:ascii="Times New Roman" w:hAnsi="Times New Roman" w:cs="Times New Roman"/>
          <w:color w:val="000000" w:themeColor="text1"/>
        </w:rPr>
        <w:t>g/cm</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），宜取基础下主要受力层范围内，按各处理</w:t>
      </w:r>
      <w:r>
        <w:rPr>
          <w:rFonts w:ascii="Times New Roman" w:hAnsi="Times New Roman" w:cs="Times New Roman" w:hint="eastAsia"/>
          <w:color w:val="000000" w:themeColor="text1"/>
        </w:rPr>
        <w:t>土</w:t>
      </w:r>
      <w:r>
        <w:rPr>
          <w:rFonts w:ascii="Times New Roman" w:hAnsi="Times New Roman" w:cs="Times New Roman"/>
          <w:color w:val="000000" w:themeColor="text1"/>
        </w:rPr>
        <w:t>层厚度加权计算的干密度平均值。</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]4.3.3 </w:t>
      </w:r>
      <w:r>
        <w:rPr>
          <w:rFonts w:ascii="Times New Roman" w:hAnsi="Times New Roman" w:cs="Times New Roman"/>
          <w:bCs/>
          <w:color w:val="FF0000"/>
        </w:rPr>
        <w:t>公式（</w:t>
      </w:r>
      <w:r>
        <w:rPr>
          <w:rFonts w:ascii="Times New Roman" w:hAnsi="Times New Roman" w:cs="Times New Roman"/>
          <w:bCs/>
          <w:color w:val="FF0000"/>
        </w:rPr>
        <w:t>4.3.3</w:t>
      </w:r>
      <w:r>
        <w:rPr>
          <w:rFonts w:ascii="Times New Roman" w:hAnsi="Times New Roman" w:cs="Times New Roman"/>
          <w:bCs/>
          <w:color w:val="FF0000"/>
        </w:rPr>
        <w:t>）的核心逻辑是基于挤密前后桩间土干密度的变化关系，通过体积置换原理推导得出，适用于土体饱和度较低（</w:t>
      </w:r>
      <w:r>
        <w:rPr>
          <w:rFonts w:ascii="Times New Roman" w:hAnsi="Times New Roman" w:cs="Times New Roman"/>
          <w:bCs/>
          <w:color w:val="FF0000"/>
        </w:rPr>
        <w:t>Sr≤65%</w:t>
      </w:r>
      <w:r>
        <w:rPr>
          <w:rFonts w:ascii="Times New Roman" w:hAnsi="Times New Roman" w:cs="Times New Roman"/>
          <w:bCs/>
          <w:color w:val="FF0000"/>
        </w:rPr>
        <w:t>）的地基处理场景。该公式未考虑土体饱和度对挤密效果的影响，主要原因是低饱和度土</w:t>
      </w:r>
      <w:r>
        <w:rPr>
          <w:rFonts w:ascii="Times New Roman" w:hAnsi="Times New Roman" w:cs="Times New Roman"/>
          <w:bCs/>
          <w:color w:val="FF0000"/>
        </w:rPr>
        <w:lastRenderedPageBreak/>
        <w:t>体的挤密效应主要由颗粒重新排列密实主导，含水率及饱和度对挤密效果的干扰较小，与传统挤密桩工法的适用条件及作用机理相契合。</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旋挤压灌挤密桩施工采用大功率专用设备，成桩过程中对周边土体的挤压作用强烈，其挤密效果显著优于传统挤密桩工法。该工艺不仅能使土体颗粒密实排列，还会通过强力挤压促使土中孔隙气体压缩或排出，进而显著改变土体的含水率与饱和度状态。根据</w:t>
      </w:r>
      <w:r>
        <w:rPr>
          <w:rFonts w:ascii="Times New Roman" w:hAnsi="Times New Roman" w:cs="Times New Roman" w:hint="eastAsia"/>
          <w:bCs/>
          <w:color w:val="FF0000"/>
        </w:rPr>
        <w:t>陕西</w:t>
      </w:r>
      <w:r>
        <w:rPr>
          <w:rFonts w:ascii="Times New Roman" w:hAnsi="Times New Roman" w:cs="Times New Roman"/>
          <w:bCs/>
          <w:color w:val="FF0000"/>
        </w:rPr>
        <w:t>延安</w:t>
      </w:r>
      <w:r>
        <w:rPr>
          <w:rFonts w:ascii="Times New Roman" w:hAnsi="Times New Roman" w:cs="Times New Roman" w:hint="eastAsia"/>
          <w:bCs/>
          <w:color w:val="FF0000"/>
        </w:rPr>
        <w:t>场地试验成果</w:t>
      </w:r>
      <w:r>
        <w:rPr>
          <w:rFonts w:ascii="Times New Roman" w:hAnsi="Times New Roman" w:cs="Times New Roman"/>
          <w:bCs/>
          <w:color w:val="FF0000"/>
        </w:rPr>
        <w:t>，旋挤压灌挤密桩挤密后土体饱和度提升可达</w:t>
      </w:r>
      <w:r>
        <w:rPr>
          <w:rFonts w:ascii="Times New Roman" w:hAnsi="Times New Roman" w:cs="Times New Roman"/>
          <w:bCs/>
          <w:color w:val="FF0000"/>
        </w:rPr>
        <w:t>20%</w:t>
      </w:r>
      <w:r>
        <w:rPr>
          <w:rFonts w:ascii="Times New Roman" w:hAnsi="Times New Roman" w:cs="Times New Roman"/>
          <w:bCs/>
          <w:color w:val="FF0000"/>
        </w:rPr>
        <w:t>以上，最大可达到</w:t>
      </w:r>
      <w:r>
        <w:rPr>
          <w:rFonts w:ascii="Times New Roman" w:hAnsi="Times New Roman" w:cs="Times New Roman"/>
          <w:bCs/>
          <w:color w:val="FF0000"/>
        </w:rPr>
        <w:t>95%</w:t>
      </w:r>
      <w:r>
        <w:rPr>
          <w:rFonts w:ascii="Times New Roman" w:hAnsi="Times New Roman" w:cs="Times New Roman"/>
          <w:bCs/>
          <w:color w:val="FF0000"/>
        </w:rPr>
        <w:t>，远高于常规饱和土的饱和度判定标准（</w:t>
      </w:r>
      <w:r>
        <w:rPr>
          <w:rFonts w:ascii="Times New Roman" w:hAnsi="Times New Roman" w:cs="Times New Roman"/>
          <w:bCs/>
          <w:color w:val="FF0000"/>
        </w:rPr>
        <w:t>80%</w:t>
      </w:r>
      <w:r>
        <w:rPr>
          <w:rFonts w:ascii="Times New Roman" w:hAnsi="Times New Roman" w:cs="Times New Roman"/>
          <w:bCs/>
          <w:color w:val="FF0000"/>
        </w:rPr>
        <w:t>以上）。</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当地基土天然饱和度较高（</w:t>
      </w:r>
      <w:r>
        <w:rPr>
          <w:rFonts w:ascii="Times New Roman" w:hAnsi="Times New Roman" w:cs="Times New Roman"/>
          <w:bCs/>
          <w:color w:val="FF0000"/>
        </w:rPr>
        <w:t>Sr&gt;65%</w:t>
      </w:r>
      <w:r>
        <w:rPr>
          <w:rFonts w:ascii="Times New Roman" w:hAnsi="Times New Roman" w:cs="Times New Roman"/>
          <w:bCs/>
          <w:color w:val="FF0000"/>
        </w:rPr>
        <w:t>）时，土体中水分对挤密作用的阻碍增强，若仍采用公式（</w:t>
      </w:r>
      <w:r>
        <w:rPr>
          <w:rFonts w:ascii="Times New Roman" w:hAnsi="Times New Roman" w:cs="Times New Roman"/>
          <w:bCs/>
          <w:color w:val="FF0000"/>
        </w:rPr>
        <w:t>4.3.3</w:t>
      </w:r>
      <w:r>
        <w:rPr>
          <w:rFonts w:ascii="Times New Roman" w:hAnsi="Times New Roman" w:cs="Times New Roman"/>
          <w:bCs/>
          <w:color w:val="FF0000"/>
        </w:rPr>
        <w:t>）计算桩间距，由于该公式未涵盖饱和度影响因素，可能导致计算结果与实际需求偏差，进而造成挤密效果不足。因此，针对此类高饱和度地基土，需采用考虑饱和度影响的修正公式计算桩间距，</w:t>
      </w:r>
      <w:r>
        <w:rPr>
          <w:rFonts w:ascii="Times New Roman" w:hAnsi="Times New Roman" w:cs="Times New Roman" w:hint="eastAsia"/>
          <w:bCs/>
          <w:color w:val="FF0000"/>
        </w:rPr>
        <w:t>按</w:t>
      </w:r>
      <w:r>
        <w:rPr>
          <w:rFonts w:ascii="Times New Roman" w:hAnsi="Times New Roman" w:cs="Times New Roman"/>
          <w:bCs/>
          <w:color w:val="FF0000"/>
        </w:rPr>
        <w:t>下式</w:t>
      </w:r>
      <w:r>
        <w:rPr>
          <w:rFonts w:ascii="Times New Roman" w:hAnsi="Times New Roman" w:cs="Times New Roman" w:hint="eastAsia"/>
          <w:bCs/>
          <w:color w:val="FF0000"/>
        </w:rPr>
        <w:t>计算</w:t>
      </w:r>
      <w:r>
        <w:rPr>
          <w:rFonts w:ascii="Times New Roman" w:hAnsi="Times New Roman" w:cs="Times New Roman"/>
          <w:bCs/>
          <w:color w:val="FF0000"/>
        </w:rPr>
        <w:t>：</w:t>
      </w:r>
    </w:p>
    <w:p w:rsidR="004A7541" w:rsidRDefault="000258DA">
      <w:pPr>
        <w:pStyle w:val="ad"/>
        <w:shd w:val="clear" w:color="auto" w:fill="FFFFFF"/>
        <w:spacing w:before="0" w:beforeAutospacing="0" w:after="0" w:afterAutospacing="0"/>
        <w:ind w:firstLineChars="200" w:firstLine="480"/>
        <w:jc w:val="center"/>
        <w:rPr>
          <w:rFonts w:ascii="Times New Roman" w:hAnsi="Times New Roman" w:cs="Times New Roman"/>
          <w:bCs/>
          <w:color w:val="FF0000"/>
        </w:rPr>
      </w:pPr>
      <w:r>
        <w:rPr>
          <w:rFonts w:ascii="Times New Roman" w:hAnsi="Times New Roman" w:cs="Times New Roman"/>
          <w:bCs/>
          <w:color w:val="FF0000"/>
          <w:position w:val="-27"/>
        </w:rPr>
        <w:object w:dxaOrig="3036" w:dyaOrig="696">
          <v:shape id="_x0000_i1038" type="#_x0000_t75" style="width:151.65pt;height:34.35pt" o:ole="">
            <v:imagedata r:id="rId34" o:title=""/>
          </v:shape>
          <o:OLEObject Type="Embed" ProgID="Equation.AxMath" ShapeID="_x0000_i1038" DrawAspect="Content" ObjectID="_1833621991" r:id="rId35"/>
        </w:object>
      </w:r>
      <w:r>
        <w:rPr>
          <w:rFonts w:ascii="Times New Roman" w:hAnsi="Times New Roman" w:cs="Times New Roman" w:hint="eastAsia"/>
          <w:bCs/>
          <w:color w:val="FF0000"/>
          <w:position w:val="-27"/>
        </w:rPr>
        <w:t xml:space="preserve">             </w:t>
      </w:r>
      <w:r>
        <w:rPr>
          <w:rFonts w:ascii="Times New Roman" w:hAnsi="Times New Roman" w:cs="Times New Roman" w:hint="eastAsia"/>
          <w:bCs/>
          <w:color w:val="FF0000"/>
          <w:position w:val="-27"/>
        </w:rPr>
        <w:t>（</w:t>
      </w:r>
      <w:r>
        <w:rPr>
          <w:rFonts w:ascii="Times New Roman" w:hAnsi="Times New Roman" w:cs="Times New Roman" w:hint="eastAsia"/>
          <w:bCs/>
          <w:color w:val="FF0000"/>
          <w:position w:val="-27"/>
        </w:rPr>
        <w:t>1</w:t>
      </w:r>
      <w:r>
        <w:rPr>
          <w:rFonts w:ascii="Times New Roman" w:hAnsi="Times New Roman" w:cs="Times New Roman" w:hint="eastAsia"/>
          <w:bCs/>
          <w:color w:val="FF0000"/>
          <w:position w:val="-27"/>
        </w:rPr>
        <w:t>）</w:t>
      </w:r>
    </w:p>
    <w:p w:rsidR="004A7541" w:rsidRDefault="000258DA">
      <w:pPr>
        <w:pStyle w:val="ad"/>
        <w:shd w:val="clear" w:color="auto" w:fill="FFFFFF"/>
        <w:spacing w:before="0" w:beforeAutospacing="0" w:after="0" w:afterAutospacing="0"/>
        <w:jc w:val="both"/>
        <w:rPr>
          <w:rFonts w:ascii="Times New Roman" w:hAnsi="Times New Roman" w:cs="Times New Roman"/>
          <w:bCs/>
          <w:color w:val="FF0000"/>
        </w:rPr>
      </w:pPr>
      <w:r>
        <w:rPr>
          <w:rFonts w:ascii="Times New Roman" w:hAnsi="Times New Roman" w:cs="Times New Roman"/>
          <w:bCs/>
          <w:color w:val="FF0000"/>
        </w:rPr>
        <w:t>式中：</w:t>
      </w:r>
      <w:r>
        <w:rPr>
          <w:rFonts w:ascii="Times New Roman" w:hAnsi="Times New Roman" w:cs="Times New Roman"/>
          <w:bCs/>
          <w:color w:val="FF0000"/>
        </w:rPr>
        <w:t xml:space="preserve"> </w:t>
      </w:r>
      <w:r>
        <w:rPr>
          <w:rFonts w:ascii="Times New Roman" w:hAnsi="Times New Roman" w:cs="Times New Roman"/>
          <w:bCs/>
          <w:i/>
          <w:color w:val="FF0000"/>
        </w:rPr>
        <w:t>w</w:t>
      </w:r>
      <w:r>
        <w:rPr>
          <w:rFonts w:ascii="Times New Roman" w:hAnsi="Times New Roman" w:cs="Times New Roman"/>
          <w:color w:val="000000" w:themeColor="text1"/>
        </w:rPr>
        <w:t>——</w:t>
      </w:r>
      <w:r>
        <w:rPr>
          <w:rFonts w:ascii="Times New Roman" w:hAnsi="Times New Roman" w:cs="Times New Roman"/>
          <w:bCs/>
          <w:color w:val="FF0000"/>
        </w:rPr>
        <w:t>土体天然含水率（</w:t>
      </w:r>
      <w:r>
        <w:rPr>
          <w:rFonts w:ascii="Times New Roman" w:hAnsi="Times New Roman" w:cs="Times New Roman"/>
          <w:bCs/>
          <w:color w:val="FF0000"/>
        </w:rPr>
        <w:t>%</w:t>
      </w:r>
      <w:r>
        <w:rPr>
          <w:rFonts w:ascii="Times New Roman" w:hAnsi="Times New Roman" w:cs="Times New Roman"/>
          <w:bCs/>
          <w:color w:val="FF0000"/>
        </w:rPr>
        <w:t>）；</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 xml:space="preserve">  </w:t>
      </w:r>
      <w:r>
        <w:rPr>
          <w:rFonts w:ascii="Times New Roman" w:hAnsi="Times New Roman" w:cs="Times New Roman"/>
          <w:bCs/>
          <w:color w:val="FF0000"/>
          <w:position w:val="-12"/>
        </w:rPr>
        <w:object w:dxaOrig="312" w:dyaOrig="336">
          <v:shape id="_x0000_i1039" type="#_x0000_t75" style="width:15.8pt;height:16.35pt" o:ole="">
            <v:imagedata r:id="rId10" o:title=""/>
          </v:shape>
          <o:OLEObject Type="Embed" ProgID="Equation.AxMath" ShapeID="_x0000_i1039" DrawAspect="Content" ObjectID="_1833621992" r:id="rId36"/>
        </w:object>
      </w:r>
      <w:r>
        <w:rPr>
          <w:rFonts w:ascii="Times New Roman" w:hAnsi="Times New Roman" w:cs="Times New Roman"/>
          <w:color w:val="000000" w:themeColor="text1"/>
        </w:rPr>
        <w:t>——</w:t>
      </w:r>
      <w:r>
        <w:rPr>
          <w:rFonts w:ascii="Times New Roman" w:hAnsi="Times New Roman" w:cs="Times New Roman"/>
          <w:bCs/>
          <w:color w:val="FF0000"/>
        </w:rPr>
        <w:t>桩间土比重；</w:t>
      </w:r>
    </w:p>
    <w:p w:rsidR="004A7541" w:rsidRDefault="000258DA">
      <w:pPr>
        <w:pStyle w:val="ad"/>
        <w:shd w:val="clear" w:color="auto" w:fill="FFFFFF"/>
        <w:spacing w:before="0" w:beforeAutospacing="0" w:after="0" w:afterAutospacing="0"/>
        <w:ind w:firstLineChars="300" w:firstLine="720"/>
        <w:jc w:val="both"/>
        <w:rPr>
          <w:rFonts w:ascii="Times New Roman" w:hAnsi="Times New Roman" w:cs="Times New Roman"/>
          <w:bCs/>
          <w:color w:val="FF0000"/>
        </w:rPr>
      </w:pPr>
      <w:r>
        <w:rPr>
          <w:rFonts w:ascii="Times New Roman" w:hAnsi="Times New Roman" w:cs="Times New Roman"/>
          <w:bCs/>
          <w:color w:val="FF0000"/>
          <w:position w:val="-12"/>
        </w:rPr>
        <w:object w:dxaOrig="276" w:dyaOrig="360">
          <v:shape id="_x0000_i1040" type="#_x0000_t75" style="width:13.65pt;height:18pt" o:ole="">
            <v:imagedata r:id="rId12" o:title=""/>
          </v:shape>
          <o:OLEObject Type="Embed" ProgID="Equation.AxMath" ShapeID="_x0000_i1040" DrawAspect="Content" ObjectID="_1833621993" r:id="rId37"/>
        </w:object>
      </w:r>
      <w:r>
        <w:rPr>
          <w:rFonts w:ascii="Times New Roman" w:hAnsi="Times New Roman" w:cs="Times New Roman"/>
          <w:color w:val="000000" w:themeColor="text1"/>
        </w:rPr>
        <w:t>——</w:t>
      </w:r>
      <w:r>
        <w:rPr>
          <w:rFonts w:ascii="Times New Roman" w:hAnsi="Times New Roman" w:cs="Times New Roman"/>
          <w:bCs/>
          <w:color w:val="FF0000"/>
        </w:rPr>
        <w:t>桩间土挤密后的饱和度，可取</w:t>
      </w:r>
      <w:r>
        <w:rPr>
          <w:rFonts w:ascii="Times New Roman" w:hAnsi="Times New Roman" w:cs="Times New Roman"/>
          <w:bCs/>
          <w:color w:val="FF0000"/>
        </w:rPr>
        <w:t>90%</w:t>
      </w:r>
      <w:r>
        <w:rPr>
          <w:rFonts w:ascii="Times New Roman" w:hAnsi="Times New Roman" w:cs="Times New Roman"/>
          <w:bCs/>
          <w:color w:val="FF0000"/>
        </w:rPr>
        <w:t>。</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修正公式的推导充分结合了旋挤压灌挤密桩的施工特性与土体挤密机理：一方面，基于土体不排水挤密条件下孔隙气体可压缩或排出的特性，明确土体挤密极限为孔隙比（</w:t>
      </w:r>
      <w:r>
        <w:rPr>
          <w:rFonts w:ascii="Times New Roman" w:hAnsi="Times New Roman" w:cs="Times New Roman"/>
          <w:bCs/>
          <w:i/>
          <w:color w:val="FF0000"/>
        </w:rPr>
        <w:t>e</w:t>
      </w:r>
      <w:r>
        <w:rPr>
          <w:rFonts w:ascii="Times New Roman" w:hAnsi="Times New Roman" w:cs="Times New Roman"/>
          <w:bCs/>
          <w:color w:val="FF0000"/>
        </w:rPr>
        <w:t>=0</w:t>
      </w:r>
      <w:r>
        <w:rPr>
          <w:rFonts w:ascii="Times New Roman" w:hAnsi="Times New Roman" w:cs="Times New Roman"/>
          <w:bCs/>
          <w:color w:val="FF0000"/>
        </w:rPr>
        <w:t>）；另一方面，结合水膜润滑理论，考虑到土中水的饱和度只能接近</w:t>
      </w:r>
      <w:r>
        <w:rPr>
          <w:rFonts w:ascii="Times New Roman" w:hAnsi="Times New Roman" w:cs="Times New Roman"/>
          <w:bCs/>
          <w:color w:val="FF0000"/>
        </w:rPr>
        <w:t xml:space="preserve">100% </w:t>
      </w:r>
      <w:r>
        <w:rPr>
          <w:rFonts w:ascii="Times New Roman" w:hAnsi="Times New Roman" w:cs="Times New Roman"/>
          <w:bCs/>
          <w:color w:val="FF0000"/>
        </w:rPr>
        <w:t>而无法达到的实际情况，将饱和度、含水率等关键影响因素纳入计算体系。通过</w:t>
      </w:r>
      <w:r>
        <w:rPr>
          <w:rFonts w:ascii="Times New Roman" w:hAnsi="Times New Roman" w:cs="Times New Roman" w:hint="eastAsia"/>
          <w:bCs/>
          <w:color w:val="FF0000"/>
        </w:rPr>
        <w:t>陕西</w:t>
      </w:r>
      <w:r>
        <w:rPr>
          <w:rFonts w:ascii="Times New Roman" w:hAnsi="Times New Roman" w:cs="Times New Roman"/>
          <w:bCs/>
          <w:color w:val="FF0000"/>
        </w:rPr>
        <w:t>延安</w:t>
      </w:r>
      <w:r>
        <w:rPr>
          <w:rFonts w:ascii="Times New Roman" w:hAnsi="Times New Roman" w:cs="Times New Roman" w:hint="eastAsia"/>
          <w:bCs/>
          <w:color w:val="FF0000"/>
        </w:rPr>
        <w:t>试验场地</w:t>
      </w:r>
      <w:r>
        <w:rPr>
          <w:rFonts w:ascii="Times New Roman" w:hAnsi="Times New Roman" w:cs="Times New Roman"/>
          <w:bCs/>
          <w:color w:val="FF0000"/>
        </w:rPr>
        <w:t>实例验证，该修正公式能更精准地反映桩径与桩间距的对应关系，解决了原有规范公式在旋挤压灌挤密桩应用中的局限性。</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关于公式参数取值，需遵循以下要求：</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1</w:t>
      </w:r>
      <w:r>
        <w:rPr>
          <w:rFonts w:ascii="Times New Roman" w:hAnsi="Times New Roman" w:cs="Times New Roman"/>
          <w:bCs/>
          <w:color w:val="FF0000"/>
        </w:rPr>
        <w:t>）土体天然含水率</w:t>
      </w:r>
      <w:r>
        <w:rPr>
          <w:rFonts w:ascii="Times New Roman" w:hAnsi="Times New Roman" w:cs="Times New Roman"/>
          <w:bCs/>
          <w:i/>
          <w:color w:val="FF0000"/>
        </w:rPr>
        <w:t>w</w:t>
      </w:r>
      <w:r>
        <w:rPr>
          <w:rFonts w:ascii="Times New Roman" w:hAnsi="Times New Roman" w:cs="Times New Roman"/>
          <w:bCs/>
          <w:color w:val="FF0000"/>
        </w:rPr>
        <w:t>应采用施工前场地勘察取样测试值，取值范围应覆盖基础下主要受力层，按各土层厚度加权平均计算；</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lastRenderedPageBreak/>
        <w:t>（</w:t>
      </w:r>
      <w:r>
        <w:rPr>
          <w:rFonts w:ascii="Times New Roman" w:hAnsi="Times New Roman" w:cs="Times New Roman"/>
          <w:bCs/>
          <w:color w:val="FF0000"/>
        </w:rPr>
        <w:t>2</w:t>
      </w:r>
      <w:r>
        <w:rPr>
          <w:rFonts w:ascii="Times New Roman" w:hAnsi="Times New Roman" w:cs="Times New Roman"/>
          <w:bCs/>
          <w:color w:val="FF0000"/>
        </w:rPr>
        <w:t>）桩间土比重（</w:t>
      </w:r>
      <w:r>
        <w:rPr>
          <w:rFonts w:ascii="Times New Roman" w:hAnsi="Times New Roman" w:cs="Times New Roman"/>
          <w:bCs/>
          <w:i/>
          <w:color w:val="FF0000"/>
        </w:rPr>
        <w:t>G</w:t>
      </w:r>
      <w:r>
        <w:rPr>
          <w:rFonts w:ascii="Times New Roman" w:hAnsi="Times New Roman" w:cs="Times New Roman"/>
          <w:bCs/>
          <w:i/>
          <w:color w:val="FF0000"/>
          <w:vertAlign w:val="subscript"/>
        </w:rPr>
        <w:t>s</w:t>
      </w:r>
      <w:r>
        <w:rPr>
          <w:rFonts w:ascii="Times New Roman" w:hAnsi="Times New Roman" w:cs="Times New Roman"/>
          <w:bCs/>
          <w:color w:val="FF0000"/>
        </w:rPr>
        <w:t>）为土体颗粒的相对密度，应通过室内土工试验测定，无试验条件时可参考同类土层经验值（如黏性土</w:t>
      </w:r>
      <w:r>
        <w:rPr>
          <w:rFonts w:ascii="Times New Roman" w:hAnsi="Times New Roman" w:cs="Times New Roman"/>
          <w:bCs/>
          <w:i/>
          <w:color w:val="FF0000"/>
        </w:rPr>
        <w:t>G</w:t>
      </w:r>
      <w:r>
        <w:rPr>
          <w:rFonts w:ascii="Times New Roman" w:hAnsi="Times New Roman" w:cs="Times New Roman"/>
          <w:bCs/>
          <w:color w:val="FF0000"/>
          <w:vertAlign w:val="subscript"/>
        </w:rPr>
        <w:t>s</w:t>
      </w:r>
      <w:r>
        <w:rPr>
          <w:rFonts w:ascii="Times New Roman" w:hAnsi="Times New Roman" w:cs="Times New Roman"/>
          <w:bCs/>
          <w:color w:val="FF0000"/>
        </w:rPr>
        <w:t>取</w:t>
      </w:r>
      <w:r>
        <w:rPr>
          <w:rFonts w:ascii="Times New Roman" w:hAnsi="Times New Roman" w:cs="Times New Roman"/>
          <w:bCs/>
          <w:color w:val="FF0000"/>
        </w:rPr>
        <w:t>2.70~2.75</w:t>
      </w:r>
      <w:r>
        <w:rPr>
          <w:rFonts w:ascii="Times New Roman" w:hAnsi="Times New Roman" w:cs="Times New Roman"/>
          <w:bCs/>
          <w:color w:val="FF0000"/>
        </w:rPr>
        <w:t>，粉土</w:t>
      </w:r>
      <w:r>
        <w:rPr>
          <w:rFonts w:ascii="Times New Roman" w:hAnsi="Times New Roman" w:cs="Times New Roman"/>
          <w:bCs/>
          <w:i/>
          <w:color w:val="FF0000"/>
        </w:rPr>
        <w:t>G</w:t>
      </w:r>
      <w:r>
        <w:rPr>
          <w:rFonts w:ascii="Times New Roman" w:hAnsi="Times New Roman" w:cs="Times New Roman"/>
          <w:bCs/>
          <w:color w:val="FF0000"/>
          <w:vertAlign w:val="subscript"/>
        </w:rPr>
        <w:t>s</w:t>
      </w:r>
      <w:r>
        <w:rPr>
          <w:rFonts w:ascii="Times New Roman" w:hAnsi="Times New Roman" w:cs="Times New Roman"/>
          <w:bCs/>
          <w:color w:val="FF0000"/>
        </w:rPr>
        <w:t>取</w:t>
      </w:r>
      <w:r>
        <w:rPr>
          <w:rFonts w:ascii="Times New Roman" w:hAnsi="Times New Roman" w:cs="Times New Roman"/>
          <w:bCs/>
          <w:color w:val="FF0000"/>
        </w:rPr>
        <w:t xml:space="preserve"> 2.71~2.73</w:t>
      </w:r>
      <w:r>
        <w:rPr>
          <w:rFonts w:ascii="Times New Roman" w:hAnsi="Times New Roman" w:cs="Times New Roman"/>
          <w:bCs/>
          <w:color w:val="FF0000"/>
        </w:rPr>
        <w:t>）；</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3</w:t>
      </w:r>
      <w:r>
        <w:rPr>
          <w:rFonts w:ascii="Times New Roman" w:hAnsi="Times New Roman" w:cs="Times New Roman"/>
          <w:bCs/>
          <w:color w:val="FF0000"/>
        </w:rPr>
        <w:t>）桩间土挤密后的饱和度</w:t>
      </w:r>
      <w:r>
        <w:rPr>
          <w:rFonts w:ascii="Times New Roman" w:hAnsi="Times New Roman" w:cs="Times New Roman"/>
          <w:bCs/>
          <w:color w:val="FF0000"/>
        </w:rPr>
        <w:t>Sr</w:t>
      </w:r>
      <w:r>
        <w:rPr>
          <w:rFonts w:ascii="Times New Roman" w:hAnsi="Times New Roman" w:cs="Times New Roman"/>
          <w:bCs/>
          <w:color w:val="FF0000"/>
        </w:rPr>
        <w:t>可取</w:t>
      </w:r>
      <w:r>
        <w:rPr>
          <w:rFonts w:ascii="Times New Roman" w:hAnsi="Times New Roman" w:cs="Times New Roman"/>
          <w:bCs/>
          <w:color w:val="FF0000"/>
        </w:rPr>
        <w:t xml:space="preserve"> 90%</w:t>
      </w:r>
      <w:r>
        <w:rPr>
          <w:rFonts w:ascii="Times New Roman" w:hAnsi="Times New Roman" w:cs="Times New Roman"/>
          <w:bCs/>
          <w:color w:val="FF0000"/>
        </w:rPr>
        <w:t>，该取值基于大量工程实践统计，综合考虑了本工艺的挤压功率、土体颗粒级配及工程安全性；若场地土层特性特殊（如含大量有机质、黏粒含量</w:t>
      </w:r>
      <w:r>
        <w:rPr>
          <w:rFonts w:ascii="Times New Roman" w:hAnsi="Times New Roman" w:cs="Times New Roman"/>
          <w:bCs/>
          <w:color w:val="FF0000"/>
        </w:rPr>
        <w:t xml:space="preserve"> &gt; 30%</w:t>
      </w:r>
      <w:r>
        <w:rPr>
          <w:rFonts w:ascii="Times New Roman" w:hAnsi="Times New Roman" w:cs="Times New Roman"/>
          <w:bCs/>
          <w:color w:val="FF0000"/>
        </w:rPr>
        <w:t>），可通过现场试验调整取值。</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工程应用中，无论采用</w:t>
      </w:r>
      <w:r>
        <w:rPr>
          <w:rFonts w:ascii="Times New Roman" w:hAnsi="Times New Roman" w:cs="Times New Roman" w:hint="eastAsia"/>
          <w:bCs/>
          <w:color w:val="FF0000"/>
        </w:rPr>
        <w:t>条文规定的</w:t>
      </w:r>
      <w:r>
        <w:rPr>
          <w:rFonts w:ascii="Times New Roman" w:hAnsi="Times New Roman" w:cs="Times New Roman"/>
          <w:bCs/>
          <w:color w:val="FF0000"/>
        </w:rPr>
        <w:t>公式（</w:t>
      </w:r>
      <w:r>
        <w:rPr>
          <w:rFonts w:ascii="Times New Roman" w:hAnsi="Times New Roman" w:cs="Times New Roman"/>
          <w:bCs/>
          <w:color w:val="FF0000"/>
        </w:rPr>
        <w:t>4.3.3</w:t>
      </w:r>
      <w:r>
        <w:rPr>
          <w:rFonts w:ascii="Times New Roman" w:hAnsi="Times New Roman" w:cs="Times New Roman"/>
          <w:bCs/>
          <w:color w:val="FF0000"/>
        </w:rPr>
        <w:t>）还是修正公式估算桩间距，均需通过现场试验桩验证。试验应选取代表性场地布置不同桩间距的试验桩，检测挤密后桩间土的干密度、饱和度及承载力等指标，最终确定满足上部结构荷载大小、场地土层条件、湿陷性消除要求及施工设备性能的合理桩间距，确保地基处理质量。</w:t>
      </w:r>
    </w:p>
    <w:p w:rsidR="004A7541" w:rsidRDefault="000258DA">
      <w:pPr>
        <w:autoSpaceDE w:val="0"/>
        <w:autoSpaceDN w:val="0"/>
        <w:adjustRightInd w:val="0"/>
        <w:rPr>
          <w:rFonts w:cs="Times New Roman"/>
          <w:kern w:val="0"/>
          <w:szCs w:val="24"/>
        </w:rPr>
      </w:pPr>
      <w:r>
        <w:rPr>
          <w:rFonts w:eastAsia="Sim Hei+ 2" w:cs="Times New Roman"/>
          <w:b/>
          <w:szCs w:val="24"/>
          <w:lang w:bidi="ar"/>
        </w:rPr>
        <w:t xml:space="preserve">4.3.4  </w:t>
      </w:r>
      <w:r>
        <w:rPr>
          <w:rFonts w:cs="Times New Roman"/>
          <w:kern w:val="0"/>
          <w:szCs w:val="24"/>
          <w:lang w:bidi="ar"/>
        </w:rPr>
        <w:t>旋挤压灌挤密桩的处理面积应大于建筑物基础的平面面积，平面处理范围应符合下列规定：</w:t>
      </w:r>
    </w:p>
    <w:p w:rsidR="004A7541" w:rsidRDefault="000258DA">
      <w:pPr>
        <w:pStyle w:val="ad"/>
        <w:widowControl w:val="0"/>
        <w:autoSpaceDE w:val="0"/>
        <w:autoSpaceDN w:val="0"/>
        <w:adjustRightInd w:val="0"/>
        <w:spacing w:before="0" w:beforeAutospacing="0" w:after="0" w:afterAutospacing="0"/>
        <w:ind w:firstLineChars="200" w:firstLine="482"/>
        <w:jc w:val="both"/>
        <w:rPr>
          <w:rFonts w:ascii="Times New Roman" w:hAnsi="Times New Roman" w:cs="Times New Roman"/>
          <w:lang w:bidi="ar"/>
        </w:rPr>
      </w:pPr>
      <w:r>
        <w:rPr>
          <w:rFonts w:ascii="Times New Roman" w:hAnsi="Times New Roman" w:cs="Times New Roman"/>
          <w:b/>
          <w:lang w:bidi="ar"/>
        </w:rPr>
        <w:t>1</w:t>
      </w:r>
      <w:r>
        <w:rPr>
          <w:rFonts w:ascii="Times New Roman" w:hAnsi="Times New Roman" w:cs="Times New Roman"/>
          <w:lang w:bidi="ar"/>
        </w:rPr>
        <w:t xml:space="preserve">  </w:t>
      </w:r>
      <w:r>
        <w:rPr>
          <w:rFonts w:ascii="Times New Roman" w:hAnsi="Times New Roman" w:cs="Times New Roman"/>
          <w:lang w:bidi="ar"/>
        </w:rPr>
        <w:t>湿陷性场地的平面处理范围应符合现行国家标准《湿陷性黄土地区建筑标准》</w:t>
      </w:r>
      <w:r>
        <w:rPr>
          <w:rFonts w:ascii="Times New Roman" w:hAnsi="Times New Roman" w:cs="Times New Roman"/>
          <w:lang w:bidi="ar"/>
        </w:rPr>
        <w:t>GB 50025</w:t>
      </w:r>
      <w:r>
        <w:rPr>
          <w:rFonts w:ascii="Times New Roman" w:hAnsi="Times New Roman" w:cs="Times New Roman"/>
          <w:lang w:bidi="ar"/>
        </w:rPr>
        <w:t>的相关规定；</w:t>
      </w:r>
    </w:p>
    <w:p w:rsidR="004A7541" w:rsidRDefault="000258DA">
      <w:pPr>
        <w:pStyle w:val="ad"/>
        <w:widowControl w:val="0"/>
        <w:autoSpaceDE w:val="0"/>
        <w:autoSpaceDN w:val="0"/>
        <w:adjustRightInd w:val="0"/>
        <w:spacing w:before="0" w:beforeAutospacing="0" w:after="0" w:afterAutospacing="0"/>
        <w:ind w:firstLineChars="200" w:firstLine="482"/>
        <w:jc w:val="both"/>
        <w:rPr>
          <w:rFonts w:ascii="Times New Roman" w:hAnsi="Times New Roman" w:cs="Times New Roman"/>
          <w:lang w:bidi="ar"/>
        </w:rPr>
      </w:pPr>
      <w:r>
        <w:rPr>
          <w:rFonts w:ascii="Times New Roman" w:hAnsi="Times New Roman" w:cs="Times New Roman"/>
          <w:b/>
          <w:lang w:bidi="ar"/>
        </w:rPr>
        <w:t>2</w:t>
      </w:r>
      <w:r>
        <w:rPr>
          <w:rFonts w:ascii="Times New Roman" w:hAnsi="Times New Roman" w:cs="Times New Roman"/>
          <w:lang w:bidi="ar"/>
        </w:rPr>
        <w:t xml:space="preserve">  </w:t>
      </w:r>
      <w:r>
        <w:rPr>
          <w:rFonts w:ascii="Times New Roman" w:hAnsi="Times New Roman" w:cs="Times New Roman"/>
          <w:lang w:bidi="ar"/>
        </w:rPr>
        <w:t>非湿陷性场地的平面处理范围应符合现行行业标准《建筑地基处理技术规范》</w:t>
      </w:r>
      <w:r>
        <w:rPr>
          <w:rFonts w:ascii="Times New Roman" w:hAnsi="Times New Roman" w:cs="Times New Roman"/>
          <w:lang w:bidi="ar"/>
        </w:rPr>
        <w:t>JGJ 79</w:t>
      </w:r>
      <w:r>
        <w:rPr>
          <w:rFonts w:ascii="Times New Roman" w:hAnsi="Times New Roman" w:cs="Times New Roman"/>
          <w:lang w:bidi="ar"/>
        </w:rPr>
        <w:t>的相关规定。</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]4.3.4 </w:t>
      </w:r>
      <w:r>
        <w:rPr>
          <w:rFonts w:ascii="Times New Roman" w:hAnsi="Times New Roman" w:cs="Times New Roman"/>
          <w:bCs/>
          <w:color w:val="FF0000"/>
        </w:rPr>
        <w:t>旋挤压灌挤密桩作为</w:t>
      </w:r>
      <w:r>
        <w:rPr>
          <w:rFonts w:ascii="Times New Roman" w:hAnsi="Times New Roman" w:cs="Times New Roman"/>
          <w:bCs/>
          <w:color w:val="FF0000"/>
        </w:rPr>
        <w:t>“</w:t>
      </w:r>
      <w:r>
        <w:rPr>
          <w:rFonts w:ascii="Times New Roman" w:hAnsi="Times New Roman" w:cs="Times New Roman"/>
          <w:bCs/>
          <w:color w:val="FF0000"/>
        </w:rPr>
        <w:t>旋压挤密</w:t>
      </w:r>
      <w:r>
        <w:rPr>
          <w:rFonts w:ascii="Times New Roman" w:hAnsi="Times New Roman" w:cs="Times New Roman"/>
          <w:bCs/>
          <w:color w:val="FF0000"/>
        </w:rPr>
        <w:t>+</w:t>
      </w:r>
      <w:r>
        <w:rPr>
          <w:rFonts w:ascii="Times New Roman" w:hAnsi="Times New Roman" w:cs="Times New Roman"/>
          <w:bCs/>
          <w:color w:val="FF0000"/>
        </w:rPr>
        <w:t>压力</w:t>
      </w:r>
      <w:r>
        <w:rPr>
          <w:rFonts w:ascii="Times New Roman" w:hAnsi="Times New Roman" w:cs="Times New Roman" w:hint="eastAsia"/>
          <w:bCs/>
          <w:color w:val="FF0000"/>
        </w:rPr>
        <w:t>灌</w:t>
      </w:r>
      <w:r>
        <w:rPr>
          <w:rFonts w:ascii="Times New Roman" w:hAnsi="Times New Roman" w:cs="Times New Roman"/>
          <w:bCs/>
          <w:color w:val="FF0000"/>
        </w:rPr>
        <w:t>注</w:t>
      </w:r>
      <w:r>
        <w:rPr>
          <w:rFonts w:ascii="Times New Roman" w:hAnsi="Times New Roman" w:cs="Times New Roman"/>
          <w:bCs/>
          <w:color w:val="FF0000"/>
        </w:rPr>
        <w:t>”</w:t>
      </w:r>
      <w:r>
        <w:rPr>
          <w:rFonts w:ascii="Times New Roman" w:hAnsi="Times New Roman" w:cs="Times New Roman"/>
          <w:bCs/>
          <w:color w:val="FF0000"/>
        </w:rPr>
        <w:t>协同作用的复合地基处理技术，其核心优势在于通过机械旋压扩大挤密影响范围、压力</w:t>
      </w:r>
      <w:r>
        <w:rPr>
          <w:rFonts w:ascii="Times New Roman" w:hAnsi="Times New Roman" w:cs="Times New Roman" w:hint="eastAsia"/>
          <w:bCs/>
          <w:color w:val="FF0000"/>
        </w:rPr>
        <w:t>灌</w:t>
      </w:r>
      <w:r>
        <w:rPr>
          <w:rFonts w:ascii="Times New Roman" w:hAnsi="Times New Roman" w:cs="Times New Roman"/>
          <w:bCs/>
          <w:color w:val="FF0000"/>
        </w:rPr>
        <w:t>注提升</w:t>
      </w:r>
      <w:r>
        <w:rPr>
          <w:rFonts w:ascii="Times New Roman" w:hAnsi="Times New Roman" w:cs="Times New Roman" w:hint="eastAsia"/>
          <w:bCs/>
          <w:color w:val="FF0000"/>
        </w:rPr>
        <w:t>桩体质量和</w:t>
      </w:r>
      <w:r>
        <w:rPr>
          <w:rFonts w:ascii="Times New Roman" w:hAnsi="Times New Roman" w:cs="Times New Roman"/>
          <w:bCs/>
          <w:color w:val="FF0000"/>
        </w:rPr>
        <w:t>桩</w:t>
      </w:r>
      <w:r>
        <w:rPr>
          <w:rFonts w:ascii="Times New Roman" w:hAnsi="Times New Roman" w:cs="Times New Roman"/>
          <w:bCs/>
          <w:color w:val="FF0000"/>
        </w:rPr>
        <w:t>-</w:t>
      </w:r>
      <w:r>
        <w:rPr>
          <w:rFonts w:ascii="Times New Roman" w:hAnsi="Times New Roman" w:cs="Times New Roman"/>
          <w:bCs/>
          <w:color w:val="FF0000"/>
        </w:rPr>
        <w:t>土界面粘结强度，处理范围的设定需兼顾桩型技术特性、场地工程地质条件、基础受力规律及现行规范协同性。</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对于湿陷性黄土等特殊土场地，地基处理的首要目标是消除或减少湿陷性危害。国家标准《湿陷性黄土地区建筑标准》</w:t>
      </w:r>
      <w:r>
        <w:rPr>
          <w:rFonts w:ascii="Times New Roman" w:hAnsi="Times New Roman" w:cs="Times New Roman"/>
          <w:bCs/>
          <w:color w:val="FF0000"/>
        </w:rPr>
        <w:t xml:space="preserve">GB 50025 </w:t>
      </w:r>
      <w:r>
        <w:rPr>
          <w:rFonts w:ascii="Times New Roman" w:hAnsi="Times New Roman" w:cs="Times New Roman"/>
          <w:bCs/>
          <w:color w:val="FF0000"/>
        </w:rPr>
        <w:t>对湿陷性黄土地区的地基处理范围（包括整片处理与局部处理的外放宽度）已作出系统性规定。这些规定基于长期工程实践经验与理论研究，充分考虑了湿陷性黄土的工程特性、建筑物重要性、地基受水浸湿可能性等因素。旋挤压灌挤密桩应用于此类场地时，其处理范围直接执行该国家标准，是确保工程安全、技术可靠且与现行标准体系协调统一的最优选择。</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lastRenderedPageBreak/>
        <w:t>对于非湿陷性场地（如软弱土、松散砂土等），地基处理主要解决承载力与变形问题。行业标准《建筑地基处理技术规范》</w:t>
      </w:r>
      <w:r>
        <w:rPr>
          <w:rFonts w:ascii="Times New Roman" w:hAnsi="Times New Roman" w:cs="Times New Roman"/>
          <w:bCs/>
          <w:color w:val="FF0000"/>
        </w:rPr>
        <w:t xml:space="preserve">JGJ 79 </w:t>
      </w:r>
      <w:r>
        <w:rPr>
          <w:rFonts w:ascii="Times New Roman" w:hAnsi="Times New Roman" w:cs="Times New Roman"/>
          <w:bCs/>
          <w:color w:val="FF0000"/>
        </w:rPr>
        <w:t>对各种常用地基处理方法（包括挤密桩、注浆等复合地基）的处理范围提出了明确要求。该规范的规定综合考虑了不同基础形式（独立基础、条形基础、筏板基础等）、荷载条件以及多种地基处理方法的共性技术原理。旋挤压灌挤密桩作为一种复合地基处理方法，其处理范围要求与《建筑地基处理技术规范》</w:t>
      </w:r>
      <w:r>
        <w:rPr>
          <w:rFonts w:ascii="Times New Roman" w:hAnsi="Times New Roman" w:cs="Times New Roman"/>
          <w:bCs/>
          <w:color w:val="FF0000"/>
        </w:rPr>
        <w:t>JGJ 79</w:t>
      </w:r>
      <w:r>
        <w:rPr>
          <w:rFonts w:ascii="Times New Roman" w:hAnsi="Times New Roman" w:cs="Times New Roman"/>
          <w:bCs/>
          <w:color w:val="FF0000"/>
        </w:rPr>
        <w:t>的原则保持一致，既体现了技术要求的普适性，也便于设计人员依据统一标准进行设计，保证处理效果的安全储备。</w:t>
      </w:r>
    </w:p>
    <w:p w:rsidR="004A7541" w:rsidRDefault="000258DA">
      <w:pPr>
        <w:autoSpaceDE w:val="0"/>
        <w:autoSpaceDN w:val="0"/>
        <w:adjustRightInd w:val="0"/>
        <w:rPr>
          <w:rFonts w:cs="Times New Roman"/>
          <w:kern w:val="0"/>
          <w:szCs w:val="24"/>
        </w:rPr>
      </w:pPr>
      <w:r>
        <w:rPr>
          <w:rFonts w:eastAsia="Sim Hei+ 2" w:cs="Times New Roman"/>
          <w:b/>
          <w:szCs w:val="24"/>
          <w:lang w:bidi="ar"/>
        </w:rPr>
        <w:t xml:space="preserve">4.3.5  </w:t>
      </w:r>
      <w:r>
        <w:rPr>
          <w:rFonts w:cs="Times New Roman"/>
          <w:kern w:val="0"/>
          <w:szCs w:val="24"/>
          <w:lang w:bidi="ar"/>
        </w:rPr>
        <w:t>旋挤压灌挤密桩处理地基的厚度包含桩顶垫层厚度，应根据工程场地的土层性质、工程要求和施工设备条件等因素综合确定，</w:t>
      </w:r>
      <w:r>
        <w:rPr>
          <w:rFonts w:cs="Times New Roman" w:hint="eastAsia"/>
          <w:kern w:val="0"/>
          <w:szCs w:val="24"/>
          <w:lang w:bidi="ar"/>
        </w:rPr>
        <w:t>并</w:t>
      </w:r>
      <w:r>
        <w:rPr>
          <w:rFonts w:cs="Times New Roman"/>
          <w:kern w:val="0"/>
          <w:szCs w:val="24"/>
          <w:lang w:bidi="ar"/>
        </w:rPr>
        <w:t>应符合下列规定：</w:t>
      </w:r>
    </w:p>
    <w:p w:rsidR="004A7541" w:rsidRDefault="000258DA">
      <w:pPr>
        <w:autoSpaceDE w:val="0"/>
        <w:autoSpaceDN w:val="0"/>
        <w:adjustRightInd w:val="0"/>
        <w:ind w:firstLineChars="200" w:firstLine="482"/>
        <w:rPr>
          <w:rFonts w:cs="Times New Roman"/>
          <w:kern w:val="0"/>
          <w:szCs w:val="24"/>
        </w:rPr>
      </w:pPr>
      <w:r>
        <w:rPr>
          <w:rFonts w:cs="Times New Roman"/>
          <w:b/>
          <w:bCs/>
          <w:kern w:val="0"/>
          <w:szCs w:val="24"/>
          <w:lang w:bidi="ar"/>
        </w:rPr>
        <w:t>1</w:t>
      </w:r>
      <w:r>
        <w:rPr>
          <w:rFonts w:cs="Times New Roman"/>
          <w:kern w:val="0"/>
          <w:szCs w:val="24"/>
          <w:lang w:bidi="ar"/>
        </w:rPr>
        <w:t xml:space="preserve">  </w:t>
      </w:r>
      <w:r>
        <w:rPr>
          <w:rFonts w:cs="Times New Roman"/>
          <w:kern w:val="0"/>
          <w:szCs w:val="24"/>
          <w:lang w:bidi="ar"/>
        </w:rPr>
        <w:t>当以提高地基承载力为目的时，处理厚度应覆盖基础底面以下经修正后的地基承载力特征值</w:t>
      </w:r>
      <w:r>
        <w:rPr>
          <w:rFonts w:cs="Times New Roman"/>
          <w:i/>
          <w:iCs/>
          <w:kern w:val="0"/>
          <w:szCs w:val="24"/>
          <w:lang w:bidi="ar"/>
        </w:rPr>
        <w:t>f</w:t>
      </w:r>
      <w:r>
        <w:rPr>
          <w:rFonts w:cs="Times New Roman"/>
          <w:kern w:val="0"/>
          <w:szCs w:val="24"/>
          <w:vertAlign w:val="subscript"/>
          <w:lang w:bidi="ar"/>
        </w:rPr>
        <w:t>ak</w:t>
      </w:r>
      <w:r>
        <w:rPr>
          <w:rFonts w:cs="Times New Roman"/>
          <w:kern w:val="0"/>
          <w:szCs w:val="24"/>
          <w:lang w:bidi="ar"/>
        </w:rPr>
        <w:t>小于附加压力和上覆土自重压力之和的所有土层；</w:t>
      </w:r>
    </w:p>
    <w:p w:rsidR="004A7541" w:rsidRDefault="000258DA">
      <w:pPr>
        <w:autoSpaceDE w:val="0"/>
        <w:autoSpaceDN w:val="0"/>
        <w:adjustRightInd w:val="0"/>
        <w:ind w:firstLineChars="200" w:firstLine="482"/>
        <w:rPr>
          <w:rFonts w:cs="Times New Roman"/>
          <w:kern w:val="0"/>
          <w:szCs w:val="24"/>
        </w:rPr>
      </w:pPr>
      <w:r>
        <w:rPr>
          <w:rFonts w:cs="Times New Roman"/>
          <w:b/>
          <w:bCs/>
          <w:kern w:val="0"/>
          <w:szCs w:val="24"/>
          <w:lang w:bidi="ar"/>
        </w:rPr>
        <w:t xml:space="preserve">2 </w:t>
      </w:r>
      <w:r>
        <w:rPr>
          <w:rFonts w:cs="Times New Roman"/>
          <w:kern w:val="0"/>
          <w:szCs w:val="24"/>
          <w:lang w:bidi="ar"/>
        </w:rPr>
        <w:t xml:space="preserve"> </w:t>
      </w:r>
      <w:r>
        <w:rPr>
          <w:rFonts w:cs="Times New Roman"/>
          <w:kern w:val="0"/>
          <w:szCs w:val="24"/>
          <w:lang w:bidi="ar"/>
        </w:rPr>
        <w:t>当以降低地基土的压缩变形为主要目的时，处理厚度应根据地基变形计算结果确定，保证处理后地基总变形量及差异变形量满足工程设计要求；</w:t>
      </w:r>
    </w:p>
    <w:p w:rsidR="004A7541" w:rsidRDefault="000258DA">
      <w:pPr>
        <w:autoSpaceDE w:val="0"/>
        <w:autoSpaceDN w:val="0"/>
        <w:adjustRightInd w:val="0"/>
        <w:ind w:firstLineChars="200" w:firstLine="482"/>
        <w:rPr>
          <w:rFonts w:cs="Times New Roman"/>
          <w:kern w:val="0"/>
          <w:szCs w:val="24"/>
          <w:lang w:bidi="ar"/>
        </w:rPr>
      </w:pPr>
      <w:r>
        <w:rPr>
          <w:rFonts w:cs="Times New Roman"/>
          <w:b/>
          <w:bCs/>
          <w:kern w:val="0"/>
          <w:szCs w:val="24"/>
          <w:lang w:bidi="ar"/>
        </w:rPr>
        <w:t>3</w:t>
      </w:r>
      <w:r>
        <w:rPr>
          <w:rFonts w:cs="Times New Roman"/>
          <w:kern w:val="0"/>
          <w:szCs w:val="24"/>
          <w:lang w:bidi="ar"/>
        </w:rPr>
        <w:t xml:space="preserve">  </w:t>
      </w:r>
      <w:r>
        <w:rPr>
          <w:rFonts w:cs="Times New Roman"/>
          <w:kern w:val="0"/>
          <w:szCs w:val="24"/>
          <w:lang w:bidi="ar"/>
        </w:rPr>
        <w:t>对人工填土和黄土地基，当存在湿陷性时，处理厚度应按现行</w:t>
      </w:r>
      <w:r>
        <w:rPr>
          <w:rFonts w:cs="Times New Roman" w:hint="eastAsia"/>
          <w:kern w:val="0"/>
          <w:szCs w:val="24"/>
          <w:lang w:bidi="ar"/>
        </w:rPr>
        <w:t>国家</w:t>
      </w:r>
      <w:r>
        <w:rPr>
          <w:rFonts w:cs="Times New Roman"/>
          <w:kern w:val="0"/>
          <w:szCs w:val="24"/>
          <w:lang w:bidi="ar"/>
        </w:rPr>
        <w:t>标准《湿陷性黄土地区建筑标准》</w:t>
      </w:r>
      <w:r>
        <w:rPr>
          <w:rFonts w:cs="Times New Roman"/>
          <w:kern w:val="0"/>
          <w:szCs w:val="24"/>
          <w:lang w:bidi="ar"/>
        </w:rPr>
        <w:t>GB 50025</w:t>
      </w:r>
      <w:r>
        <w:rPr>
          <w:rFonts w:cs="Times New Roman"/>
          <w:kern w:val="0"/>
          <w:szCs w:val="24"/>
          <w:lang w:bidi="ar"/>
        </w:rPr>
        <w:t>的规定执行；</w:t>
      </w:r>
    </w:p>
    <w:p w:rsidR="004A7541" w:rsidRDefault="000258DA">
      <w:pPr>
        <w:pStyle w:val="ad"/>
        <w:widowControl w:val="0"/>
        <w:autoSpaceDE w:val="0"/>
        <w:autoSpaceDN w:val="0"/>
        <w:adjustRightInd w:val="0"/>
        <w:spacing w:before="0" w:beforeAutospacing="0" w:after="0" w:afterAutospacing="0"/>
        <w:ind w:firstLineChars="200" w:firstLine="482"/>
        <w:jc w:val="both"/>
        <w:rPr>
          <w:rFonts w:ascii="Times New Roman" w:hAnsi="Times New Roman" w:cs="Times New Roman"/>
          <w:lang w:bidi="ar"/>
        </w:rPr>
      </w:pPr>
      <w:r>
        <w:rPr>
          <w:rFonts w:ascii="Times New Roman" w:hAnsi="Times New Roman" w:cs="Times New Roman"/>
          <w:b/>
          <w:bCs/>
          <w:lang w:bidi="ar"/>
        </w:rPr>
        <w:t xml:space="preserve">4 </w:t>
      </w:r>
      <w:r>
        <w:rPr>
          <w:rFonts w:ascii="Times New Roman" w:hAnsi="Times New Roman" w:cs="Times New Roman"/>
          <w:lang w:bidi="ar"/>
        </w:rPr>
        <w:t xml:space="preserve"> </w:t>
      </w:r>
      <w:r>
        <w:rPr>
          <w:rFonts w:ascii="Times New Roman" w:hAnsi="Times New Roman" w:cs="Times New Roman"/>
          <w:lang w:bidi="ar"/>
        </w:rPr>
        <w:t>处理厚度应匹配旋挤压灌一体机的实际施工能力。</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w:t>
      </w:r>
      <w:r>
        <w:rPr>
          <w:rFonts w:ascii="Times New Roman" w:hAnsi="Times New Roman" w:cs="Times New Roman"/>
          <w:bCs/>
          <w:color w:val="FF0000"/>
        </w:rPr>
        <w:t>条文说明</w:t>
      </w:r>
      <w:r>
        <w:rPr>
          <w:rFonts w:ascii="Times New Roman" w:hAnsi="Times New Roman" w:cs="Times New Roman"/>
          <w:bCs/>
          <w:color w:val="FF0000"/>
        </w:rPr>
        <w:t xml:space="preserve">]4.3.5 </w:t>
      </w:r>
      <w:r>
        <w:rPr>
          <w:rFonts w:ascii="Times New Roman" w:hAnsi="Times New Roman" w:cs="Times New Roman"/>
          <w:bCs/>
          <w:color w:val="FF0000"/>
        </w:rPr>
        <w:t>桩顶垫层是旋挤压灌挤密桩复合地基的重要组成部分，其作用是均匀传递上部结构荷载至桩体及桩间土，保障复合地基整体受力协同性。因此，在确定地基处理总厚度时，需将桩顶垫层厚度纳入统筹考虑，确保垫层与桩体、处理后土层形成完整的承载体系。</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基础底面以下经修正后的地基承载力特征值小于附加压力与上覆土自重压力之和的土层，为承载力不足层，无法满足上部结构荷载要求。处理厚度需全面覆盖此类土层，确保处理后复合地基的承载力达到设计标准，避免局部承载力不足引发地基失稳。地基压缩变形过大会导致上部结构开裂、沉降不均等问题。因此，需通过精准的地基变形计算确定处理厚度，确保处理后地基的总变形量、差异变形量严格控制在工程设计允许范围内，保障建筑物的正常使用功能和耐久性。人工填土和黄土地基的湿陷性会导致地基在水浸后产生大幅沉降，严重影响建筑</w:t>
      </w:r>
      <w:r>
        <w:rPr>
          <w:rFonts w:ascii="Times New Roman" w:hAnsi="Times New Roman" w:cs="Times New Roman"/>
          <w:bCs/>
          <w:color w:val="FF0000"/>
        </w:rPr>
        <w:lastRenderedPageBreak/>
        <w:t>物安全。《湿陷性黄土地区建筑标准》</w:t>
      </w:r>
      <w:r>
        <w:rPr>
          <w:rFonts w:ascii="Times New Roman" w:hAnsi="Times New Roman" w:cs="Times New Roman"/>
          <w:bCs/>
          <w:color w:val="FF0000"/>
        </w:rPr>
        <w:t>GB 50025</w:t>
      </w:r>
      <w:r>
        <w:rPr>
          <w:rFonts w:ascii="Times New Roman" w:hAnsi="Times New Roman" w:cs="Times New Roman"/>
          <w:bCs/>
          <w:color w:val="FF0000"/>
        </w:rPr>
        <w:t>针对不同湿陷等级、建筑物类别明确了湿陷性土层的处理要求，处理厚度需严格遵循该标准规定，确保彻底消除或有效控制湿陷性危害。</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bCs/>
          <w:color w:val="FF0000"/>
        </w:rPr>
      </w:pPr>
      <w:r>
        <w:rPr>
          <w:rFonts w:ascii="Times New Roman" w:hAnsi="Times New Roman" w:cs="Times New Roman"/>
          <w:bCs/>
          <w:color w:val="FF0000"/>
        </w:rPr>
        <w:t>旋挤压灌一体机的成孔深度、动力性能、钻进效率等直接决定了地基处理的可行性和施工质量。处理厚度需结合设备实际施工能力合理确定，避免因设备能力不足导致成桩质量不达标或施工无法顺利开展。对于存在硬夹层、孤石等复杂地质条件的场地，硬夹层的抗压强度、孤石的分布密度及尺寸会显著影响设备成孔效率和成桩完整性，因此必须通过现场试</w:t>
      </w:r>
      <w:r>
        <w:rPr>
          <w:rFonts w:ascii="Times New Roman" w:hAnsi="Times New Roman" w:cs="Times New Roman" w:hint="eastAsia"/>
          <w:bCs/>
          <w:color w:val="FF0000"/>
        </w:rPr>
        <w:t>验</w:t>
      </w:r>
      <w:r>
        <w:rPr>
          <w:rFonts w:ascii="Times New Roman" w:hAnsi="Times New Roman" w:cs="Times New Roman"/>
          <w:bCs/>
          <w:color w:val="FF0000"/>
        </w:rPr>
        <w:t>验证设备施工可行性。试</w:t>
      </w:r>
      <w:r>
        <w:rPr>
          <w:rFonts w:ascii="Times New Roman" w:hAnsi="Times New Roman" w:cs="Times New Roman" w:hint="eastAsia"/>
          <w:bCs/>
          <w:color w:val="FF0000"/>
        </w:rPr>
        <w:t>验</w:t>
      </w:r>
      <w:r>
        <w:rPr>
          <w:rFonts w:ascii="Times New Roman" w:hAnsi="Times New Roman" w:cs="Times New Roman"/>
          <w:bCs/>
          <w:color w:val="FF0000"/>
        </w:rPr>
        <w:t>过程中需监测成孔时间、钻进阻力、桩身完整性等关键指标，验证设备对复杂地质的适应性及成桩质量是否满足设计要求。若试桩结果表明设备无法穿透硬夹层或孤石，或成桩质量不达标，应及时调整处理厚度（如采用局部加深处理、避让孤石区域等），或采取辅助施工措施（如预先破碎硬夹层、清除孤石等），确保后续施工质量和进度。试桩成果应作为确定最终处理厚度和施工参数的重要依据。</w:t>
      </w:r>
    </w:p>
    <w:p w:rsidR="004A7541" w:rsidRDefault="000258DA">
      <w:pPr>
        <w:pStyle w:val="2"/>
        <w:rPr>
          <w:rFonts w:cs="Times New Roman"/>
        </w:rPr>
      </w:pPr>
      <w:bookmarkStart w:id="92" w:name="_Toc220916431"/>
      <w:bookmarkStart w:id="93" w:name="_Toc14077"/>
      <w:bookmarkStart w:id="94" w:name="_Toc217556613"/>
      <w:bookmarkStart w:id="95" w:name="_Toc220917211"/>
      <w:bookmarkStart w:id="96" w:name="_Toc2059"/>
      <w:bookmarkStart w:id="97" w:name="_Toc24257"/>
      <w:bookmarkStart w:id="98" w:name="_Toc220917084"/>
      <w:r>
        <w:rPr>
          <w:rFonts w:cs="Times New Roman"/>
        </w:rPr>
        <w:t xml:space="preserve">4.4  </w:t>
      </w:r>
      <w:r>
        <w:rPr>
          <w:rFonts w:cs="Times New Roman"/>
        </w:rPr>
        <w:t>地基承载力与变形计算</w:t>
      </w:r>
      <w:bookmarkEnd w:id="92"/>
      <w:bookmarkEnd w:id="93"/>
      <w:bookmarkEnd w:id="94"/>
      <w:bookmarkEnd w:id="95"/>
      <w:bookmarkEnd w:id="96"/>
      <w:bookmarkEnd w:id="97"/>
      <w:bookmarkEnd w:id="98"/>
    </w:p>
    <w:p w:rsidR="004A7541" w:rsidRDefault="000258DA">
      <w:pPr>
        <w:autoSpaceDE w:val="0"/>
        <w:autoSpaceDN w:val="0"/>
        <w:adjustRightInd w:val="0"/>
        <w:rPr>
          <w:rFonts w:cs="Times New Roman"/>
          <w:kern w:val="0"/>
          <w:szCs w:val="24"/>
          <w:lang w:bidi="ar"/>
        </w:rPr>
      </w:pPr>
      <w:r>
        <w:rPr>
          <w:rFonts w:eastAsia="Sim Hei+ 2" w:cs="Times New Roman"/>
          <w:b/>
          <w:szCs w:val="24"/>
          <w:lang w:bidi="ar"/>
        </w:rPr>
        <w:t>4.4.1</w:t>
      </w:r>
      <w:r>
        <w:rPr>
          <w:rFonts w:cs="Times New Roman"/>
          <w:bCs/>
          <w:kern w:val="0"/>
          <w:szCs w:val="24"/>
          <w:lang w:bidi="ar"/>
        </w:rPr>
        <w:t xml:space="preserve">  </w:t>
      </w:r>
      <w:r>
        <w:rPr>
          <w:rFonts w:cs="Times New Roman"/>
          <w:bCs/>
          <w:kern w:val="0"/>
          <w:szCs w:val="24"/>
          <w:lang w:bidi="ar"/>
        </w:rPr>
        <w:t>旋挤压灌挤密桩复合地基承载力特征值，应通过现场复合地基载荷试验确定。</w:t>
      </w:r>
      <w:r>
        <w:rPr>
          <w:rFonts w:cs="Times New Roman"/>
          <w:kern w:val="0"/>
          <w:szCs w:val="24"/>
          <w:lang w:bidi="ar"/>
        </w:rPr>
        <w:t>无试验资料时，可按下式估算：</w:t>
      </w:r>
    </w:p>
    <w:p w:rsidR="004A7541" w:rsidRDefault="000258DA">
      <w:pPr>
        <w:wordWrap w:val="0"/>
        <w:autoSpaceDE w:val="0"/>
        <w:autoSpaceDN w:val="0"/>
        <w:adjustRightInd w:val="0"/>
        <w:jc w:val="right"/>
        <w:rPr>
          <w:rFonts w:cs="Times New Roman"/>
          <w:kern w:val="0"/>
          <w:position w:val="-32"/>
          <w:szCs w:val="24"/>
          <w:lang w:bidi="ar"/>
        </w:rPr>
      </w:pPr>
      <w:r>
        <w:rPr>
          <w:rFonts w:cs="Times New Roman"/>
          <w:kern w:val="0"/>
          <w:position w:val="-21"/>
          <w:szCs w:val="24"/>
          <w:lang w:bidi="ar"/>
        </w:rPr>
        <w:object w:dxaOrig="2736" w:dyaOrig="540">
          <v:shape id="_x0000_i1041" type="#_x0000_t75" style="width:136.35pt;height:27.25pt" o:ole="">
            <v:imagedata r:id="rId38" o:title=""/>
          </v:shape>
          <o:OLEObject Type="Embed" ProgID="Equation.AxMath" ShapeID="_x0000_i1041" DrawAspect="Content" ObjectID="_1833621994" r:id="rId39"/>
        </w:object>
      </w:r>
      <w:r>
        <w:rPr>
          <w:rFonts w:cs="Times New Roman"/>
          <w:kern w:val="0"/>
          <w:szCs w:val="24"/>
          <w:lang w:bidi="ar"/>
        </w:rPr>
        <w:t xml:space="preserve">                  </w:t>
      </w:r>
      <w:r>
        <w:rPr>
          <w:rFonts w:cs="Times New Roman"/>
          <w:kern w:val="0"/>
          <w:szCs w:val="24"/>
          <w:lang w:bidi="ar"/>
        </w:rPr>
        <w:t>（</w:t>
      </w:r>
      <w:r>
        <w:rPr>
          <w:rFonts w:cs="Times New Roman"/>
          <w:kern w:val="0"/>
          <w:szCs w:val="24"/>
          <w:lang w:bidi="ar"/>
        </w:rPr>
        <w:t>4.4.1</w:t>
      </w:r>
      <w:r>
        <w:rPr>
          <w:rFonts w:cs="Times New Roman"/>
          <w:kern w:val="0"/>
          <w:szCs w:val="24"/>
          <w:lang w:bidi="ar"/>
        </w:rPr>
        <w:t>）</w:t>
      </w:r>
    </w:p>
    <w:p w:rsidR="004A7541" w:rsidRDefault="000258DA">
      <w:pPr>
        <w:autoSpaceDE w:val="0"/>
        <w:autoSpaceDN w:val="0"/>
        <w:adjustRightInd w:val="0"/>
        <w:rPr>
          <w:rFonts w:cs="Times New Roman"/>
          <w:kern w:val="0"/>
          <w:position w:val="-32"/>
          <w:szCs w:val="24"/>
          <w:lang w:bidi="ar"/>
        </w:rPr>
      </w:pPr>
      <w:r>
        <w:rPr>
          <w:rFonts w:cs="Times New Roman"/>
          <w:kern w:val="0"/>
          <w:position w:val="-32"/>
          <w:szCs w:val="24"/>
          <w:lang w:bidi="ar"/>
        </w:rPr>
        <w:t>式中：</w:t>
      </w:r>
      <w:r>
        <w:rPr>
          <w:rFonts w:cs="Times New Roman"/>
          <w:kern w:val="0"/>
          <w:position w:val="-32"/>
          <w:szCs w:val="24"/>
          <w:lang w:bidi="ar"/>
        </w:rPr>
        <w:t xml:space="preserve"> </w:t>
      </w:r>
      <w:r>
        <w:rPr>
          <w:rFonts w:cs="Times New Roman"/>
          <w:i/>
          <w:kern w:val="0"/>
          <w:position w:val="-32"/>
          <w:szCs w:val="24"/>
          <w:lang w:bidi="ar"/>
        </w:rPr>
        <w:t>f</w:t>
      </w:r>
      <w:r>
        <w:rPr>
          <w:rFonts w:cs="Times New Roman"/>
          <w:kern w:val="0"/>
          <w:position w:val="-32"/>
          <w:szCs w:val="24"/>
          <w:vertAlign w:val="subscript"/>
          <w:lang w:bidi="ar"/>
        </w:rPr>
        <w:t>spk</w:t>
      </w:r>
      <w:r>
        <w:rPr>
          <w:rFonts w:cs="Times New Roman"/>
          <w:kern w:val="0"/>
          <w:position w:val="-32"/>
          <w:szCs w:val="24"/>
          <w:lang w:bidi="ar"/>
        </w:rPr>
        <w:t>——</w:t>
      </w:r>
      <w:r>
        <w:rPr>
          <w:rFonts w:cs="Times New Roman"/>
          <w:kern w:val="0"/>
          <w:position w:val="-32"/>
          <w:szCs w:val="24"/>
          <w:lang w:bidi="ar"/>
        </w:rPr>
        <w:t>旋挤压灌挤密桩复合地基承载力特征值（</w:t>
      </w:r>
      <w:r>
        <w:rPr>
          <w:rFonts w:cs="Times New Roman"/>
          <w:kern w:val="0"/>
          <w:position w:val="-32"/>
          <w:szCs w:val="24"/>
          <w:lang w:bidi="ar"/>
        </w:rPr>
        <w:t>kPa</w:t>
      </w:r>
      <w:r>
        <w:rPr>
          <w:rFonts w:cs="Times New Roman"/>
          <w:kern w:val="0"/>
          <w:position w:val="-32"/>
          <w:szCs w:val="24"/>
          <w:lang w:bidi="ar"/>
        </w:rPr>
        <w:t>）；</w:t>
      </w:r>
    </w:p>
    <w:p w:rsidR="004A7541" w:rsidRDefault="000258DA">
      <w:pPr>
        <w:autoSpaceDE w:val="0"/>
        <w:autoSpaceDN w:val="0"/>
        <w:adjustRightInd w:val="0"/>
        <w:ind w:leftChars="400" w:left="1680" w:hangingChars="300" w:hanging="720"/>
        <w:rPr>
          <w:rFonts w:cs="Times New Roman"/>
          <w:kern w:val="0"/>
          <w:position w:val="-32"/>
          <w:szCs w:val="24"/>
          <w:lang w:bidi="ar"/>
        </w:rPr>
      </w:pPr>
      <w:r>
        <w:rPr>
          <w:rFonts w:cs="Times New Roman"/>
          <w:i/>
          <w:kern w:val="0"/>
          <w:szCs w:val="24"/>
          <w:lang w:bidi="ar"/>
        </w:rPr>
        <w:t>β</w:t>
      </w:r>
      <w:r w:rsidRPr="00CA3637">
        <w:rPr>
          <w:rFonts w:cs="Times New Roman"/>
          <w:iCs/>
          <w:kern w:val="0"/>
          <w:szCs w:val="24"/>
          <w:vertAlign w:val="subscript"/>
          <w:lang w:bidi="ar"/>
        </w:rPr>
        <w:t>p</w:t>
      </w:r>
      <w:r>
        <w:rPr>
          <w:rFonts w:cs="Times New Roman"/>
          <w:color w:val="000000" w:themeColor="text1"/>
          <w:kern w:val="0"/>
          <w:szCs w:val="24"/>
        </w:rPr>
        <w:t>——</w:t>
      </w:r>
      <w:r>
        <w:rPr>
          <w:rFonts w:cs="Times New Roman"/>
          <w:kern w:val="0"/>
          <w:szCs w:val="24"/>
          <w:lang w:bidi="ar"/>
        </w:rPr>
        <w:t>复合地基中桩体竖向抗压承载力的修正系数，与施工工艺、复合地基置换率、桩间土工程性质、桩体类型、复合地基破坏时桩体竖向抗压承载力发挥程度等因素相关，宜按地区经验取值；</w:t>
      </w:r>
    </w:p>
    <w:p w:rsidR="004A7541" w:rsidRDefault="000258DA">
      <w:pPr>
        <w:autoSpaceDE w:val="0"/>
        <w:autoSpaceDN w:val="0"/>
        <w:adjustRightInd w:val="0"/>
        <w:rPr>
          <w:rFonts w:cs="Times New Roman"/>
          <w:kern w:val="0"/>
          <w:position w:val="-32"/>
          <w:szCs w:val="24"/>
          <w:lang w:bidi="ar"/>
        </w:rPr>
      </w:pPr>
      <w:r>
        <w:rPr>
          <w:rFonts w:cs="Times New Roman"/>
          <w:kern w:val="0"/>
          <w:position w:val="-32"/>
          <w:szCs w:val="24"/>
          <w:lang w:bidi="ar"/>
        </w:rPr>
        <w:t xml:space="preserve">        </w:t>
      </w:r>
      <w:r>
        <w:rPr>
          <w:rFonts w:cs="Times New Roman"/>
          <w:i/>
          <w:iCs/>
          <w:kern w:val="0"/>
          <w:position w:val="-32"/>
          <w:szCs w:val="24"/>
          <w:lang w:bidi="ar"/>
        </w:rPr>
        <w:t>m</w:t>
      </w:r>
      <w:r>
        <w:rPr>
          <w:rFonts w:cs="Times New Roman"/>
          <w:kern w:val="0"/>
          <w:position w:val="-32"/>
          <w:szCs w:val="24"/>
          <w:lang w:bidi="ar"/>
        </w:rPr>
        <w:t>——</w:t>
      </w:r>
      <w:r>
        <w:rPr>
          <w:rFonts w:cs="Times New Roman"/>
          <w:kern w:val="0"/>
          <w:position w:val="-32"/>
          <w:szCs w:val="24"/>
          <w:lang w:bidi="ar"/>
        </w:rPr>
        <w:t>面积置换率，应根据桩距、布置形式及桩径计算确定；</w:t>
      </w:r>
    </w:p>
    <w:p w:rsidR="004A7541" w:rsidRDefault="000258DA">
      <w:pPr>
        <w:autoSpaceDE w:val="0"/>
        <w:autoSpaceDN w:val="0"/>
        <w:adjustRightInd w:val="0"/>
        <w:rPr>
          <w:rFonts w:cs="Times New Roman"/>
          <w:kern w:val="0"/>
          <w:position w:val="-32"/>
          <w:szCs w:val="24"/>
          <w:lang w:bidi="ar"/>
        </w:rPr>
      </w:pPr>
      <w:r>
        <w:rPr>
          <w:rFonts w:cs="Times New Roman"/>
          <w:kern w:val="0"/>
          <w:position w:val="-32"/>
          <w:szCs w:val="24"/>
          <w:lang w:bidi="ar"/>
        </w:rPr>
        <w:t xml:space="preserve">       </w:t>
      </w:r>
      <w:r>
        <w:rPr>
          <w:rFonts w:cs="Times New Roman"/>
          <w:i/>
          <w:iCs/>
          <w:kern w:val="0"/>
          <w:position w:val="-32"/>
          <w:szCs w:val="24"/>
          <w:lang w:bidi="ar"/>
        </w:rPr>
        <w:t>R</w:t>
      </w:r>
      <w:r>
        <w:rPr>
          <w:rFonts w:cs="Times New Roman"/>
          <w:kern w:val="0"/>
          <w:position w:val="-32"/>
          <w:szCs w:val="24"/>
          <w:vertAlign w:val="subscript"/>
          <w:lang w:bidi="ar"/>
        </w:rPr>
        <w:t>a</w:t>
      </w:r>
      <w:r>
        <w:rPr>
          <w:rFonts w:cs="Times New Roman"/>
          <w:kern w:val="0"/>
          <w:position w:val="-32"/>
          <w:szCs w:val="24"/>
          <w:lang w:bidi="ar"/>
        </w:rPr>
        <w:t>——</w:t>
      </w:r>
      <w:r>
        <w:rPr>
          <w:rFonts w:cs="Times New Roman"/>
          <w:kern w:val="0"/>
          <w:position w:val="-32"/>
          <w:szCs w:val="24"/>
          <w:lang w:bidi="ar"/>
        </w:rPr>
        <w:t>单桩竖向抗压承载力特征值（</w:t>
      </w:r>
      <w:r>
        <w:rPr>
          <w:rFonts w:cs="Times New Roman"/>
          <w:kern w:val="0"/>
          <w:position w:val="-32"/>
          <w:szCs w:val="24"/>
          <w:lang w:bidi="ar"/>
        </w:rPr>
        <w:t>kN</w:t>
      </w:r>
      <w:r>
        <w:rPr>
          <w:rFonts w:cs="Times New Roman"/>
          <w:kern w:val="0"/>
          <w:position w:val="-32"/>
          <w:szCs w:val="24"/>
          <w:lang w:bidi="ar"/>
        </w:rPr>
        <w:t>）；</w:t>
      </w:r>
    </w:p>
    <w:p w:rsidR="004A7541" w:rsidRDefault="000258DA">
      <w:pPr>
        <w:autoSpaceDE w:val="0"/>
        <w:autoSpaceDN w:val="0"/>
        <w:adjustRightInd w:val="0"/>
        <w:ind w:firstLineChars="350" w:firstLine="840"/>
        <w:rPr>
          <w:rFonts w:cs="Times New Roman"/>
          <w:kern w:val="0"/>
          <w:position w:val="-32"/>
          <w:szCs w:val="24"/>
          <w:lang w:bidi="ar"/>
        </w:rPr>
      </w:pPr>
      <w:r>
        <w:rPr>
          <w:rFonts w:cs="Times New Roman"/>
          <w:i/>
          <w:kern w:val="0"/>
          <w:position w:val="-32"/>
          <w:szCs w:val="24"/>
          <w:lang w:bidi="ar"/>
        </w:rPr>
        <w:t>A</w:t>
      </w:r>
      <w:r>
        <w:rPr>
          <w:rFonts w:cs="Times New Roman"/>
          <w:kern w:val="0"/>
          <w:position w:val="-32"/>
          <w:szCs w:val="24"/>
          <w:vertAlign w:val="subscript"/>
          <w:lang w:bidi="ar"/>
        </w:rPr>
        <w:t>p</w:t>
      </w:r>
      <w:r>
        <w:rPr>
          <w:rFonts w:cs="Times New Roman"/>
          <w:kern w:val="0"/>
          <w:position w:val="-32"/>
          <w:szCs w:val="24"/>
          <w:lang w:bidi="ar"/>
        </w:rPr>
        <w:t>——</w:t>
      </w:r>
      <w:r>
        <w:rPr>
          <w:rFonts w:cs="Times New Roman"/>
          <w:kern w:val="0"/>
          <w:position w:val="-32"/>
          <w:szCs w:val="24"/>
          <w:lang w:bidi="ar"/>
        </w:rPr>
        <w:t>单桩截面面积（</w:t>
      </w:r>
      <w:r>
        <w:rPr>
          <w:rFonts w:cs="Times New Roman"/>
          <w:kern w:val="0"/>
          <w:position w:val="-32"/>
          <w:szCs w:val="24"/>
          <w:lang w:bidi="ar"/>
        </w:rPr>
        <w:t>m</w:t>
      </w:r>
      <w:r>
        <w:rPr>
          <w:rFonts w:cs="Times New Roman"/>
          <w:kern w:val="0"/>
          <w:position w:val="-32"/>
          <w:szCs w:val="24"/>
          <w:vertAlign w:val="superscript"/>
          <w:lang w:bidi="ar"/>
        </w:rPr>
        <w:t>2</w:t>
      </w:r>
      <w:r>
        <w:rPr>
          <w:rFonts w:cs="Times New Roman"/>
          <w:kern w:val="0"/>
          <w:position w:val="-32"/>
          <w:szCs w:val="24"/>
          <w:lang w:bidi="ar"/>
        </w:rPr>
        <w:t>）；</w:t>
      </w:r>
    </w:p>
    <w:p w:rsidR="004A7541" w:rsidRDefault="000258DA">
      <w:pPr>
        <w:ind w:leftChars="350" w:left="1560" w:hangingChars="300" w:hanging="720"/>
        <w:rPr>
          <w:rFonts w:cs="Times New Roman"/>
          <w:kern w:val="0"/>
          <w:position w:val="-32"/>
          <w:szCs w:val="24"/>
          <w:lang w:bidi="ar"/>
        </w:rPr>
      </w:pPr>
      <w:bookmarkStart w:id="99" w:name="OLE_LINK1"/>
      <w:bookmarkStart w:id="100" w:name="OLE_LINK2"/>
      <w:r>
        <w:rPr>
          <w:rFonts w:cs="Times New Roman"/>
          <w:i/>
          <w:kern w:val="0"/>
          <w:szCs w:val="24"/>
          <w:lang w:bidi="ar"/>
        </w:rPr>
        <w:t>β</w:t>
      </w:r>
      <w:r>
        <w:rPr>
          <w:rFonts w:cs="Times New Roman"/>
          <w:i/>
          <w:kern w:val="0"/>
          <w:szCs w:val="24"/>
          <w:vertAlign w:val="subscript"/>
          <w:lang w:bidi="ar"/>
        </w:rPr>
        <w:t>s</w:t>
      </w:r>
      <w:bookmarkEnd w:id="99"/>
      <w:bookmarkEnd w:id="100"/>
      <w:r>
        <w:rPr>
          <w:rFonts w:cs="Times New Roman"/>
          <w:kern w:val="0"/>
          <w:szCs w:val="24"/>
          <w:lang w:bidi="ar"/>
        </w:rPr>
        <w:t>——</w:t>
      </w:r>
      <w:r>
        <w:rPr>
          <w:rFonts w:cs="Times New Roman"/>
          <w:kern w:val="0"/>
          <w:szCs w:val="24"/>
          <w:lang w:bidi="ar"/>
        </w:rPr>
        <w:t>复合地基中桩间土地基承载力的修正系数，与桩间土工程性质、施工工艺、桩体类型、复合地基破坏时桩间土地基承载力发挥程度</w:t>
      </w:r>
      <w:r>
        <w:rPr>
          <w:rFonts w:cs="Times New Roman"/>
          <w:kern w:val="0"/>
          <w:szCs w:val="24"/>
          <w:lang w:bidi="ar"/>
        </w:rPr>
        <w:lastRenderedPageBreak/>
        <w:t>等因素相关，宜按地区经验取值</w:t>
      </w:r>
      <w:r>
        <w:rPr>
          <w:rFonts w:cs="Times New Roman" w:hint="eastAsia"/>
          <w:kern w:val="0"/>
          <w:szCs w:val="24"/>
          <w:lang w:bidi="ar"/>
        </w:rPr>
        <w:t>；</w:t>
      </w:r>
    </w:p>
    <w:p w:rsidR="004A7541" w:rsidRDefault="000258DA">
      <w:pPr>
        <w:autoSpaceDE w:val="0"/>
        <w:autoSpaceDN w:val="0"/>
        <w:adjustRightInd w:val="0"/>
        <w:ind w:firstLineChars="350" w:firstLine="840"/>
        <w:rPr>
          <w:rFonts w:cs="Times New Roman"/>
          <w:kern w:val="0"/>
          <w:szCs w:val="24"/>
          <w:lang w:bidi="ar"/>
        </w:rPr>
      </w:pPr>
      <w:bookmarkStart w:id="101" w:name="OLE_LINK6"/>
      <w:r>
        <w:rPr>
          <w:rFonts w:cs="Times New Roman"/>
          <w:i/>
          <w:iCs/>
          <w:kern w:val="0"/>
          <w:position w:val="-32"/>
          <w:szCs w:val="24"/>
          <w:lang w:bidi="ar"/>
        </w:rPr>
        <w:t>f</w:t>
      </w:r>
      <w:r>
        <w:rPr>
          <w:rFonts w:cs="Times New Roman"/>
          <w:kern w:val="0"/>
          <w:position w:val="-32"/>
          <w:szCs w:val="24"/>
          <w:vertAlign w:val="subscript"/>
          <w:lang w:bidi="ar"/>
        </w:rPr>
        <w:t>sk</w:t>
      </w:r>
      <w:bookmarkEnd w:id="101"/>
      <w:r>
        <w:rPr>
          <w:rFonts w:cs="Times New Roman"/>
          <w:kern w:val="0"/>
          <w:position w:val="-32"/>
          <w:szCs w:val="24"/>
          <w:lang w:bidi="ar"/>
        </w:rPr>
        <w:t>——</w:t>
      </w:r>
      <w:r>
        <w:rPr>
          <w:rFonts w:cs="Times New Roman"/>
          <w:kern w:val="0"/>
          <w:position w:val="-32"/>
          <w:szCs w:val="24"/>
          <w:lang w:bidi="ar"/>
        </w:rPr>
        <w:t>加固后桩间土承载力标准值（</w:t>
      </w:r>
      <w:r>
        <w:rPr>
          <w:rFonts w:cs="Times New Roman"/>
          <w:kern w:val="0"/>
          <w:position w:val="-32"/>
          <w:szCs w:val="24"/>
          <w:lang w:bidi="ar"/>
        </w:rPr>
        <w:t>kPa</w:t>
      </w:r>
      <w:r>
        <w:rPr>
          <w:rFonts w:cs="Times New Roman"/>
          <w:kern w:val="0"/>
          <w:position w:val="-32"/>
          <w:szCs w:val="24"/>
          <w:lang w:bidi="ar"/>
        </w:rPr>
        <w:t>）</w:t>
      </w:r>
      <w:r>
        <w:rPr>
          <w:rFonts w:cs="Times New Roman" w:hint="eastAsia"/>
          <w:kern w:val="0"/>
          <w:position w:val="-32"/>
          <w:szCs w:val="24"/>
          <w:lang w:bidi="ar"/>
        </w:rPr>
        <w:t>。</w:t>
      </w:r>
    </w:p>
    <w:p w:rsidR="004A7541" w:rsidRDefault="000258DA">
      <w:pPr>
        <w:ind w:firstLineChars="200" w:firstLine="480"/>
        <w:rPr>
          <w:rFonts w:cs="Times New Roman"/>
          <w:bCs/>
          <w:color w:val="FF0000"/>
        </w:rPr>
      </w:pPr>
      <w:r>
        <w:rPr>
          <w:rFonts w:cs="Times New Roman"/>
          <w:bCs/>
          <w:color w:val="FF0000"/>
        </w:rPr>
        <w:t>[</w:t>
      </w:r>
      <w:r>
        <w:rPr>
          <w:rFonts w:cs="Times New Roman"/>
          <w:bCs/>
          <w:color w:val="FF0000"/>
        </w:rPr>
        <w:t>条文说明</w:t>
      </w:r>
      <w:r>
        <w:rPr>
          <w:rFonts w:cs="Times New Roman"/>
          <w:bCs/>
          <w:color w:val="FF0000"/>
        </w:rPr>
        <w:t xml:space="preserve">]4.4.1 </w:t>
      </w:r>
      <w:r>
        <w:rPr>
          <w:rFonts w:cs="Times New Roman"/>
          <w:bCs/>
          <w:color w:val="FF0000"/>
        </w:rPr>
        <w:t>旋挤压灌挤密桩的核心优势在于成桩过程中对桩周土体产生显著挤密效应，该效应可有效降低桩间土孔隙比、提高土体密实度，进而大幅提升桩间土承载力；同时，挤密作用使桩周土与桩体界面接触更紧密，增强了桩侧摩阻力，间接提升单桩竖向抗压承载力。因此，在复合地基承载力确定过程中，必须充分考虑桩间土挤密的影响，这是确保设计安全性与经济性的关键前提。现场复合地基载荷试验是确定承载力最直接、可靠的方法，故优先采用。对于无条件进行现场载荷试验（如场地条件限制、工期紧张）或初步设计阶段（仅需估算承载力用于方案比选）的情况，允许结合当地工程经验确定，或采用给定公式估算。公式中引入桩体和桩间土承载力修正系数</w:t>
      </w:r>
      <w:r>
        <w:rPr>
          <w:rFonts w:cs="Times New Roman"/>
          <w:bCs/>
          <w:color w:val="FF0000"/>
        </w:rPr>
        <w:t>βₚ</w:t>
      </w:r>
      <w:r>
        <w:rPr>
          <w:rFonts w:cs="Times New Roman"/>
          <w:bCs/>
          <w:color w:val="FF0000"/>
        </w:rPr>
        <w:t>、</w:t>
      </w:r>
      <w:r>
        <w:rPr>
          <w:rFonts w:cs="Times New Roman"/>
          <w:bCs/>
          <w:color w:val="FF0000"/>
        </w:rPr>
        <w:t>βₛ</w:t>
      </w:r>
      <w:r>
        <w:rPr>
          <w:rFonts w:cs="Times New Roman"/>
          <w:bCs/>
          <w:color w:val="FF0000"/>
        </w:rPr>
        <w:t>，主要考虑到不同施工工艺、置换率、土性等因素对桩体和桩间土承载力发挥程度的影响，地区经验取值需基于当地同类工程的实测数据和实践总结，以保证估算结果的合理性。面积置换率</w:t>
      </w:r>
      <w:r>
        <w:rPr>
          <w:rFonts w:cs="Times New Roman"/>
          <w:bCs/>
          <w:color w:val="FF0000"/>
        </w:rPr>
        <w:t>m</w:t>
      </w:r>
      <w:r>
        <w:rPr>
          <w:rFonts w:cs="Times New Roman"/>
          <w:bCs/>
          <w:color w:val="FF0000"/>
        </w:rPr>
        <w:t>需根据实际桩距、布置形式（如正方形、等边三角形）及桩径计算，是反映桩体在复合地基中所占比例的关键参数，直接影响复合地基承载力。</w:t>
      </w:r>
      <w:r>
        <w:rPr>
          <w:rFonts w:cs="Times New Roman"/>
          <w:color w:val="FF0000"/>
          <w:spacing w:val="-7"/>
          <w:szCs w:val="24"/>
        </w:rPr>
        <w:t>通过对宁夏</w:t>
      </w:r>
      <w:r>
        <w:rPr>
          <w:rFonts w:cs="Times New Roman" w:hint="eastAsia"/>
          <w:color w:val="FF0000"/>
          <w:spacing w:val="-7"/>
          <w:szCs w:val="24"/>
        </w:rPr>
        <w:t>固原</w:t>
      </w:r>
      <w:r>
        <w:rPr>
          <w:rFonts w:cs="Times New Roman"/>
          <w:color w:val="FF0000"/>
          <w:spacing w:val="-7"/>
          <w:szCs w:val="24"/>
        </w:rPr>
        <w:t>、甘肃庆阳、陕西延安等多个典型工程项目的试验数据进行反演分析，可为修正系数的选取提供重要参考：</w:t>
      </w:r>
    </w:p>
    <w:p w:rsidR="004A7541" w:rsidRDefault="000258DA">
      <w:pPr>
        <w:ind w:firstLineChars="200" w:firstLine="452"/>
        <w:rPr>
          <w:rFonts w:cs="Times New Roman"/>
          <w:color w:val="FF0000"/>
          <w:spacing w:val="-7"/>
          <w:szCs w:val="24"/>
        </w:rPr>
      </w:pPr>
      <w:r>
        <w:rPr>
          <w:rFonts w:cs="Times New Roman"/>
          <w:color w:val="FF0000"/>
          <w:spacing w:val="-7"/>
          <w:szCs w:val="24"/>
        </w:rPr>
        <w:t>宁夏</w:t>
      </w:r>
      <w:r>
        <w:rPr>
          <w:rFonts w:cs="Times New Roman" w:hint="eastAsia"/>
          <w:color w:val="FF0000"/>
          <w:spacing w:val="-7"/>
          <w:szCs w:val="24"/>
        </w:rPr>
        <w:t>固原</w:t>
      </w:r>
      <w:r>
        <w:rPr>
          <w:rFonts w:cs="Times New Roman"/>
          <w:color w:val="FF0000"/>
          <w:spacing w:val="-7"/>
          <w:szCs w:val="24"/>
        </w:rPr>
        <w:t>：桩体强度为</w:t>
      </w:r>
      <w:r>
        <w:rPr>
          <w:rFonts w:cs="Times New Roman"/>
          <w:color w:val="FF0000"/>
          <w:spacing w:val="-7"/>
          <w:szCs w:val="24"/>
        </w:rPr>
        <w:t>2.0MPa</w:t>
      </w:r>
      <w:r>
        <w:rPr>
          <w:rFonts w:cs="Times New Roman"/>
          <w:color w:val="FF0000"/>
          <w:spacing w:val="-7"/>
          <w:szCs w:val="24"/>
        </w:rPr>
        <w:t>，置换率为</w:t>
      </w:r>
      <w:r>
        <w:rPr>
          <w:rFonts w:cs="Times New Roman"/>
          <w:color w:val="FF0000"/>
          <w:spacing w:val="-7"/>
          <w:szCs w:val="24"/>
        </w:rPr>
        <w:t>22.7%</w:t>
      </w:r>
      <w:r>
        <w:rPr>
          <w:rFonts w:cs="Times New Roman"/>
          <w:color w:val="FF0000"/>
          <w:spacing w:val="-7"/>
          <w:szCs w:val="24"/>
        </w:rPr>
        <w:t>～</w:t>
      </w:r>
      <w:r>
        <w:rPr>
          <w:rFonts w:cs="Times New Roman"/>
          <w:color w:val="FF0000"/>
          <w:spacing w:val="-7"/>
          <w:szCs w:val="24"/>
        </w:rPr>
        <w:t>28.4%</w:t>
      </w:r>
      <w:r>
        <w:rPr>
          <w:rFonts w:cs="Times New Roman"/>
          <w:color w:val="FF0000"/>
          <w:spacing w:val="-7"/>
          <w:szCs w:val="24"/>
        </w:rPr>
        <w:t>。反算结果表明，在桩间土得到有效挤密（承载力达</w:t>
      </w:r>
      <w:r>
        <w:rPr>
          <w:rFonts w:cs="Times New Roman"/>
          <w:color w:val="FF0000"/>
          <w:spacing w:val="-7"/>
          <w:szCs w:val="24"/>
        </w:rPr>
        <w:t>200kPa</w:t>
      </w:r>
      <w:r>
        <w:rPr>
          <w:rFonts w:cs="Times New Roman"/>
          <w:color w:val="FF0000"/>
          <w:spacing w:val="-7"/>
          <w:szCs w:val="24"/>
        </w:rPr>
        <w:t>以上）且桩体强度有保证的情况下，</w:t>
      </w:r>
      <w:bookmarkStart w:id="102" w:name="OLE_LINK4"/>
      <w:bookmarkStart w:id="103" w:name="OLE_LINK3"/>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kern w:val="0"/>
          <w:szCs w:val="24"/>
          <w:lang w:bidi="ar"/>
        </w:rPr>
        <w:t>与</w:t>
      </w:r>
      <w:r>
        <w:rPr>
          <w:rFonts w:cs="Times New Roman"/>
          <w:i/>
          <w:color w:val="FF0000"/>
          <w:kern w:val="0"/>
          <w:szCs w:val="24"/>
          <w:lang w:bidi="ar"/>
        </w:rPr>
        <w:t>β</w:t>
      </w:r>
      <w:r>
        <w:rPr>
          <w:rFonts w:cs="Times New Roman"/>
          <w:i/>
          <w:color w:val="FF0000"/>
          <w:kern w:val="0"/>
          <w:szCs w:val="24"/>
          <w:vertAlign w:val="subscript"/>
          <w:lang w:bidi="ar"/>
        </w:rPr>
        <w:t>s</w:t>
      </w:r>
      <w:r>
        <w:rPr>
          <w:rFonts w:cs="Times New Roman"/>
          <w:color w:val="FF0000"/>
          <w:spacing w:val="-7"/>
          <w:szCs w:val="24"/>
        </w:rPr>
        <w:t>均可取</w:t>
      </w:r>
      <w:r>
        <w:rPr>
          <w:rFonts w:cs="Times New Roman"/>
          <w:color w:val="FF0000"/>
          <w:spacing w:val="-7"/>
          <w:szCs w:val="24"/>
        </w:rPr>
        <w:t>1.0</w:t>
      </w:r>
      <w:r>
        <w:rPr>
          <w:rFonts w:cs="Times New Roman"/>
          <w:color w:val="FF0000"/>
          <w:spacing w:val="-7"/>
          <w:szCs w:val="24"/>
        </w:rPr>
        <w:t>。</w:t>
      </w:r>
      <w:bookmarkEnd w:id="102"/>
      <w:bookmarkEnd w:id="103"/>
      <w:r>
        <w:rPr>
          <w:rFonts w:cs="Times New Roman"/>
          <w:color w:val="FF0000"/>
          <w:spacing w:val="-7"/>
          <w:szCs w:val="24"/>
        </w:rPr>
        <w:t>这表明桩体与桩间土的承载力在复合地基中能够得到较为充分的发挥。</w:t>
      </w:r>
    </w:p>
    <w:p w:rsidR="004A7541" w:rsidRDefault="000258DA">
      <w:pPr>
        <w:ind w:firstLineChars="200" w:firstLine="452"/>
        <w:rPr>
          <w:rFonts w:cs="Times New Roman"/>
          <w:color w:val="FF0000"/>
          <w:spacing w:val="-7"/>
          <w:szCs w:val="24"/>
        </w:rPr>
      </w:pPr>
      <w:r>
        <w:rPr>
          <w:rFonts w:cs="Times New Roman"/>
          <w:color w:val="FF0000"/>
          <w:spacing w:val="-7"/>
          <w:szCs w:val="24"/>
        </w:rPr>
        <w:t>甘肃庆阳：试验在浸水条件下进行，对桩体及桩间土性能有不利影响，且桩体强度较高（浸水后约</w:t>
      </w:r>
      <w:r>
        <w:rPr>
          <w:rFonts w:cs="Times New Roman"/>
          <w:color w:val="FF0000"/>
          <w:spacing w:val="-7"/>
          <w:szCs w:val="24"/>
        </w:rPr>
        <w:t>2.1MPa</w:t>
      </w:r>
      <w:r>
        <w:rPr>
          <w:rFonts w:cs="Times New Roman"/>
          <w:color w:val="FF0000"/>
          <w:spacing w:val="-7"/>
          <w:szCs w:val="24"/>
        </w:rPr>
        <w:t>）。分析其破坏荷载时，桩体与桩间土承载力修正系数</w:t>
      </w:r>
      <w:bookmarkStart w:id="104" w:name="OLE_LINK5"/>
      <w:bookmarkStart w:id="105" w:name="OLE_LINK9"/>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kern w:val="0"/>
          <w:szCs w:val="24"/>
          <w:lang w:bidi="ar"/>
        </w:rPr>
        <w:t>与</w:t>
      </w:r>
      <w:r>
        <w:rPr>
          <w:rFonts w:cs="Times New Roman"/>
          <w:i/>
          <w:color w:val="FF0000"/>
          <w:kern w:val="0"/>
          <w:szCs w:val="24"/>
          <w:lang w:bidi="ar"/>
        </w:rPr>
        <w:t>β</w:t>
      </w:r>
      <w:r>
        <w:rPr>
          <w:rFonts w:cs="Times New Roman"/>
          <w:i/>
          <w:color w:val="FF0000"/>
          <w:kern w:val="0"/>
          <w:szCs w:val="24"/>
          <w:vertAlign w:val="subscript"/>
          <w:lang w:bidi="ar"/>
        </w:rPr>
        <w:t>s</w:t>
      </w:r>
      <w:bookmarkEnd w:id="104"/>
      <w:bookmarkEnd w:id="105"/>
      <w:r>
        <w:rPr>
          <w:rFonts w:cs="Times New Roman"/>
          <w:color w:val="FF0000"/>
          <w:spacing w:val="-7"/>
          <w:szCs w:val="24"/>
        </w:rPr>
        <w:t>按</w:t>
      </w:r>
      <w:r>
        <w:rPr>
          <w:rFonts w:cs="Times New Roman"/>
          <w:color w:val="FF0000"/>
          <w:spacing w:val="-7"/>
          <w:szCs w:val="24"/>
        </w:rPr>
        <w:t>1.0</w:t>
      </w:r>
      <w:r>
        <w:rPr>
          <w:rFonts w:cs="Times New Roman"/>
          <w:color w:val="FF0000"/>
          <w:spacing w:val="-7"/>
          <w:szCs w:val="24"/>
        </w:rPr>
        <w:t>进行估算，与复合地基破坏模式基本相符。</w:t>
      </w:r>
    </w:p>
    <w:p w:rsidR="004A7541" w:rsidRDefault="000258DA">
      <w:pPr>
        <w:ind w:firstLineChars="200" w:firstLine="452"/>
        <w:rPr>
          <w:rFonts w:cs="Times New Roman"/>
          <w:color w:val="FF0000"/>
          <w:spacing w:val="-7"/>
          <w:szCs w:val="24"/>
        </w:rPr>
      </w:pPr>
      <w:r>
        <w:rPr>
          <w:rFonts w:cs="Times New Roman"/>
          <w:color w:val="FF0000"/>
          <w:spacing w:val="-7"/>
          <w:szCs w:val="24"/>
        </w:rPr>
        <w:t>陕西延安：桩体强度高达</w:t>
      </w:r>
      <w:r>
        <w:rPr>
          <w:rFonts w:cs="Times New Roman"/>
          <w:color w:val="FF0000"/>
          <w:spacing w:val="-7"/>
          <w:szCs w:val="24"/>
        </w:rPr>
        <w:t>4.0MPa</w:t>
      </w:r>
      <w:r>
        <w:rPr>
          <w:rFonts w:cs="Times New Roman"/>
          <w:color w:val="FF0000"/>
          <w:spacing w:val="-7"/>
          <w:szCs w:val="24"/>
        </w:rPr>
        <w:t>，置换率适中。试验数据显示桩体与桩间土的极限承载力均得到充分发挥，</w:t>
      </w:r>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kern w:val="0"/>
          <w:szCs w:val="24"/>
          <w:lang w:bidi="ar"/>
        </w:rPr>
        <w:t>与</w:t>
      </w:r>
      <w:r>
        <w:rPr>
          <w:rFonts w:cs="Times New Roman"/>
          <w:i/>
          <w:color w:val="FF0000"/>
          <w:kern w:val="0"/>
          <w:szCs w:val="24"/>
          <w:lang w:bidi="ar"/>
        </w:rPr>
        <w:t>β</w:t>
      </w:r>
      <w:r>
        <w:rPr>
          <w:rFonts w:cs="Times New Roman"/>
          <w:i/>
          <w:color w:val="FF0000"/>
          <w:kern w:val="0"/>
          <w:szCs w:val="24"/>
          <w:vertAlign w:val="subscript"/>
          <w:lang w:bidi="ar"/>
        </w:rPr>
        <w:t>s</w:t>
      </w:r>
      <w:r>
        <w:rPr>
          <w:rFonts w:cs="Times New Roman"/>
          <w:color w:val="FF0000"/>
          <w:spacing w:val="-7"/>
          <w:szCs w:val="24"/>
        </w:rPr>
        <w:t>亦可取</w:t>
      </w:r>
      <w:r>
        <w:rPr>
          <w:rFonts w:cs="Times New Roman"/>
          <w:color w:val="FF0000"/>
          <w:spacing w:val="-7"/>
          <w:szCs w:val="24"/>
        </w:rPr>
        <w:t>1.0</w:t>
      </w:r>
      <w:r>
        <w:rPr>
          <w:rFonts w:cs="Times New Roman"/>
          <w:color w:val="FF0000"/>
          <w:spacing w:val="-7"/>
          <w:szCs w:val="24"/>
        </w:rPr>
        <w:t>。</w:t>
      </w:r>
    </w:p>
    <w:p w:rsidR="004A7541" w:rsidRDefault="000258DA">
      <w:pPr>
        <w:ind w:firstLineChars="200" w:firstLine="452"/>
        <w:rPr>
          <w:rFonts w:cs="Times New Roman"/>
          <w:color w:val="FF0000"/>
          <w:spacing w:val="-7"/>
          <w:szCs w:val="24"/>
        </w:rPr>
      </w:pPr>
      <w:r>
        <w:rPr>
          <w:rFonts w:cs="Times New Roman"/>
          <w:color w:val="FF0000"/>
          <w:spacing w:val="-7"/>
          <w:szCs w:val="24"/>
        </w:rPr>
        <w:t>综合上述工程案例及流态固化土桩的加固机理，初步建议如下：</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w:t>
      </w:r>
      <w:r>
        <w:rPr>
          <w:rFonts w:cs="Times New Roman"/>
          <w:color w:val="FF0000"/>
          <w:spacing w:val="-7"/>
          <w:szCs w:val="24"/>
        </w:rPr>
        <w:t xml:space="preserve"> </w:t>
      </w:r>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spacing w:val="-7"/>
          <w:szCs w:val="24"/>
        </w:rPr>
        <w:t>的取值：旋挤压灌挤密桩通过压力</w:t>
      </w:r>
      <w:r>
        <w:rPr>
          <w:rFonts w:cs="Times New Roman" w:hint="eastAsia"/>
          <w:color w:val="FF0000"/>
          <w:spacing w:val="-7"/>
          <w:szCs w:val="24"/>
        </w:rPr>
        <w:t>灌注</w:t>
      </w:r>
      <w:r>
        <w:rPr>
          <w:rFonts w:cs="Times New Roman"/>
          <w:color w:val="FF0000"/>
          <w:spacing w:val="-7"/>
          <w:szCs w:val="24"/>
        </w:rPr>
        <w:t>形成的</w:t>
      </w:r>
      <w:r>
        <w:rPr>
          <w:rFonts w:cs="Times New Roman" w:hint="eastAsia"/>
          <w:color w:val="FF0000"/>
          <w:spacing w:val="-7"/>
          <w:szCs w:val="24"/>
        </w:rPr>
        <w:t>流态固化土</w:t>
      </w:r>
      <w:r>
        <w:rPr>
          <w:rFonts w:cs="Times New Roman"/>
          <w:color w:val="FF0000"/>
          <w:spacing w:val="-7"/>
          <w:szCs w:val="24"/>
        </w:rPr>
        <w:t>桩体与桩周土粘结良好，桩身完整性及侧摩阻力发挥充分。当桩体材料强度能够保证其承载力大于</w:t>
      </w:r>
      <w:r>
        <w:rPr>
          <w:rFonts w:cs="Times New Roman"/>
          <w:color w:val="FF0000"/>
          <w:spacing w:val="-7"/>
          <w:szCs w:val="24"/>
        </w:rPr>
        <w:lastRenderedPageBreak/>
        <w:t>按桩周摩阻估算的承载力时，</w:t>
      </w:r>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spacing w:val="-7"/>
          <w:szCs w:val="24"/>
        </w:rPr>
        <w:t>可取</w:t>
      </w:r>
      <w:r>
        <w:rPr>
          <w:rFonts w:cs="Times New Roman"/>
          <w:color w:val="FF0000"/>
          <w:spacing w:val="-7"/>
          <w:szCs w:val="24"/>
        </w:rPr>
        <w:t>1.0</w:t>
      </w:r>
      <w:r>
        <w:rPr>
          <w:rFonts w:cs="Times New Roman"/>
          <w:color w:val="FF0000"/>
          <w:spacing w:val="-7"/>
          <w:szCs w:val="24"/>
        </w:rPr>
        <w:t>～</w:t>
      </w:r>
      <w:r>
        <w:rPr>
          <w:rFonts w:cs="Times New Roman"/>
          <w:color w:val="FF0000"/>
          <w:spacing w:val="-7"/>
          <w:szCs w:val="24"/>
        </w:rPr>
        <w:t>1.1</w:t>
      </w:r>
      <w:r>
        <w:rPr>
          <w:rFonts w:cs="Times New Roman"/>
          <w:color w:val="FF0000"/>
          <w:spacing w:val="-7"/>
          <w:szCs w:val="24"/>
        </w:rPr>
        <w:t>。对于桩体强度显著富余、置换率较低或桩间土较软弱的情况，可取低值；对于桩体强度与承载力匹配良好、桩土协同变形较好的情况，可取高值。</w:t>
      </w:r>
    </w:p>
    <w:p w:rsidR="004A7541" w:rsidRDefault="000258DA">
      <w:pPr>
        <w:ind w:firstLineChars="200" w:firstLine="452"/>
        <w:rPr>
          <w:rFonts w:cs="Times New Roman"/>
          <w:color w:val="FF0000"/>
          <w:spacing w:val="-7"/>
          <w:szCs w:val="24"/>
        </w:rPr>
      </w:pPr>
      <w:bookmarkStart w:id="106" w:name="OLE_LINK8"/>
      <w:bookmarkStart w:id="107" w:name="OLE_LINK7"/>
      <w:r>
        <w:rPr>
          <w:rFonts w:cs="Times New Roman" w:hint="eastAsia"/>
          <w:color w:val="FF0000"/>
          <w:spacing w:val="-7"/>
          <w:szCs w:val="24"/>
        </w:rPr>
        <w:t>（</w:t>
      </w:r>
      <w:r>
        <w:rPr>
          <w:rFonts w:cs="Times New Roman"/>
          <w:color w:val="FF0000"/>
          <w:spacing w:val="-7"/>
          <w:szCs w:val="24"/>
        </w:rPr>
        <w:t>2</w:t>
      </w:r>
      <w:r>
        <w:rPr>
          <w:rFonts w:cs="Times New Roman" w:hint="eastAsia"/>
          <w:color w:val="FF0000"/>
          <w:spacing w:val="-7"/>
          <w:szCs w:val="24"/>
        </w:rPr>
        <w:t>）</w:t>
      </w:r>
      <w:r>
        <w:rPr>
          <w:rFonts w:cs="Times New Roman"/>
          <w:i/>
          <w:color w:val="FF0000"/>
          <w:spacing w:val="-7"/>
          <w:szCs w:val="24"/>
        </w:rPr>
        <w:t>β</w:t>
      </w:r>
      <w:r>
        <w:rPr>
          <w:rFonts w:cs="Times New Roman"/>
          <w:i/>
          <w:color w:val="FF0000"/>
          <w:spacing w:val="-7"/>
          <w:szCs w:val="24"/>
          <w:vertAlign w:val="subscript"/>
        </w:rPr>
        <w:t>s</w:t>
      </w:r>
      <w:bookmarkEnd w:id="106"/>
      <w:bookmarkEnd w:id="107"/>
      <w:r>
        <w:rPr>
          <w:rFonts w:cs="Times New Roman"/>
          <w:color w:val="FF0000"/>
          <w:spacing w:val="-7"/>
          <w:szCs w:val="24"/>
        </w:rPr>
        <w:t>的取值：本工法通过旋压挤密对桩间土有明显的加固效果。当处理后桩间土承载力特征值</w:t>
      </w:r>
      <w:r>
        <w:rPr>
          <w:rFonts w:cs="Times New Roman"/>
          <w:i/>
          <w:color w:val="FF0000"/>
          <w:spacing w:val="-7"/>
          <w:szCs w:val="24"/>
        </w:rPr>
        <w:t>f</w:t>
      </w:r>
      <w:r>
        <w:rPr>
          <w:rFonts w:cs="Times New Roman"/>
          <w:i/>
          <w:color w:val="FF0000"/>
          <w:spacing w:val="-7"/>
          <w:szCs w:val="24"/>
          <w:vertAlign w:val="subscript"/>
        </w:rPr>
        <w:t>sk</w:t>
      </w:r>
      <w:r>
        <w:rPr>
          <w:rFonts w:cs="Times New Roman"/>
          <w:color w:val="FF0000"/>
          <w:spacing w:val="-7"/>
          <w:szCs w:val="24"/>
        </w:rPr>
        <w:t>通过现场试验确定，且其值不低于天然地基承载力特征值的</w:t>
      </w:r>
      <w:r>
        <w:rPr>
          <w:rFonts w:cs="Times New Roman"/>
          <w:color w:val="FF0000"/>
          <w:spacing w:val="-7"/>
          <w:szCs w:val="24"/>
        </w:rPr>
        <w:t>1.2</w:t>
      </w:r>
      <w:r>
        <w:rPr>
          <w:rFonts w:cs="Times New Roman"/>
          <w:color w:val="FF0000"/>
          <w:spacing w:val="-7"/>
          <w:szCs w:val="24"/>
        </w:rPr>
        <w:t>倍时，表明挤密效果显著，</w:t>
      </w:r>
      <w:r>
        <w:rPr>
          <w:rFonts w:cs="Times New Roman"/>
          <w:i/>
          <w:color w:val="FF0000"/>
          <w:spacing w:val="-7"/>
          <w:szCs w:val="24"/>
        </w:rPr>
        <w:t>β</w:t>
      </w:r>
      <w:r>
        <w:rPr>
          <w:rFonts w:cs="Times New Roman"/>
          <w:i/>
          <w:color w:val="FF0000"/>
          <w:spacing w:val="-7"/>
          <w:szCs w:val="24"/>
          <w:vertAlign w:val="subscript"/>
        </w:rPr>
        <w:t>s</w:t>
      </w:r>
      <w:r>
        <w:rPr>
          <w:rFonts w:cs="Times New Roman"/>
          <w:color w:val="FF0000"/>
          <w:spacing w:val="-7"/>
          <w:szCs w:val="24"/>
        </w:rPr>
        <w:t>可取</w:t>
      </w:r>
      <w:r>
        <w:rPr>
          <w:rFonts w:cs="Times New Roman"/>
          <w:color w:val="FF0000"/>
          <w:spacing w:val="-7"/>
          <w:szCs w:val="24"/>
        </w:rPr>
        <w:t>0.9</w:t>
      </w:r>
      <w:r>
        <w:rPr>
          <w:rFonts w:cs="Times New Roman"/>
          <w:color w:val="FF0000"/>
          <w:spacing w:val="-7"/>
          <w:szCs w:val="24"/>
        </w:rPr>
        <w:t>～</w:t>
      </w:r>
      <w:r>
        <w:rPr>
          <w:rFonts w:cs="Times New Roman"/>
          <w:color w:val="FF0000"/>
          <w:spacing w:val="-7"/>
          <w:szCs w:val="24"/>
        </w:rPr>
        <w:t>1.0</w:t>
      </w:r>
      <w:r>
        <w:rPr>
          <w:rFonts w:cs="Times New Roman"/>
          <w:color w:val="FF0000"/>
          <w:spacing w:val="-7"/>
          <w:szCs w:val="24"/>
        </w:rPr>
        <w:t>。对于挤密效果一般或桩间土性质变化较大的场地，可取低值；对于挤密效果显著、土质均匀的情况，可取高值。</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3</w:t>
      </w:r>
      <w:r>
        <w:rPr>
          <w:rFonts w:cs="Times New Roman" w:hint="eastAsia"/>
          <w:color w:val="FF0000"/>
          <w:spacing w:val="-7"/>
          <w:szCs w:val="24"/>
        </w:rPr>
        <w:t>）</w:t>
      </w:r>
      <w:r>
        <w:rPr>
          <w:rFonts w:cs="Times New Roman"/>
          <w:color w:val="FF0000"/>
          <w:spacing w:val="-7"/>
          <w:szCs w:val="24"/>
        </w:rPr>
        <w:t>协调取值原则：</w:t>
      </w:r>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kern w:val="0"/>
          <w:szCs w:val="24"/>
          <w:lang w:bidi="ar"/>
        </w:rPr>
        <w:t>与</w:t>
      </w:r>
      <w:r>
        <w:rPr>
          <w:rFonts w:cs="Times New Roman"/>
          <w:i/>
          <w:color w:val="FF0000"/>
          <w:kern w:val="0"/>
          <w:szCs w:val="24"/>
          <w:lang w:bidi="ar"/>
        </w:rPr>
        <w:t>β</w:t>
      </w:r>
      <w:r>
        <w:rPr>
          <w:rFonts w:cs="Times New Roman"/>
          <w:i/>
          <w:color w:val="FF0000"/>
          <w:kern w:val="0"/>
          <w:szCs w:val="24"/>
          <w:vertAlign w:val="subscript"/>
          <w:lang w:bidi="ar"/>
        </w:rPr>
        <w:t>s</w:t>
      </w:r>
      <w:r>
        <w:rPr>
          <w:rFonts w:cs="Times New Roman"/>
          <w:color w:val="FF0000"/>
          <w:spacing w:val="-7"/>
          <w:szCs w:val="24"/>
        </w:rPr>
        <w:t>的乘积或组合应能反映整体安全储备。在初步设计缺乏地区经验时，对于黄土、粉土等挤密效果好的地层，可偏安全地取</w:t>
      </w:r>
      <w:r>
        <w:rPr>
          <w:rFonts w:cs="Times New Roman"/>
          <w:i/>
          <w:color w:val="FF0000"/>
          <w:kern w:val="0"/>
          <w:szCs w:val="24"/>
          <w:lang w:bidi="ar"/>
        </w:rPr>
        <w:t>β</w:t>
      </w:r>
      <w:r>
        <w:rPr>
          <w:rFonts w:cs="Times New Roman"/>
          <w:i/>
          <w:color w:val="FF0000"/>
          <w:kern w:val="0"/>
          <w:szCs w:val="24"/>
          <w:vertAlign w:val="subscript"/>
          <w:lang w:bidi="ar"/>
        </w:rPr>
        <w:t>p</w:t>
      </w:r>
      <w:r>
        <w:rPr>
          <w:rFonts w:cs="Times New Roman"/>
          <w:color w:val="FF0000"/>
          <w:kern w:val="0"/>
          <w:szCs w:val="24"/>
          <w:lang w:bidi="ar"/>
        </w:rPr>
        <w:t>=1.0</w:t>
      </w:r>
      <w:r>
        <w:rPr>
          <w:rFonts w:cs="Times New Roman"/>
          <w:color w:val="FF0000"/>
          <w:kern w:val="0"/>
          <w:szCs w:val="24"/>
          <w:lang w:bidi="ar"/>
        </w:rPr>
        <w:t>与</w:t>
      </w:r>
      <w:r>
        <w:rPr>
          <w:rFonts w:cs="Times New Roman"/>
          <w:i/>
          <w:color w:val="FF0000"/>
          <w:kern w:val="0"/>
          <w:szCs w:val="24"/>
          <w:lang w:bidi="ar"/>
        </w:rPr>
        <w:t>β</w:t>
      </w:r>
      <w:r>
        <w:rPr>
          <w:rFonts w:cs="Times New Roman"/>
          <w:i/>
          <w:color w:val="FF0000"/>
          <w:kern w:val="0"/>
          <w:szCs w:val="24"/>
          <w:vertAlign w:val="subscript"/>
          <w:lang w:bidi="ar"/>
        </w:rPr>
        <w:t>s</w:t>
      </w:r>
      <w:r>
        <w:rPr>
          <w:rFonts w:cs="Times New Roman"/>
          <w:color w:val="FF0000"/>
          <w:kern w:val="0"/>
          <w:szCs w:val="24"/>
          <w:lang w:bidi="ar"/>
        </w:rPr>
        <w:t>=1.0</w:t>
      </w:r>
      <w:r>
        <w:rPr>
          <w:rFonts w:cs="Times New Roman"/>
          <w:color w:val="FF0000"/>
          <w:spacing w:val="-7"/>
          <w:szCs w:val="24"/>
        </w:rPr>
        <w:t xml:space="preserve"> </w:t>
      </w:r>
      <w:r>
        <w:rPr>
          <w:rFonts w:cs="Times New Roman"/>
          <w:color w:val="FF0000"/>
          <w:spacing w:val="-7"/>
          <w:szCs w:val="24"/>
        </w:rPr>
        <w:t>进行估算，再根据工程重要性和现场试验结果进行调整。</w:t>
      </w:r>
    </w:p>
    <w:p w:rsidR="004A7541" w:rsidRDefault="000258DA">
      <w:pPr>
        <w:rPr>
          <w:rFonts w:cs="Times New Roman"/>
          <w:szCs w:val="24"/>
          <w:lang w:bidi="ar"/>
        </w:rPr>
      </w:pPr>
      <w:r>
        <w:rPr>
          <w:rFonts w:eastAsia="Sim Hei+ 2" w:cs="Times New Roman"/>
          <w:b/>
          <w:szCs w:val="24"/>
          <w:lang w:bidi="ar"/>
        </w:rPr>
        <w:t xml:space="preserve">4.4.2  </w:t>
      </w:r>
      <w:r>
        <w:rPr>
          <w:rFonts w:cs="Times New Roman"/>
          <w:szCs w:val="24"/>
          <w:lang w:bidi="ar"/>
        </w:rPr>
        <w:t>旋挤压灌挤密桩的单桩竖向抗压承载力特征值应通过单桩竖向抗压载荷试验确定。</w:t>
      </w:r>
      <w:r>
        <w:rPr>
          <w:rFonts w:cs="Times New Roman"/>
          <w:kern w:val="0"/>
          <w:szCs w:val="24"/>
          <w:lang w:bidi="ar"/>
        </w:rPr>
        <w:t>无试验资料</w:t>
      </w:r>
      <w:r>
        <w:rPr>
          <w:rFonts w:cs="Times New Roman"/>
          <w:szCs w:val="24"/>
          <w:lang w:bidi="ar"/>
        </w:rPr>
        <w:t>时，由桩周土和桩端土的抗力可能提供的单桩竖向抗压承载力特征值应按公式（</w:t>
      </w:r>
      <w:r>
        <w:rPr>
          <w:rFonts w:cs="Times New Roman"/>
          <w:szCs w:val="24"/>
          <w:lang w:bidi="ar"/>
        </w:rPr>
        <w:t>4.4.2-1</w:t>
      </w:r>
      <w:r>
        <w:rPr>
          <w:rFonts w:cs="Times New Roman"/>
          <w:szCs w:val="24"/>
          <w:lang w:bidi="ar"/>
        </w:rPr>
        <w:t>）计算，由桩体材料强度可能提供的单桩竖向抗压承载力特征值应按公式（</w:t>
      </w:r>
      <w:r>
        <w:rPr>
          <w:rFonts w:cs="Times New Roman"/>
          <w:szCs w:val="24"/>
          <w:lang w:bidi="ar"/>
        </w:rPr>
        <w:t>4.4.2-2</w:t>
      </w:r>
      <w:r>
        <w:rPr>
          <w:rFonts w:cs="Times New Roman"/>
          <w:szCs w:val="24"/>
          <w:lang w:bidi="ar"/>
        </w:rPr>
        <w:t>）计算，并取其中的小值。</w:t>
      </w:r>
    </w:p>
    <w:p w:rsidR="004A7541" w:rsidRDefault="000258DA">
      <w:pPr>
        <w:jc w:val="right"/>
        <w:rPr>
          <w:rFonts w:cs="Times New Roman"/>
          <w:position w:val="-6"/>
          <w:szCs w:val="24"/>
        </w:rPr>
      </w:pPr>
      <w:r>
        <w:rPr>
          <w:rFonts w:cs="Times New Roman"/>
          <w:position w:val="-24"/>
          <w:szCs w:val="24"/>
        </w:rPr>
        <w:object w:dxaOrig="2604" w:dyaOrig="600">
          <v:shape id="_x0000_i1042" type="#_x0000_t75" style="width:130.35pt;height:30pt" o:ole="">
            <v:imagedata r:id="rId40" o:title=""/>
          </v:shape>
          <o:OLEObject Type="Embed" ProgID="Equation.AxMath" ShapeID="_x0000_i1042" DrawAspect="Content" ObjectID="_1833621995" r:id="rId41"/>
        </w:object>
      </w:r>
      <w:r>
        <w:rPr>
          <w:rFonts w:cs="Times New Roman"/>
          <w:position w:val="-6"/>
          <w:szCs w:val="24"/>
        </w:rPr>
        <w:t xml:space="preserve">               </w:t>
      </w:r>
      <w:r>
        <w:rPr>
          <w:rFonts w:cs="Times New Roman"/>
          <w:szCs w:val="21"/>
          <w:lang w:bidi="ar"/>
        </w:rPr>
        <w:t>（</w:t>
      </w:r>
      <w:r>
        <w:rPr>
          <w:rFonts w:cs="Times New Roman"/>
          <w:szCs w:val="21"/>
          <w:lang w:bidi="ar"/>
        </w:rPr>
        <w:t>4.4.2-1</w:t>
      </w:r>
      <w:r>
        <w:rPr>
          <w:rFonts w:cs="Times New Roman"/>
          <w:szCs w:val="21"/>
          <w:lang w:bidi="ar"/>
        </w:rPr>
        <w:t>）</w:t>
      </w:r>
    </w:p>
    <w:p w:rsidR="004A7541" w:rsidRDefault="000258DA">
      <w:pPr>
        <w:jc w:val="right"/>
        <w:rPr>
          <w:rFonts w:cs="Times New Roman"/>
          <w:position w:val="-6"/>
          <w:szCs w:val="24"/>
        </w:rPr>
      </w:pPr>
      <w:r>
        <w:rPr>
          <w:rFonts w:cs="Times New Roman"/>
          <w:position w:val="-10"/>
          <w:szCs w:val="24"/>
        </w:rPr>
        <w:object w:dxaOrig="924" w:dyaOrig="324">
          <v:shape id="_x0000_i1043" type="#_x0000_t75" style="width:46.35pt;height:16.35pt" o:ole="">
            <v:imagedata r:id="rId42" o:title=""/>
          </v:shape>
          <o:OLEObject Type="Embed" ProgID="Equation.AxMath" ShapeID="_x0000_i1043" DrawAspect="Content" ObjectID="_1833621996" r:id="rId43"/>
        </w:object>
      </w:r>
      <w:r>
        <w:rPr>
          <w:rFonts w:cs="Times New Roman"/>
          <w:position w:val="-6"/>
          <w:szCs w:val="24"/>
        </w:rPr>
        <w:t xml:space="preserve">                      </w:t>
      </w:r>
      <w:r>
        <w:rPr>
          <w:rFonts w:cs="Times New Roman"/>
          <w:szCs w:val="21"/>
          <w:lang w:bidi="ar"/>
        </w:rPr>
        <w:t>（</w:t>
      </w:r>
      <w:r>
        <w:rPr>
          <w:rFonts w:cs="Times New Roman"/>
          <w:szCs w:val="21"/>
          <w:lang w:bidi="ar"/>
        </w:rPr>
        <w:t>4.4.2-2</w:t>
      </w:r>
      <w:r>
        <w:rPr>
          <w:rFonts w:cs="Times New Roman"/>
          <w:szCs w:val="21"/>
          <w:lang w:bidi="ar"/>
        </w:rPr>
        <w:t>）</w:t>
      </w:r>
    </w:p>
    <w:p w:rsidR="004A7541" w:rsidRDefault="000258DA">
      <w:pPr>
        <w:rPr>
          <w:rFonts w:cs="Times New Roman"/>
          <w:szCs w:val="24"/>
        </w:rPr>
      </w:pPr>
      <w:r>
        <w:rPr>
          <w:rFonts w:cs="Times New Roman"/>
          <w:szCs w:val="24"/>
          <w:lang w:bidi="ar"/>
        </w:rPr>
        <w:t>式中：</w:t>
      </w:r>
      <w:r>
        <w:rPr>
          <w:rFonts w:cs="Times New Roman"/>
          <w:szCs w:val="24"/>
          <w:lang w:bidi="ar"/>
        </w:rPr>
        <w:t xml:space="preserve"> </w:t>
      </w:r>
      <w:r>
        <w:rPr>
          <w:rFonts w:cs="Times New Roman"/>
          <w:i/>
          <w:iCs/>
          <w:szCs w:val="24"/>
          <w:lang w:bidi="ar"/>
        </w:rPr>
        <w:t>u</w:t>
      </w:r>
      <w:r>
        <w:rPr>
          <w:rFonts w:cs="Times New Roman"/>
          <w:szCs w:val="24"/>
          <w:lang w:bidi="ar"/>
        </w:rPr>
        <w:t>——</w:t>
      </w:r>
      <w:r>
        <w:rPr>
          <w:rFonts w:cs="Times New Roman"/>
          <w:szCs w:val="24"/>
          <w:lang w:bidi="ar"/>
        </w:rPr>
        <w:t>桩的截面周长（</w:t>
      </w:r>
      <w:r>
        <w:rPr>
          <w:rFonts w:cs="Times New Roman"/>
          <w:szCs w:val="24"/>
          <w:lang w:bidi="ar"/>
        </w:rPr>
        <w:t>m</w:t>
      </w:r>
      <w:r>
        <w:rPr>
          <w:rFonts w:cs="Times New Roman"/>
          <w:szCs w:val="24"/>
          <w:lang w:bidi="ar"/>
        </w:rPr>
        <w:t>）；</w:t>
      </w:r>
    </w:p>
    <w:p w:rsidR="004A7541" w:rsidRDefault="000258DA">
      <w:pPr>
        <w:ind w:left="120" w:firstLineChars="300" w:firstLine="720"/>
        <w:rPr>
          <w:rFonts w:cs="Times New Roman"/>
          <w:szCs w:val="24"/>
          <w:lang w:bidi="ar"/>
        </w:rPr>
      </w:pPr>
      <w:r>
        <w:rPr>
          <w:rFonts w:cs="Times New Roman"/>
          <w:i/>
          <w:iCs/>
          <w:position w:val="-5"/>
          <w:szCs w:val="24"/>
        </w:rPr>
        <w:t>n</w:t>
      </w:r>
      <w:r>
        <w:rPr>
          <w:rFonts w:cs="Times New Roman"/>
          <w:szCs w:val="24"/>
          <w:lang w:bidi="ar"/>
        </w:rPr>
        <w:t>——</w:t>
      </w:r>
      <w:r>
        <w:rPr>
          <w:rFonts w:cs="Times New Roman"/>
          <w:szCs w:val="24"/>
          <w:lang w:bidi="ar"/>
        </w:rPr>
        <w:t>桩长范围内所划分的土层数；</w:t>
      </w:r>
    </w:p>
    <w:p w:rsidR="004A7541" w:rsidRDefault="000258DA">
      <w:pPr>
        <w:ind w:left="120" w:firstLineChars="250" w:firstLine="600"/>
        <w:rPr>
          <w:rFonts w:cs="Times New Roman"/>
          <w:szCs w:val="24"/>
          <w:lang w:bidi="ar"/>
        </w:rPr>
      </w:pPr>
      <w:r>
        <w:rPr>
          <w:rFonts w:cs="Times New Roman"/>
          <w:i/>
          <w:iCs/>
          <w:szCs w:val="24"/>
          <w:lang w:bidi="ar"/>
        </w:rPr>
        <w:t>q</w:t>
      </w:r>
      <w:r>
        <w:rPr>
          <w:rFonts w:cs="Times New Roman"/>
          <w:szCs w:val="24"/>
          <w:vertAlign w:val="subscript"/>
          <w:lang w:bidi="ar"/>
        </w:rPr>
        <w:t>si</w:t>
      </w:r>
      <w:r>
        <w:rPr>
          <w:rFonts w:cs="Times New Roman"/>
          <w:szCs w:val="24"/>
          <w:lang w:bidi="ar"/>
        </w:rPr>
        <w:t>——</w:t>
      </w:r>
      <w:r>
        <w:rPr>
          <w:rFonts w:cs="Times New Roman"/>
          <w:szCs w:val="24"/>
          <w:lang w:bidi="ar"/>
        </w:rPr>
        <w:t>第</w:t>
      </w:r>
      <w:r>
        <w:rPr>
          <w:rFonts w:cs="Times New Roman"/>
          <w:i/>
          <w:iCs/>
          <w:szCs w:val="24"/>
          <w:lang w:bidi="ar"/>
        </w:rPr>
        <w:t>i</w:t>
      </w:r>
      <w:r>
        <w:rPr>
          <w:rFonts w:cs="Times New Roman"/>
          <w:szCs w:val="24"/>
          <w:lang w:bidi="ar"/>
        </w:rPr>
        <w:t>层土的桩侧阻力特征值（</w:t>
      </w:r>
      <w:r>
        <w:rPr>
          <w:rFonts w:cs="Times New Roman"/>
          <w:szCs w:val="24"/>
          <w:lang w:bidi="ar"/>
        </w:rPr>
        <w:t>kPa</w:t>
      </w:r>
      <w:r>
        <w:rPr>
          <w:rFonts w:cs="Times New Roman"/>
          <w:szCs w:val="24"/>
          <w:lang w:bidi="ar"/>
        </w:rPr>
        <w:t>）；</w:t>
      </w:r>
    </w:p>
    <w:p w:rsidR="004A7541" w:rsidRDefault="000258DA">
      <w:pPr>
        <w:ind w:left="120" w:firstLineChars="300" w:firstLine="720"/>
        <w:rPr>
          <w:rFonts w:cs="Times New Roman"/>
          <w:szCs w:val="24"/>
        </w:rPr>
      </w:pPr>
      <w:r>
        <w:rPr>
          <w:rFonts w:cs="Times New Roman"/>
          <w:i/>
          <w:iCs/>
          <w:szCs w:val="24"/>
          <w:lang w:bidi="ar"/>
        </w:rPr>
        <w:t>l</w:t>
      </w:r>
      <w:r>
        <w:rPr>
          <w:rFonts w:cs="Times New Roman"/>
          <w:szCs w:val="24"/>
          <w:vertAlign w:val="subscript"/>
          <w:lang w:bidi="ar"/>
        </w:rPr>
        <w:t>i</w:t>
      </w:r>
      <w:r>
        <w:rPr>
          <w:rFonts w:cs="Times New Roman"/>
          <w:szCs w:val="24"/>
          <w:lang w:bidi="ar"/>
        </w:rPr>
        <w:t>——</w:t>
      </w:r>
      <w:r>
        <w:rPr>
          <w:rFonts w:cs="Times New Roman"/>
          <w:szCs w:val="24"/>
          <w:lang w:bidi="ar"/>
        </w:rPr>
        <w:t>桩长范围内第</w:t>
      </w:r>
      <w:r>
        <w:rPr>
          <w:rFonts w:cs="Times New Roman"/>
          <w:szCs w:val="24"/>
          <w:lang w:bidi="ar"/>
        </w:rPr>
        <w:t>i</w:t>
      </w:r>
      <w:r>
        <w:rPr>
          <w:rFonts w:cs="Times New Roman"/>
          <w:szCs w:val="24"/>
          <w:lang w:bidi="ar"/>
        </w:rPr>
        <w:t>层土的厚度（</w:t>
      </w:r>
      <w:r>
        <w:rPr>
          <w:rFonts w:cs="Times New Roman"/>
          <w:szCs w:val="24"/>
          <w:lang w:bidi="ar"/>
        </w:rPr>
        <w:t>m</w:t>
      </w:r>
      <w:r>
        <w:rPr>
          <w:rFonts w:cs="Times New Roman"/>
          <w:szCs w:val="24"/>
          <w:lang w:bidi="ar"/>
        </w:rPr>
        <w:t>）；</w:t>
      </w:r>
    </w:p>
    <w:p w:rsidR="004A7541" w:rsidRDefault="000258DA">
      <w:pPr>
        <w:ind w:left="120" w:firstLineChars="300" w:firstLine="720"/>
        <w:rPr>
          <w:rFonts w:cs="Times New Roman"/>
          <w:szCs w:val="24"/>
        </w:rPr>
      </w:pPr>
      <w:r>
        <w:rPr>
          <w:rFonts w:cs="Times New Roman"/>
          <w:i/>
          <w:iCs/>
          <w:position w:val="-5"/>
          <w:szCs w:val="24"/>
        </w:rPr>
        <w:t>α</w:t>
      </w:r>
      <w:r>
        <w:rPr>
          <w:rFonts w:cs="Times New Roman"/>
          <w:szCs w:val="24"/>
          <w:lang w:bidi="ar"/>
        </w:rPr>
        <w:t>——</w:t>
      </w:r>
      <w:r>
        <w:rPr>
          <w:rFonts w:cs="Times New Roman"/>
          <w:szCs w:val="24"/>
          <w:lang w:bidi="ar"/>
        </w:rPr>
        <w:t>桩端土的地基承载力折减系数；</w:t>
      </w:r>
    </w:p>
    <w:p w:rsidR="004A7541" w:rsidRDefault="000258DA">
      <w:pPr>
        <w:ind w:firstLineChars="300" w:firstLine="720"/>
        <w:rPr>
          <w:rFonts w:cs="Times New Roman"/>
          <w:szCs w:val="24"/>
          <w:lang w:bidi="ar"/>
        </w:rPr>
      </w:pPr>
      <w:r>
        <w:rPr>
          <w:rFonts w:cs="Times New Roman"/>
          <w:i/>
          <w:iCs/>
          <w:szCs w:val="24"/>
          <w:lang w:bidi="ar"/>
        </w:rPr>
        <w:t>q</w:t>
      </w:r>
      <w:r>
        <w:rPr>
          <w:rFonts w:cs="Times New Roman"/>
          <w:szCs w:val="24"/>
          <w:vertAlign w:val="subscript"/>
          <w:lang w:bidi="ar"/>
        </w:rPr>
        <w:t>p</w:t>
      </w:r>
      <w:r>
        <w:rPr>
          <w:rFonts w:cs="Times New Roman"/>
          <w:szCs w:val="24"/>
          <w:lang w:bidi="ar"/>
        </w:rPr>
        <w:t>——</w:t>
      </w:r>
      <w:r>
        <w:rPr>
          <w:rFonts w:cs="Times New Roman"/>
          <w:szCs w:val="24"/>
          <w:lang w:bidi="ar"/>
        </w:rPr>
        <w:t>桩端地基土未经修正的承载力特征值（</w:t>
      </w:r>
      <w:r>
        <w:rPr>
          <w:rFonts w:cs="Times New Roman"/>
          <w:szCs w:val="24"/>
          <w:lang w:bidi="ar"/>
        </w:rPr>
        <w:t>kPa</w:t>
      </w:r>
      <w:r>
        <w:rPr>
          <w:rFonts w:cs="Times New Roman"/>
          <w:szCs w:val="24"/>
          <w:lang w:bidi="ar"/>
        </w:rPr>
        <w:t>）；</w:t>
      </w:r>
    </w:p>
    <w:p w:rsidR="004A7541" w:rsidRDefault="000258DA">
      <w:pPr>
        <w:ind w:firstLineChars="300" w:firstLine="720"/>
        <w:rPr>
          <w:rFonts w:cs="Times New Roman"/>
          <w:szCs w:val="24"/>
        </w:rPr>
      </w:pPr>
      <w:r>
        <w:rPr>
          <w:rFonts w:cs="Times New Roman"/>
          <w:i/>
          <w:iCs/>
          <w:position w:val="-5"/>
          <w:szCs w:val="24"/>
        </w:rPr>
        <w:t>A</w:t>
      </w:r>
      <w:r>
        <w:rPr>
          <w:rFonts w:cs="Times New Roman"/>
          <w:position w:val="-5"/>
          <w:szCs w:val="24"/>
          <w:vertAlign w:val="subscript"/>
        </w:rPr>
        <w:t>p</w:t>
      </w:r>
      <w:r>
        <w:rPr>
          <w:rFonts w:cs="Times New Roman"/>
          <w:szCs w:val="24"/>
          <w:lang w:bidi="ar"/>
        </w:rPr>
        <w:t>——</w:t>
      </w:r>
      <w:r>
        <w:rPr>
          <w:rFonts w:cs="Times New Roman"/>
          <w:szCs w:val="24"/>
          <w:lang w:bidi="ar"/>
        </w:rPr>
        <w:t>桩的横截面积（</w:t>
      </w:r>
      <w:r>
        <w:rPr>
          <w:rFonts w:cs="Times New Roman"/>
          <w:szCs w:val="24"/>
          <w:lang w:bidi="ar"/>
        </w:rPr>
        <w:t>m</w:t>
      </w:r>
      <w:r>
        <w:rPr>
          <w:rFonts w:cs="Times New Roman"/>
          <w:szCs w:val="24"/>
          <w:vertAlign w:val="superscript"/>
          <w:lang w:bidi="ar"/>
        </w:rPr>
        <w:t>2</w:t>
      </w:r>
      <w:r>
        <w:rPr>
          <w:rFonts w:cs="Times New Roman"/>
          <w:szCs w:val="24"/>
          <w:lang w:bidi="ar"/>
        </w:rPr>
        <w:t>）</w:t>
      </w:r>
      <w:r>
        <w:rPr>
          <w:rFonts w:cs="Times New Roman" w:hint="eastAsia"/>
          <w:szCs w:val="24"/>
          <w:lang w:bidi="ar"/>
        </w:rPr>
        <w:t>；</w:t>
      </w:r>
    </w:p>
    <w:p w:rsidR="004A7541" w:rsidRDefault="000258DA">
      <w:pPr>
        <w:ind w:left="120" w:firstLineChars="300" w:firstLine="720"/>
        <w:rPr>
          <w:rFonts w:cs="Times New Roman"/>
          <w:szCs w:val="24"/>
          <w:lang w:bidi="ar"/>
        </w:rPr>
      </w:pPr>
      <w:r>
        <w:rPr>
          <w:rFonts w:cs="Times New Roman"/>
          <w:position w:val="-10"/>
          <w:szCs w:val="24"/>
          <w:lang w:bidi="ar"/>
        </w:rPr>
        <w:object w:dxaOrig="156" w:dyaOrig="324">
          <v:shape id="_x0000_i1044" type="#_x0000_t75" style="width:7.65pt;height:16.35pt" o:ole="">
            <v:imagedata r:id="rId18" o:title=""/>
          </v:shape>
          <o:OLEObject Type="Embed" ProgID="Equation.AxMath" ShapeID="_x0000_i1044" DrawAspect="Content" ObjectID="_1833621997" r:id="rId44"/>
        </w:object>
      </w:r>
      <w:r>
        <w:rPr>
          <w:rFonts w:cs="Times New Roman"/>
          <w:szCs w:val="24"/>
          <w:lang w:bidi="ar"/>
        </w:rPr>
        <w:t>——</w:t>
      </w:r>
      <w:r>
        <w:rPr>
          <w:rFonts w:cs="Times New Roman"/>
          <w:szCs w:val="24"/>
          <w:lang w:bidi="ar"/>
        </w:rPr>
        <w:t>桩体强度折减系数；</w:t>
      </w:r>
    </w:p>
    <w:p w:rsidR="004A7541" w:rsidRDefault="000258DA">
      <w:pPr>
        <w:ind w:left="120" w:firstLineChars="300" w:firstLine="720"/>
        <w:rPr>
          <w:rFonts w:cs="Times New Roman"/>
          <w:szCs w:val="24"/>
        </w:rPr>
      </w:pPr>
      <w:r>
        <w:rPr>
          <w:rFonts w:cs="Times New Roman"/>
          <w:i/>
          <w:iCs/>
          <w:szCs w:val="24"/>
          <w:lang w:bidi="ar"/>
        </w:rPr>
        <w:t>f</w:t>
      </w:r>
      <w:r>
        <w:rPr>
          <w:rFonts w:cs="Times New Roman"/>
          <w:szCs w:val="24"/>
          <w:lang w:bidi="ar"/>
        </w:rPr>
        <w:t>——</w:t>
      </w:r>
      <w:r>
        <w:rPr>
          <w:rFonts w:cs="Times New Roman"/>
          <w:szCs w:val="24"/>
          <w:lang w:bidi="ar"/>
        </w:rPr>
        <w:t>桩体抗压强度平均值（</w:t>
      </w:r>
      <w:r>
        <w:rPr>
          <w:rFonts w:cs="Times New Roman"/>
          <w:szCs w:val="24"/>
          <w:lang w:bidi="ar"/>
        </w:rPr>
        <w:t>kPa</w:t>
      </w:r>
      <w:r>
        <w:rPr>
          <w:rFonts w:cs="Times New Roman"/>
          <w:szCs w:val="24"/>
          <w:lang w:bidi="ar"/>
        </w:rPr>
        <w:t>）</w:t>
      </w:r>
      <w:r>
        <w:rPr>
          <w:rFonts w:cs="Times New Roman" w:hint="eastAsia"/>
          <w:szCs w:val="24"/>
          <w:lang w:bidi="ar"/>
        </w:rPr>
        <w:t>。</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xml:space="preserve">]4.4.2 </w:t>
      </w:r>
      <w:r>
        <w:rPr>
          <w:rFonts w:cs="Times New Roman"/>
          <w:color w:val="FF0000"/>
          <w:kern w:val="0"/>
          <w:szCs w:val="24"/>
          <w:lang w:bidi="ar"/>
        </w:rPr>
        <w:t>本条明确了单桩竖向抗压承载力特征值的确定原则和计算</w:t>
      </w:r>
      <w:r>
        <w:rPr>
          <w:rFonts w:cs="Times New Roman"/>
          <w:color w:val="FF0000"/>
          <w:kern w:val="0"/>
          <w:szCs w:val="24"/>
          <w:lang w:bidi="ar"/>
        </w:rPr>
        <w:lastRenderedPageBreak/>
        <w:t>方法。单桩竖向抗压载荷试验是获取单桩承载力最可靠的手段，因此作为首选方法。在无条件进行试验或初步设计阶段，需综合考虑桩周土、桩端土抗力和桩体材料强度两方面因素，取两者中的较小值作为单桩承载力特征值，这是因为单桩承载力受桩身材料强度和地基土抗力双重控制，需确保桩体在发挥地基土最大抗力前不发生材料破坏。公式（</w:t>
      </w:r>
      <w:r>
        <w:rPr>
          <w:rFonts w:cs="Times New Roman"/>
          <w:color w:val="FF0000"/>
          <w:kern w:val="0"/>
          <w:szCs w:val="24"/>
          <w:lang w:bidi="ar"/>
        </w:rPr>
        <w:t>4.4.2-1</w:t>
      </w:r>
      <w:r>
        <w:rPr>
          <w:rFonts w:cs="Times New Roman"/>
          <w:color w:val="FF0000"/>
          <w:kern w:val="0"/>
          <w:szCs w:val="24"/>
          <w:lang w:bidi="ar"/>
        </w:rPr>
        <w:t>）基于桩侧摩阻力和桩端承载力叠加原理，考虑了桩长范围内不同土层的侧阻力贡献及桩端土承载力的折减；公式（</w:t>
      </w:r>
      <w:r>
        <w:rPr>
          <w:rFonts w:cs="Times New Roman"/>
          <w:color w:val="FF0000"/>
          <w:kern w:val="0"/>
          <w:szCs w:val="24"/>
          <w:lang w:bidi="ar"/>
        </w:rPr>
        <w:t>4.4.2-2</w:t>
      </w:r>
      <w:r>
        <w:rPr>
          <w:rFonts w:cs="Times New Roman"/>
          <w:color w:val="FF0000"/>
          <w:kern w:val="0"/>
          <w:szCs w:val="24"/>
          <w:lang w:bidi="ar"/>
        </w:rPr>
        <w:t>）则基于桩体材料强度控制，引入桩体强度折减系数</w:t>
      </w:r>
      <w:r>
        <w:rPr>
          <w:rFonts w:cs="Times New Roman"/>
          <w:color w:val="FF0000"/>
          <w:kern w:val="0"/>
          <w:szCs w:val="24"/>
          <w:lang w:bidi="ar"/>
        </w:rPr>
        <w:t>η</w:t>
      </w:r>
      <w:r>
        <w:rPr>
          <w:rFonts w:cs="Times New Roman"/>
          <w:color w:val="FF0000"/>
          <w:kern w:val="0"/>
          <w:szCs w:val="24"/>
          <w:lang w:bidi="ar"/>
        </w:rPr>
        <w:t>，主要考虑桩体施工质量离散性、受力不均匀性等因素对桩体承载能力的影响。桩侧极限侧阻力特征值</w:t>
      </w:r>
      <w:r>
        <w:rPr>
          <w:rFonts w:cs="Times New Roman"/>
          <w:i/>
          <w:color w:val="FF0000"/>
          <w:kern w:val="0"/>
          <w:szCs w:val="24"/>
          <w:lang w:bidi="ar"/>
        </w:rPr>
        <w:t>q</w:t>
      </w:r>
      <w:r>
        <w:rPr>
          <w:rFonts w:cs="Times New Roman"/>
          <w:color w:val="FF0000"/>
          <w:kern w:val="0"/>
          <w:szCs w:val="24"/>
          <w:lang w:bidi="ar"/>
        </w:rPr>
        <w:t>ₛᵢ</w:t>
      </w:r>
      <w:r>
        <w:rPr>
          <w:rFonts w:cs="Times New Roman"/>
          <w:color w:val="FF0000"/>
          <w:kern w:val="0"/>
          <w:szCs w:val="24"/>
          <w:lang w:bidi="ar"/>
        </w:rPr>
        <w:t>、桩端地基土未经修正的承载力特征值</w:t>
      </w:r>
      <w:r>
        <w:rPr>
          <w:rFonts w:cs="Times New Roman"/>
          <w:i/>
          <w:iCs/>
          <w:color w:val="FF0000"/>
          <w:kern w:val="0"/>
          <w:szCs w:val="24"/>
          <w:lang w:bidi="ar"/>
        </w:rPr>
        <w:t>q</w:t>
      </w:r>
      <w:r>
        <w:rPr>
          <w:rFonts w:cs="Times New Roman"/>
          <w:color w:val="FF0000"/>
          <w:kern w:val="0"/>
          <w:szCs w:val="24"/>
          <w:lang w:bidi="ar"/>
        </w:rPr>
        <w:t>ₚ</w:t>
      </w:r>
      <w:r>
        <w:rPr>
          <w:rFonts w:cs="Times New Roman"/>
          <w:color w:val="FF0000"/>
          <w:kern w:val="0"/>
          <w:szCs w:val="24"/>
          <w:lang w:bidi="ar"/>
        </w:rPr>
        <w:t>，应根据场地岩土工程勘察报告确定；桩体抗压强度平均值</w:t>
      </w:r>
      <w:r>
        <w:rPr>
          <w:rFonts w:cs="Times New Roman"/>
          <w:i/>
          <w:iCs/>
          <w:color w:val="FF0000"/>
          <w:kern w:val="0"/>
          <w:szCs w:val="24"/>
          <w:lang w:bidi="ar"/>
        </w:rPr>
        <w:t>f</w:t>
      </w:r>
      <w:r>
        <w:rPr>
          <w:rFonts w:cs="Times New Roman"/>
          <w:color w:val="FF0000"/>
          <w:kern w:val="0"/>
          <w:szCs w:val="24"/>
          <w:lang w:bidi="ar"/>
        </w:rPr>
        <w:t>需根据桩体材料配合比试验或现场取样检测结果确定。</w:t>
      </w:r>
    </w:p>
    <w:p w:rsidR="004A7541" w:rsidRDefault="000258DA">
      <w:pPr>
        <w:autoSpaceDE w:val="0"/>
        <w:autoSpaceDN w:val="0"/>
        <w:adjustRightInd w:val="0"/>
        <w:rPr>
          <w:rFonts w:cs="Times New Roman"/>
          <w:kern w:val="0"/>
          <w:szCs w:val="24"/>
          <w:lang w:bidi="ar"/>
        </w:rPr>
      </w:pPr>
      <w:r>
        <w:rPr>
          <w:rFonts w:eastAsia="Sim Hei+ 2" w:cs="Times New Roman"/>
          <w:b/>
          <w:szCs w:val="24"/>
          <w:lang w:bidi="ar"/>
        </w:rPr>
        <w:t xml:space="preserve">4.4.3  </w:t>
      </w:r>
      <w:r>
        <w:rPr>
          <w:rFonts w:cs="Times New Roman"/>
          <w:kern w:val="0"/>
          <w:szCs w:val="24"/>
          <w:lang w:bidi="ar"/>
        </w:rPr>
        <w:t>当对处理后的地基进行变形验算时，其变形计算方法、计算参数选取和变形允许值应符合现行</w:t>
      </w:r>
      <w:r>
        <w:rPr>
          <w:rFonts w:cs="Times New Roman" w:hint="eastAsia"/>
          <w:kern w:val="0"/>
          <w:szCs w:val="24"/>
          <w:lang w:bidi="ar"/>
        </w:rPr>
        <w:t>国家</w:t>
      </w:r>
      <w:r>
        <w:rPr>
          <w:rFonts w:cs="Times New Roman"/>
          <w:kern w:val="0"/>
          <w:szCs w:val="24"/>
          <w:lang w:bidi="ar"/>
        </w:rPr>
        <w:t>标准《建筑与市政地基基础通用规范》</w:t>
      </w:r>
      <w:r>
        <w:rPr>
          <w:rFonts w:cs="Times New Roman"/>
          <w:kern w:val="0"/>
          <w:szCs w:val="24"/>
          <w:lang w:bidi="ar"/>
        </w:rPr>
        <w:t xml:space="preserve">GB 55003 </w:t>
      </w:r>
      <w:r>
        <w:rPr>
          <w:rFonts w:cs="Times New Roman"/>
          <w:kern w:val="0"/>
          <w:szCs w:val="24"/>
          <w:lang w:bidi="ar"/>
        </w:rPr>
        <w:t>和《建筑地基基础设计规范》</w:t>
      </w:r>
      <w:r>
        <w:rPr>
          <w:rFonts w:cs="Times New Roman"/>
          <w:kern w:val="0"/>
          <w:szCs w:val="24"/>
          <w:lang w:bidi="ar"/>
        </w:rPr>
        <w:t xml:space="preserve">GB 50007 </w:t>
      </w:r>
      <w:r>
        <w:rPr>
          <w:rFonts w:cs="Times New Roman"/>
          <w:kern w:val="0"/>
          <w:szCs w:val="24"/>
          <w:lang w:bidi="ar"/>
        </w:rPr>
        <w:t>的有关规定。</w:t>
      </w:r>
    </w:p>
    <w:p w:rsidR="004A7541" w:rsidRDefault="000258DA">
      <w:pPr>
        <w:pStyle w:val="Default"/>
        <w:spacing w:line="360" w:lineRule="auto"/>
        <w:ind w:firstLineChars="200" w:firstLine="480"/>
        <w:jc w:val="both"/>
        <w:rPr>
          <w:color w:val="auto"/>
          <w:szCs w:val="21"/>
        </w:rPr>
      </w:pPr>
      <w:r>
        <w:rPr>
          <w:color w:val="FF0000"/>
          <w:lang w:bidi="ar"/>
        </w:rPr>
        <w:t>[</w:t>
      </w:r>
      <w:r>
        <w:rPr>
          <w:color w:val="FF0000"/>
          <w:lang w:bidi="ar"/>
        </w:rPr>
        <w:t>条文说明</w:t>
      </w:r>
      <w:r>
        <w:rPr>
          <w:color w:val="FF0000"/>
          <w:lang w:bidi="ar"/>
        </w:rPr>
        <w:t xml:space="preserve">]4.4.3 </w:t>
      </w:r>
      <w:r>
        <w:rPr>
          <w:color w:val="FF0000"/>
          <w:lang w:bidi="ar"/>
        </w:rPr>
        <w:t>旋挤压灌挤密桩复合地基的变形验算需遵循通用地基基础设计的统一标准要求。现行国家标准《建筑与市政地基基础通用规范》</w:t>
      </w:r>
      <w:r>
        <w:rPr>
          <w:color w:val="FF0000"/>
          <w:lang w:bidi="ar"/>
        </w:rPr>
        <w:t>GB 55003</w:t>
      </w:r>
      <w:r>
        <w:rPr>
          <w:color w:val="FF0000"/>
          <w:lang w:bidi="ar"/>
        </w:rPr>
        <w:t>和《建筑地基基础设计规范》</w:t>
      </w:r>
      <w:r>
        <w:rPr>
          <w:color w:val="FF0000"/>
          <w:lang w:bidi="ar"/>
        </w:rPr>
        <w:t>GB 50007</w:t>
      </w:r>
      <w:r>
        <w:rPr>
          <w:color w:val="FF0000"/>
          <w:lang w:bidi="ar"/>
        </w:rPr>
        <w:t>对地基变形计算的基本方法、各类土层计算参数的选取原则（如压缩模量的测试与取值要求）及不同类型建筑的变形允许值均作出了明确规定，本条明确引用上述规范，确保本条文与现行国家基础设计标准的衔接一致性，保障地基变形验算的科学性与规范性。</w:t>
      </w:r>
    </w:p>
    <w:p w:rsidR="004A7541" w:rsidRDefault="000258DA">
      <w:pPr>
        <w:rPr>
          <w:rFonts w:cs="Times New Roman"/>
          <w:color w:val="FF0000"/>
          <w:szCs w:val="21"/>
        </w:rPr>
      </w:pPr>
      <w:r>
        <w:rPr>
          <w:rFonts w:cs="Times New Roman"/>
          <w:color w:val="FF0000"/>
          <w:szCs w:val="21"/>
        </w:rPr>
        <w:br w:type="page"/>
      </w:r>
    </w:p>
    <w:bookmarkStart w:id="108" w:name="_Toc24549"/>
    <w:p w:rsidR="004A7541" w:rsidRDefault="000258DA">
      <w:pPr>
        <w:pStyle w:val="1"/>
        <w:spacing w:after="489"/>
        <w:rPr>
          <w:rFonts w:cs="Times New Roman"/>
        </w:rPr>
      </w:pPr>
      <w:r>
        <w:rPr>
          <w:rFonts w:cs="Times New Roman"/>
        </w:rPr>
        <w:lastRenderedPageBreak/>
        <w:fldChar w:fldCharType="begin">
          <w:fldData xml:space="preserve">ZQBKAHoAdABYAFgAOQB3AFgATQBWADkAZgArAC8AdQBkAFAAZQAwAEYAcgBFADQAcwBFAGMAVgBT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</w:fldData>
        </w:fldChar>
      </w:r>
      <w:r>
        <w:rPr>
          <w:rFonts w:cs="Times New Roman"/>
        </w:rPr>
        <w:instrText>ADDIN CNKISM.UserStyle</w:instrText>
      </w:r>
      <w:r>
        <w:rPr>
          <w:rFonts w:cs="Times New Roman"/>
        </w:rPr>
      </w:r>
      <w:r>
        <w:rPr>
          <w:rFonts w:cs="Times New Roman"/>
        </w:rPr>
        <w:fldChar w:fldCharType="end"/>
      </w:r>
      <w:bookmarkStart w:id="109" w:name="_Toc220917212"/>
      <w:bookmarkStart w:id="110" w:name="_Toc220916432"/>
      <w:bookmarkStart w:id="111" w:name="_Toc220917085"/>
      <w:r>
        <w:rPr>
          <w:rFonts w:cs="Times New Roman"/>
        </w:rPr>
        <w:t xml:space="preserve">5  </w:t>
      </w:r>
      <w:r>
        <w:rPr>
          <w:rFonts w:cs="Times New Roman"/>
        </w:rPr>
        <w:t>材料</w:t>
      </w:r>
      <w:bookmarkEnd w:id="108"/>
      <w:bookmarkEnd w:id="109"/>
      <w:bookmarkEnd w:id="110"/>
      <w:bookmarkEnd w:id="111"/>
    </w:p>
    <w:p w:rsidR="004A7541" w:rsidRDefault="000258DA">
      <w:pPr>
        <w:pStyle w:val="2"/>
        <w:rPr>
          <w:rFonts w:cs="Times New Roman"/>
        </w:rPr>
      </w:pPr>
      <w:bookmarkStart w:id="112" w:name="_Toc10866"/>
      <w:bookmarkStart w:id="113" w:name="_Toc220916433"/>
      <w:bookmarkStart w:id="114" w:name="_Toc220917086"/>
      <w:bookmarkStart w:id="115" w:name="_Toc220917213"/>
      <w:r>
        <w:rPr>
          <w:rFonts w:cs="Times New Roman"/>
        </w:rPr>
        <w:t xml:space="preserve">5.1 </w:t>
      </w:r>
      <w:r>
        <w:rPr>
          <w:rFonts w:cs="Times New Roman" w:hint="eastAsia"/>
        </w:rPr>
        <w:t xml:space="preserve"> </w:t>
      </w:r>
      <w:r>
        <w:rPr>
          <w:rFonts w:cs="Times New Roman"/>
        </w:rPr>
        <w:t>一般规定</w:t>
      </w:r>
      <w:bookmarkEnd w:id="112"/>
      <w:bookmarkEnd w:id="113"/>
      <w:bookmarkEnd w:id="114"/>
      <w:bookmarkEnd w:id="115"/>
    </w:p>
    <w:p w:rsidR="004A7541" w:rsidRDefault="000258DA">
      <w:pPr>
        <w:rPr>
          <w:rFonts w:cs="Times New Roman"/>
        </w:rPr>
      </w:pPr>
      <w:r>
        <w:rPr>
          <w:rFonts w:cs="Times New Roman"/>
          <w:b/>
          <w:bCs/>
          <w:color w:val="000000"/>
          <w:spacing w:val="20"/>
          <w:szCs w:val="24"/>
        </w:rPr>
        <w:t xml:space="preserve">5.1.1  </w:t>
      </w:r>
      <w:r>
        <w:rPr>
          <w:rFonts w:cs="Times New Roman"/>
        </w:rPr>
        <w:t>原料土的选择应遵循因地制宜、就地消纳固废的原则。</w:t>
      </w:r>
    </w:p>
    <w:p w:rsidR="004A7541" w:rsidRDefault="000258DA">
      <w:pPr>
        <w:rPr>
          <w:rFonts w:cs="Times New Roman"/>
          <w:color w:val="000000"/>
          <w:spacing w:val="20"/>
          <w:szCs w:val="24"/>
        </w:rPr>
      </w:pPr>
      <w:r>
        <w:rPr>
          <w:rFonts w:cs="Times New Roman"/>
          <w:b/>
          <w:bCs/>
          <w:color w:val="000000"/>
          <w:spacing w:val="20"/>
          <w:szCs w:val="24"/>
        </w:rPr>
        <w:t xml:space="preserve">5.1.2  </w:t>
      </w:r>
      <w:r>
        <w:rPr>
          <w:rFonts w:cs="Times New Roman"/>
          <w:color w:val="000000"/>
          <w:spacing w:val="20"/>
          <w:szCs w:val="24"/>
        </w:rPr>
        <w:t>流态固化土应根据应用场景和环境条件确定桩体材料的性能指标。</w:t>
      </w:r>
    </w:p>
    <w:p w:rsidR="004A7541" w:rsidRDefault="000258DA">
      <w:pPr>
        <w:rPr>
          <w:rFonts w:cs="Times New Roman"/>
          <w:b/>
          <w:bCs/>
          <w:color w:val="000000"/>
          <w:spacing w:val="20"/>
          <w:szCs w:val="24"/>
        </w:rPr>
      </w:pPr>
      <w:r>
        <w:rPr>
          <w:rFonts w:cs="Times New Roman"/>
          <w:b/>
          <w:bCs/>
          <w:color w:val="000000"/>
          <w:spacing w:val="20"/>
          <w:szCs w:val="24"/>
        </w:rPr>
        <w:t xml:space="preserve">5.1.3  </w:t>
      </w:r>
      <w:r>
        <w:rPr>
          <w:rFonts w:cs="Times New Roman"/>
          <w:color w:val="000000"/>
          <w:spacing w:val="20"/>
          <w:szCs w:val="24"/>
        </w:rPr>
        <w:t>流态固化土所采用的各类材料固化后应性能稳定。</w:t>
      </w:r>
    </w:p>
    <w:p w:rsidR="004A7541" w:rsidRDefault="000258DA">
      <w:pPr>
        <w:rPr>
          <w:rFonts w:cs="Times New Roman"/>
          <w:color w:val="000000"/>
          <w:spacing w:val="20"/>
          <w:szCs w:val="24"/>
        </w:rPr>
      </w:pPr>
      <w:r>
        <w:rPr>
          <w:rFonts w:cs="Times New Roman"/>
          <w:b/>
          <w:bCs/>
          <w:color w:val="000000"/>
          <w:spacing w:val="20"/>
          <w:szCs w:val="24"/>
        </w:rPr>
        <w:t xml:space="preserve">5.1.4  </w:t>
      </w:r>
      <w:r>
        <w:rPr>
          <w:rFonts w:cs="Times New Roman"/>
          <w:color w:val="000000"/>
          <w:spacing w:val="20"/>
          <w:szCs w:val="24"/>
        </w:rPr>
        <w:t>拟用流态固化土应先行开展配合比试验。</w:t>
      </w:r>
    </w:p>
    <w:p w:rsidR="004A7541" w:rsidRDefault="000258DA">
      <w:pPr>
        <w:pStyle w:val="2"/>
        <w:rPr>
          <w:rFonts w:cs="Times New Roman"/>
        </w:rPr>
      </w:pPr>
      <w:bookmarkStart w:id="116" w:name="_Toc25130"/>
      <w:bookmarkStart w:id="117" w:name="_Toc200565626"/>
      <w:bookmarkStart w:id="118" w:name="_Toc3276"/>
      <w:bookmarkStart w:id="119" w:name="_Toc220917087"/>
      <w:bookmarkStart w:id="120" w:name="_Toc217556615"/>
      <w:bookmarkStart w:id="121" w:name="_Toc220917214"/>
      <w:bookmarkStart w:id="122" w:name="_Toc220916434"/>
      <w:r>
        <w:rPr>
          <w:rFonts w:cs="Times New Roman"/>
        </w:rPr>
        <w:t xml:space="preserve">5.2  </w:t>
      </w:r>
      <w:bookmarkEnd w:id="116"/>
      <w:bookmarkEnd w:id="117"/>
      <w:r>
        <w:rPr>
          <w:rFonts w:cs="Times New Roman"/>
        </w:rPr>
        <w:t>原材料</w:t>
      </w:r>
      <w:bookmarkEnd w:id="118"/>
      <w:bookmarkEnd w:id="119"/>
      <w:bookmarkEnd w:id="120"/>
      <w:bookmarkEnd w:id="121"/>
      <w:bookmarkEnd w:id="122"/>
    </w:p>
    <w:p w:rsidR="004A7541" w:rsidRDefault="000258DA">
      <w:pPr>
        <w:rPr>
          <w:rFonts w:cs="Times New Roman"/>
          <w:szCs w:val="21"/>
        </w:rPr>
      </w:pPr>
      <w:r>
        <w:rPr>
          <w:rFonts w:cs="Times New Roman"/>
          <w:b/>
          <w:bCs/>
          <w:spacing w:val="20"/>
        </w:rPr>
        <w:t xml:space="preserve">5.2.1 </w:t>
      </w:r>
      <w:r>
        <w:rPr>
          <w:rFonts w:cs="Times New Roman"/>
        </w:rPr>
        <w:t>原料土宜采用场地土，团聚体粒径不宜大于</w:t>
      </w:r>
      <w:r>
        <w:rPr>
          <w:rFonts w:cs="Times New Roman"/>
        </w:rPr>
        <w:t>20mm</w:t>
      </w:r>
      <w:r>
        <w:rPr>
          <w:rFonts w:cs="Times New Roman"/>
        </w:rPr>
        <w:t>，有机质含量不应超过</w:t>
      </w:r>
      <w:r>
        <w:rPr>
          <w:rFonts w:cs="Times New Roman"/>
        </w:rPr>
        <w:t>5%</w:t>
      </w:r>
      <w:r>
        <w:rPr>
          <w:rFonts w:cs="Times New Roman"/>
        </w:rPr>
        <w:t>，硫酸钠含量不应超过</w:t>
      </w:r>
      <w:r>
        <w:rPr>
          <w:rFonts w:cs="Times New Roman"/>
        </w:rPr>
        <w:t>1%</w:t>
      </w:r>
      <w:r>
        <w:rPr>
          <w:rFonts w:cs="Times New Roman"/>
        </w:rPr>
        <w:t>。</w:t>
      </w:r>
    </w:p>
    <w:p w:rsidR="004A7541" w:rsidRDefault="000258DA">
      <w:pPr>
        <w:autoSpaceDE w:val="0"/>
        <w:autoSpaceDN w:val="0"/>
        <w:jc w:val="left"/>
        <w:rPr>
          <w:rFonts w:cs="Times New Roman"/>
          <w:kern w:val="0"/>
          <w:szCs w:val="21"/>
        </w:rPr>
      </w:pPr>
      <w:r>
        <w:rPr>
          <w:rFonts w:cs="Times New Roman"/>
          <w:b/>
          <w:bCs/>
          <w:color w:val="000000"/>
          <w:spacing w:val="20"/>
          <w:szCs w:val="24"/>
        </w:rPr>
        <w:t>5.2.2</w:t>
      </w:r>
      <w:r>
        <w:rPr>
          <w:rFonts w:cs="Times New Roman"/>
          <w:kern w:val="0"/>
          <w:szCs w:val="21"/>
        </w:rPr>
        <w:t xml:space="preserve"> </w:t>
      </w:r>
      <w:r>
        <w:rPr>
          <w:rFonts w:cs="Times New Roman"/>
          <w:color w:val="000000"/>
          <w:szCs w:val="24"/>
        </w:rPr>
        <w:t xml:space="preserve"> </w:t>
      </w:r>
      <w:r>
        <w:rPr>
          <w:rFonts w:cs="Times New Roman"/>
          <w:color w:val="000000"/>
          <w:szCs w:val="24"/>
        </w:rPr>
        <w:t>采用</w:t>
      </w:r>
      <w:r>
        <w:rPr>
          <w:rFonts w:cs="Times New Roman"/>
          <w:kern w:val="0"/>
          <w:szCs w:val="21"/>
        </w:rPr>
        <w:t>石屑、建筑固废再生料、尾矿、一般工业固体废弃物等其他材料替代部分原料土时，应通过试验确定。</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5.2.2</w:t>
      </w:r>
      <w:r>
        <w:rPr>
          <w:rFonts w:cs="Times New Roman" w:hint="eastAsia"/>
          <w:color w:val="FF0000"/>
          <w:kern w:val="0"/>
          <w:szCs w:val="24"/>
          <w:lang w:bidi="ar"/>
        </w:rPr>
        <w:t xml:space="preserve">  </w:t>
      </w:r>
      <w:r>
        <w:rPr>
          <w:rFonts w:cs="Times New Roman"/>
          <w:color w:val="FF0000"/>
          <w:kern w:val="0"/>
          <w:szCs w:val="24"/>
          <w:lang w:bidi="ar"/>
        </w:rPr>
        <w:t>石屑是轧制并筛分碎石得到的粒径不大于</w:t>
      </w:r>
      <w:r>
        <w:rPr>
          <w:rFonts w:cs="Times New Roman"/>
          <w:color w:val="FF0000"/>
          <w:kern w:val="0"/>
          <w:szCs w:val="24"/>
          <w:lang w:bidi="ar"/>
        </w:rPr>
        <w:t>5mm</w:t>
      </w:r>
      <w:r>
        <w:rPr>
          <w:rFonts w:cs="Times New Roman"/>
          <w:color w:val="FF0000"/>
          <w:kern w:val="0"/>
          <w:szCs w:val="24"/>
          <w:lang w:bidi="ar"/>
        </w:rPr>
        <w:t>的粒料，又称人工砂或筛屑，其表面粗糙且含尖锐棱角</w:t>
      </w:r>
      <w:r>
        <w:rPr>
          <w:rFonts w:cs="Times New Roman" w:hint="eastAsia"/>
          <w:color w:val="FF0000"/>
          <w:kern w:val="0"/>
          <w:szCs w:val="24"/>
          <w:lang w:bidi="ar"/>
        </w:rPr>
        <w:t>。</w:t>
      </w:r>
      <w:r>
        <w:rPr>
          <w:rFonts w:cs="Times New Roman"/>
          <w:color w:val="FF0000"/>
          <w:kern w:val="0"/>
          <w:szCs w:val="24"/>
          <w:lang w:bidi="ar"/>
        </w:rPr>
        <w:t>由于石屑中粒径小于</w:t>
      </w:r>
      <w:r>
        <w:rPr>
          <w:rFonts w:cs="Times New Roman"/>
          <w:color w:val="FF0000"/>
          <w:kern w:val="0"/>
          <w:szCs w:val="24"/>
          <w:lang w:bidi="ar"/>
        </w:rPr>
        <w:t>0.16mm</w:t>
      </w:r>
      <w:r>
        <w:rPr>
          <w:rFonts w:cs="Times New Roman"/>
          <w:color w:val="FF0000"/>
          <w:kern w:val="0"/>
          <w:szCs w:val="24"/>
          <w:lang w:bidi="ar"/>
        </w:rPr>
        <w:t>的石粉含量较高，不符合混凝土用砂标准而被弃用，但石屑完全可以在流态固化土中替代部分原料土；尾矿主要是由超细砂、</w:t>
      </w:r>
      <w:r>
        <w:rPr>
          <w:rFonts w:cs="Times New Roman" w:hint="eastAsia"/>
          <w:color w:val="FF0000"/>
          <w:kern w:val="0"/>
          <w:szCs w:val="24"/>
          <w:lang w:bidi="ar"/>
        </w:rPr>
        <w:t>黏</w:t>
      </w:r>
      <w:r>
        <w:rPr>
          <w:rFonts w:cs="Times New Roman"/>
          <w:color w:val="FF0000"/>
          <w:kern w:val="0"/>
          <w:szCs w:val="24"/>
          <w:lang w:bidi="ar"/>
        </w:rPr>
        <w:t>土和残余的金属元素组成，完全可以替代原料土使用；一般工业固体废弃物主要是指粉煤灰、炉渣、粒化高炉矿渣等，磨细后可以作为掺合料使用，但是钢渣和钢渣粉应慎重使用，因为钢渣中存在金属氧化物（氧化镁、氧化铁和氧化锰等固溶体）和少量游离氧化钙，这些组分在已硬化的混凝土或固结体中与水反应、产生体积膨胀，造成混凝土或固结体爆裂。本条中的建筑固废再生料是指建筑再生细骨料和再生微粉，已有相应的国家标准和行业标准，使用时可选择符合现行国家标准《混凝土和砂浆用再生细骨料》</w:t>
      </w:r>
      <w:r>
        <w:rPr>
          <w:rFonts w:cs="Times New Roman"/>
          <w:color w:val="FF0000"/>
          <w:kern w:val="0"/>
          <w:szCs w:val="24"/>
          <w:lang w:bidi="ar"/>
        </w:rPr>
        <w:t>GB/T 25176</w:t>
      </w:r>
      <w:r>
        <w:rPr>
          <w:rFonts w:cs="Times New Roman"/>
          <w:color w:val="FF0000"/>
          <w:kern w:val="0"/>
          <w:szCs w:val="24"/>
          <w:lang w:bidi="ar"/>
        </w:rPr>
        <w:t>、现行行业标准《道路用建筑垃圾再生骨料无机混合料》</w:t>
      </w:r>
      <w:r>
        <w:rPr>
          <w:rFonts w:cs="Times New Roman"/>
          <w:color w:val="FF0000"/>
          <w:kern w:val="0"/>
          <w:szCs w:val="24"/>
          <w:lang w:bidi="ar"/>
        </w:rPr>
        <w:t>JC/T 2281</w:t>
      </w:r>
      <w:r>
        <w:rPr>
          <w:rFonts w:cs="Times New Roman"/>
          <w:color w:val="FF0000"/>
          <w:kern w:val="0"/>
          <w:szCs w:val="24"/>
          <w:lang w:bidi="ar"/>
        </w:rPr>
        <w:t>和《混凝土和砂浆用再生微粉》</w:t>
      </w:r>
      <w:r>
        <w:rPr>
          <w:rFonts w:cs="Times New Roman"/>
          <w:color w:val="FF0000"/>
          <w:kern w:val="0"/>
          <w:szCs w:val="24"/>
          <w:lang w:bidi="ar"/>
        </w:rPr>
        <w:t>JG/T 573</w:t>
      </w:r>
      <w:r>
        <w:rPr>
          <w:rFonts w:cs="Times New Roman"/>
          <w:color w:val="FF0000"/>
          <w:kern w:val="0"/>
          <w:szCs w:val="24"/>
          <w:lang w:bidi="ar"/>
        </w:rPr>
        <w:t>的建筑垃圾再生材料。</w:t>
      </w:r>
    </w:p>
    <w:p w:rsidR="004A7541" w:rsidRDefault="000258DA">
      <w:pPr>
        <w:rPr>
          <w:rFonts w:cs="Times New Roman"/>
        </w:rPr>
      </w:pPr>
      <w:r>
        <w:rPr>
          <w:rFonts w:cs="Times New Roman"/>
          <w:b/>
          <w:bCs/>
          <w:color w:val="000000"/>
          <w:spacing w:val="20"/>
        </w:rPr>
        <w:t>5.2.3</w:t>
      </w:r>
      <w:r>
        <w:rPr>
          <w:rFonts w:cs="Times New Roman"/>
        </w:rPr>
        <w:t xml:space="preserve">  </w:t>
      </w:r>
      <w:r>
        <w:rPr>
          <w:rFonts w:cs="Times New Roman"/>
        </w:rPr>
        <w:t>水泥宜选择强度等级不低于</w:t>
      </w:r>
      <w:r>
        <w:rPr>
          <w:rFonts w:cs="Times New Roman"/>
        </w:rPr>
        <w:t>42.5</w:t>
      </w:r>
      <w:r>
        <w:rPr>
          <w:rFonts w:cs="Times New Roman"/>
        </w:rPr>
        <w:t>的普通硅酸盐水泥，性能应符合现行国家标准《通用硅酸盐水泥》</w:t>
      </w:r>
      <w:r>
        <w:rPr>
          <w:rFonts w:cs="Times New Roman"/>
        </w:rPr>
        <w:t>GB 175</w:t>
      </w:r>
      <w:r>
        <w:rPr>
          <w:rFonts w:cs="Times New Roman"/>
        </w:rPr>
        <w:t>的规定。</w:t>
      </w:r>
    </w:p>
    <w:p w:rsidR="004A7541" w:rsidRDefault="000258DA">
      <w:pPr>
        <w:rPr>
          <w:rFonts w:cs="Times New Roman"/>
          <w:color w:val="FF0000"/>
          <w:kern w:val="0"/>
          <w:lang w:bidi="ar"/>
        </w:rPr>
      </w:pPr>
      <w:r>
        <w:rPr>
          <w:rFonts w:cs="Times New Roman"/>
          <w:b/>
          <w:spacing w:val="20"/>
        </w:rPr>
        <w:lastRenderedPageBreak/>
        <w:t>5.2.4</w:t>
      </w:r>
      <w:r>
        <w:rPr>
          <w:rFonts w:cs="Times New Roman"/>
        </w:rPr>
        <w:t xml:space="preserve">  </w:t>
      </w:r>
      <w:r>
        <w:rPr>
          <w:rFonts w:cs="Times New Roman"/>
          <w:spacing w:val="20"/>
        </w:rPr>
        <w:t>固化剂</w:t>
      </w:r>
      <w:r>
        <w:rPr>
          <w:rFonts w:cs="Times New Roman"/>
          <w:lang w:bidi="ar"/>
        </w:rPr>
        <w:t>7d</w:t>
      </w:r>
      <w:r>
        <w:rPr>
          <w:rFonts w:cs="Times New Roman"/>
          <w:lang w:bidi="ar"/>
        </w:rPr>
        <w:t>胶砂抗压强度不应低于</w:t>
      </w:r>
      <w:r>
        <w:rPr>
          <w:rFonts w:cs="Times New Roman"/>
          <w:lang w:bidi="ar"/>
        </w:rPr>
        <w:t>8MPa</w:t>
      </w:r>
      <w:r>
        <w:rPr>
          <w:rFonts w:cs="Times New Roman"/>
          <w:lang w:bidi="ar"/>
        </w:rPr>
        <w:t>，</w:t>
      </w:r>
      <w:r>
        <w:rPr>
          <w:rFonts w:cs="Times New Roman"/>
          <w:lang w:bidi="ar"/>
        </w:rPr>
        <w:t>28d</w:t>
      </w:r>
      <w:r>
        <w:rPr>
          <w:rFonts w:cs="Times New Roman"/>
          <w:lang w:bidi="ar"/>
        </w:rPr>
        <w:t>胶砂抗压强度不应低于</w:t>
      </w:r>
      <w:r>
        <w:rPr>
          <w:rFonts w:cs="Times New Roman"/>
          <w:lang w:bidi="ar"/>
        </w:rPr>
        <w:t>20MPa</w:t>
      </w:r>
      <w:r>
        <w:rPr>
          <w:rFonts w:cs="Times New Roman"/>
          <w:lang w:bidi="ar"/>
        </w:rPr>
        <w:t>，</w:t>
      </w:r>
      <w:r>
        <w:rPr>
          <w:rFonts w:cs="Times New Roman"/>
          <w:spacing w:val="20"/>
        </w:rPr>
        <w:t>性能应符合</w:t>
      </w:r>
      <w:r>
        <w:rPr>
          <w:rFonts w:cs="Times New Roman"/>
        </w:rPr>
        <w:t>现行行业标准</w:t>
      </w:r>
      <w:r>
        <w:rPr>
          <w:rFonts w:cs="Times New Roman"/>
          <w:spacing w:val="20"/>
        </w:rPr>
        <w:t>《软土固化剂》</w:t>
      </w:r>
      <w:r>
        <w:rPr>
          <w:rFonts w:cs="Times New Roman"/>
          <w:spacing w:val="20"/>
        </w:rPr>
        <w:t>CJ/T 526</w:t>
      </w:r>
      <w:r>
        <w:rPr>
          <w:rFonts w:cs="Times New Roman"/>
          <w:lang w:bidi="ar"/>
        </w:rPr>
        <w:t>的规定。</w:t>
      </w:r>
    </w:p>
    <w:p w:rsidR="004A7541" w:rsidRDefault="000258DA">
      <w:pPr>
        <w:rPr>
          <w:rFonts w:cs="Times New Roman"/>
          <w:color w:val="000000"/>
        </w:rPr>
      </w:pPr>
      <w:r>
        <w:rPr>
          <w:rFonts w:cs="Times New Roman"/>
          <w:b/>
          <w:bCs/>
          <w:color w:val="000000"/>
          <w:spacing w:val="20"/>
        </w:rPr>
        <w:t>5.2.5</w:t>
      </w:r>
      <w:r>
        <w:rPr>
          <w:rFonts w:cs="Times New Roman"/>
          <w:color w:val="000000"/>
        </w:rPr>
        <w:t xml:space="preserve">  </w:t>
      </w:r>
      <w:r>
        <w:rPr>
          <w:rFonts w:cs="Times New Roman"/>
          <w:color w:val="000000"/>
        </w:rPr>
        <w:t>拌和用水应清洁、无色、无味、无毒，不得含有其他有害物质。水质应符合现行行业标准《混凝土用水标准》</w:t>
      </w:r>
      <w:r>
        <w:rPr>
          <w:rFonts w:cs="Times New Roman"/>
          <w:color w:val="000000"/>
        </w:rPr>
        <w:t>JGJ 63</w:t>
      </w:r>
      <w:r>
        <w:rPr>
          <w:rFonts w:cs="Times New Roman"/>
          <w:color w:val="000000"/>
        </w:rPr>
        <w:t>的规定。</w:t>
      </w:r>
    </w:p>
    <w:p w:rsidR="004A7541" w:rsidRDefault="000258DA">
      <w:pPr>
        <w:rPr>
          <w:rFonts w:cs="Times New Roman"/>
          <w:color w:val="000000"/>
          <w:spacing w:val="20"/>
        </w:rPr>
      </w:pPr>
      <w:r>
        <w:rPr>
          <w:rFonts w:cs="Times New Roman"/>
          <w:b/>
          <w:bCs/>
          <w:color w:val="000000"/>
          <w:spacing w:val="20"/>
        </w:rPr>
        <w:t>5.2.6</w:t>
      </w:r>
      <w:r>
        <w:rPr>
          <w:rFonts w:cs="Times New Roman"/>
          <w:color w:val="000000"/>
        </w:rPr>
        <w:t xml:space="preserve">  </w:t>
      </w:r>
      <w:r>
        <w:rPr>
          <w:rFonts w:cs="Times New Roman"/>
          <w:color w:val="000000"/>
        </w:rPr>
        <w:t>外加剂应具有分散性强、保水性高、凝结时间可调的特点，性能应</w:t>
      </w:r>
      <w:r>
        <w:rPr>
          <w:rFonts w:cs="Times New Roman" w:hint="eastAsia"/>
          <w:color w:val="000000"/>
        </w:rPr>
        <w:t>符合</w:t>
      </w:r>
      <w:r>
        <w:rPr>
          <w:rFonts w:cs="Times New Roman"/>
          <w:color w:val="000000"/>
        </w:rPr>
        <w:t>表</w:t>
      </w:r>
      <w:r>
        <w:rPr>
          <w:rFonts w:cs="Times New Roman"/>
          <w:color w:val="000000"/>
        </w:rPr>
        <w:t>5.2.6</w:t>
      </w:r>
      <w:r>
        <w:rPr>
          <w:rFonts w:cs="Times New Roman"/>
          <w:color w:val="000000"/>
        </w:rPr>
        <w:t>的规定，试验方法应符合</w:t>
      </w:r>
      <w:r>
        <w:rPr>
          <w:rFonts w:cs="Times New Roman" w:hint="eastAsia"/>
          <w:color w:val="000000"/>
        </w:rPr>
        <w:t>本规程</w:t>
      </w:r>
      <w:r>
        <w:rPr>
          <w:rFonts w:cs="Times New Roman"/>
          <w:color w:val="000000"/>
        </w:rPr>
        <w:t>附录</w:t>
      </w:r>
      <w:r>
        <w:rPr>
          <w:rFonts w:cs="Times New Roman"/>
          <w:color w:val="000000"/>
        </w:rPr>
        <w:t>A</w:t>
      </w:r>
      <w:r>
        <w:rPr>
          <w:rFonts w:cs="Times New Roman"/>
          <w:color w:val="000000"/>
        </w:rPr>
        <w:t>的规定。</w:t>
      </w:r>
    </w:p>
    <w:p w:rsidR="004A7541" w:rsidRDefault="000258DA">
      <w:pPr>
        <w:pStyle w:val="af9"/>
        <w:rPr>
          <w:rFonts w:cs="Times New Roman"/>
          <w:szCs w:val="24"/>
        </w:rPr>
      </w:pPr>
      <w:r>
        <w:rPr>
          <w:rFonts w:cs="Times New Roman"/>
        </w:rPr>
        <w:t>表</w:t>
      </w:r>
      <w:r>
        <w:rPr>
          <w:rFonts w:cs="Times New Roman"/>
        </w:rPr>
        <w:t xml:space="preserve">5.2.6  </w:t>
      </w:r>
      <w:r>
        <w:rPr>
          <w:rFonts w:cs="Times New Roman"/>
        </w:rPr>
        <w:t>流态固化土用</w:t>
      </w:r>
      <w:r>
        <w:rPr>
          <w:rFonts w:cs="Times New Roman"/>
          <w:bCs/>
        </w:rPr>
        <w:t>外加剂的性能指标</w:t>
      </w:r>
    </w:p>
    <w:tbl>
      <w:tblPr>
        <w:tblW w:w="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75"/>
        <w:gridCol w:w="1337"/>
        <w:gridCol w:w="2631"/>
      </w:tblGrid>
      <w:tr w:rsidR="004A7541">
        <w:trPr>
          <w:trHeight w:val="426"/>
          <w:jc w:val="center"/>
        </w:trPr>
        <w:tc>
          <w:tcPr>
            <w:tcW w:w="3012" w:type="dxa"/>
            <w:gridSpan w:val="2"/>
            <w:shd w:val="clear" w:color="auto" w:fill="FFFFFF"/>
            <w:vAlign w:val="center"/>
          </w:tcPr>
          <w:p w:rsidR="004A7541" w:rsidRDefault="000258DA">
            <w:pPr>
              <w:pStyle w:val="afb"/>
              <w:jc w:val="center"/>
              <w:rPr>
                <w:rFonts w:cs="Times New Roman"/>
              </w:rPr>
            </w:pPr>
            <w:r>
              <w:rPr>
                <w:rFonts w:cs="Times New Roman"/>
              </w:rPr>
              <w:t>项目</w:t>
            </w:r>
          </w:p>
        </w:tc>
        <w:tc>
          <w:tcPr>
            <w:tcW w:w="2631" w:type="dxa"/>
            <w:shd w:val="clear" w:color="auto" w:fill="FFFFFF"/>
            <w:vAlign w:val="center"/>
          </w:tcPr>
          <w:p w:rsidR="004A7541" w:rsidRDefault="000258DA">
            <w:pPr>
              <w:pStyle w:val="afb"/>
              <w:jc w:val="center"/>
              <w:rPr>
                <w:rFonts w:cs="Times New Roman"/>
              </w:rPr>
            </w:pPr>
            <w:r>
              <w:rPr>
                <w:rFonts w:cs="Times New Roman"/>
              </w:rPr>
              <w:t>指标</w:t>
            </w:r>
          </w:p>
        </w:tc>
      </w:tr>
      <w:tr w:rsidR="004A7541">
        <w:trPr>
          <w:trHeight w:val="90"/>
          <w:jc w:val="center"/>
        </w:trPr>
        <w:tc>
          <w:tcPr>
            <w:tcW w:w="3012" w:type="dxa"/>
            <w:gridSpan w:val="2"/>
            <w:shd w:val="clear" w:color="auto" w:fill="FFFFFF"/>
            <w:vAlign w:val="center"/>
          </w:tcPr>
          <w:p w:rsidR="004A7541" w:rsidRDefault="000258DA">
            <w:pPr>
              <w:pStyle w:val="afb"/>
              <w:jc w:val="center"/>
              <w:rPr>
                <w:rFonts w:cs="Times New Roman"/>
                <w:highlight w:val="yellow"/>
              </w:rPr>
            </w:pPr>
            <w:r>
              <w:rPr>
                <w:rFonts w:cs="Times New Roman"/>
              </w:rPr>
              <w:t>减水率</w:t>
            </w:r>
          </w:p>
        </w:tc>
        <w:tc>
          <w:tcPr>
            <w:tcW w:w="2631" w:type="dxa"/>
            <w:shd w:val="clear" w:color="auto" w:fill="FFFFFF"/>
            <w:vAlign w:val="center"/>
          </w:tcPr>
          <w:p w:rsidR="004A7541" w:rsidRDefault="000258DA">
            <w:pPr>
              <w:pStyle w:val="afb"/>
              <w:jc w:val="center"/>
              <w:rPr>
                <w:rFonts w:cs="Times New Roman"/>
              </w:rPr>
            </w:pPr>
            <w:r>
              <w:rPr>
                <w:rFonts w:cs="Times New Roman"/>
              </w:rPr>
              <w:t>≥12%</w:t>
            </w:r>
          </w:p>
        </w:tc>
      </w:tr>
      <w:tr w:rsidR="004A7541">
        <w:trPr>
          <w:trHeight w:val="393"/>
          <w:jc w:val="center"/>
        </w:trPr>
        <w:tc>
          <w:tcPr>
            <w:tcW w:w="3012" w:type="dxa"/>
            <w:gridSpan w:val="2"/>
            <w:shd w:val="clear" w:color="auto" w:fill="FFFFFF"/>
            <w:vAlign w:val="center"/>
          </w:tcPr>
          <w:p w:rsidR="004A7541" w:rsidRDefault="000258DA">
            <w:pPr>
              <w:pStyle w:val="afb"/>
              <w:jc w:val="center"/>
              <w:rPr>
                <w:rFonts w:cs="Times New Roman"/>
              </w:rPr>
            </w:pPr>
            <w:r>
              <w:rPr>
                <w:rFonts w:cs="Times New Roman"/>
              </w:rPr>
              <w:t>泌水率比</w:t>
            </w:r>
          </w:p>
        </w:tc>
        <w:tc>
          <w:tcPr>
            <w:tcW w:w="2631" w:type="dxa"/>
            <w:shd w:val="clear" w:color="auto" w:fill="FFFFFF"/>
            <w:vAlign w:val="center"/>
          </w:tcPr>
          <w:p w:rsidR="004A7541" w:rsidRDefault="000258DA">
            <w:pPr>
              <w:pStyle w:val="afb"/>
              <w:jc w:val="center"/>
              <w:rPr>
                <w:rFonts w:cs="Times New Roman"/>
              </w:rPr>
            </w:pPr>
            <w:r>
              <w:rPr>
                <w:rFonts w:cs="Times New Roman"/>
              </w:rPr>
              <w:t>≤1%</w:t>
            </w:r>
          </w:p>
        </w:tc>
      </w:tr>
      <w:tr w:rsidR="004A7541">
        <w:trPr>
          <w:trHeight w:val="393"/>
          <w:jc w:val="center"/>
        </w:trPr>
        <w:tc>
          <w:tcPr>
            <w:tcW w:w="1675" w:type="dxa"/>
            <w:vMerge w:val="restart"/>
            <w:shd w:val="clear" w:color="auto" w:fill="FFFFFF"/>
            <w:vAlign w:val="center"/>
          </w:tcPr>
          <w:p w:rsidR="004A7541" w:rsidRDefault="000258DA">
            <w:pPr>
              <w:pStyle w:val="afb"/>
              <w:jc w:val="center"/>
              <w:rPr>
                <w:rFonts w:cs="Times New Roman"/>
              </w:rPr>
            </w:pPr>
            <w:r>
              <w:rPr>
                <w:rFonts w:cs="Times New Roman"/>
              </w:rPr>
              <w:t>凝结时间之差（</w:t>
            </w:r>
            <w:r>
              <w:rPr>
                <w:rFonts w:cs="Times New Roman"/>
              </w:rPr>
              <w:t>min</w:t>
            </w:r>
            <w:r>
              <w:rPr>
                <w:rFonts w:cs="Times New Roman"/>
              </w:rPr>
              <w:t>）</w:t>
            </w:r>
          </w:p>
        </w:tc>
        <w:tc>
          <w:tcPr>
            <w:tcW w:w="1337" w:type="dxa"/>
            <w:shd w:val="clear" w:color="auto" w:fill="FFFFFF"/>
            <w:vAlign w:val="center"/>
          </w:tcPr>
          <w:p w:rsidR="004A7541" w:rsidRDefault="000258DA">
            <w:pPr>
              <w:pStyle w:val="afb"/>
              <w:jc w:val="center"/>
              <w:rPr>
                <w:rFonts w:cs="Times New Roman"/>
              </w:rPr>
            </w:pPr>
            <w:r>
              <w:rPr>
                <w:rFonts w:cs="Times New Roman"/>
              </w:rPr>
              <w:t>初凝</w:t>
            </w:r>
          </w:p>
        </w:tc>
        <w:tc>
          <w:tcPr>
            <w:tcW w:w="2631" w:type="dxa"/>
            <w:vMerge w:val="restart"/>
            <w:shd w:val="clear" w:color="auto" w:fill="FFFFFF"/>
            <w:vAlign w:val="center"/>
          </w:tcPr>
          <w:p w:rsidR="004A7541" w:rsidRDefault="000258DA">
            <w:pPr>
              <w:pStyle w:val="afb"/>
              <w:jc w:val="center"/>
              <w:rPr>
                <w:rFonts w:cs="Times New Roman"/>
              </w:rPr>
            </w:pPr>
            <w:r>
              <w:rPr>
                <w:rFonts w:cs="Times New Roman"/>
              </w:rPr>
              <w:t>-90</w:t>
            </w:r>
            <w:r>
              <w:rPr>
                <w:rFonts w:cs="Times New Roman"/>
              </w:rPr>
              <w:t>～</w:t>
            </w:r>
            <w:r>
              <w:rPr>
                <w:rFonts w:cs="Times New Roman"/>
              </w:rPr>
              <w:t>+120</w:t>
            </w:r>
          </w:p>
        </w:tc>
      </w:tr>
      <w:tr w:rsidR="004A7541">
        <w:trPr>
          <w:trHeight w:val="393"/>
          <w:jc w:val="center"/>
        </w:trPr>
        <w:tc>
          <w:tcPr>
            <w:tcW w:w="3012" w:type="dxa"/>
            <w:vMerge/>
            <w:vAlign w:val="center"/>
          </w:tcPr>
          <w:p w:rsidR="004A7541" w:rsidRDefault="004A7541">
            <w:pPr>
              <w:pStyle w:val="afb"/>
              <w:jc w:val="center"/>
              <w:rPr>
                <w:rFonts w:cs="Times New Roman"/>
              </w:rPr>
            </w:pPr>
          </w:p>
        </w:tc>
        <w:tc>
          <w:tcPr>
            <w:tcW w:w="1337" w:type="dxa"/>
            <w:shd w:val="clear" w:color="auto" w:fill="FFFFFF"/>
            <w:vAlign w:val="center"/>
          </w:tcPr>
          <w:p w:rsidR="004A7541" w:rsidRDefault="000258DA">
            <w:pPr>
              <w:pStyle w:val="afb"/>
              <w:jc w:val="center"/>
              <w:rPr>
                <w:rFonts w:cs="Times New Roman"/>
              </w:rPr>
            </w:pPr>
            <w:r>
              <w:rPr>
                <w:rFonts w:cs="Times New Roman"/>
              </w:rPr>
              <w:t>终凝</w:t>
            </w:r>
          </w:p>
        </w:tc>
        <w:tc>
          <w:tcPr>
            <w:tcW w:w="2631" w:type="dxa"/>
            <w:vMerge/>
            <w:vAlign w:val="center"/>
          </w:tcPr>
          <w:p w:rsidR="004A7541" w:rsidRDefault="004A7541">
            <w:pPr>
              <w:pStyle w:val="afb"/>
              <w:jc w:val="center"/>
              <w:rPr>
                <w:rFonts w:cs="Times New Roman"/>
              </w:rPr>
            </w:pPr>
          </w:p>
        </w:tc>
      </w:tr>
      <w:tr w:rsidR="004A7541">
        <w:trPr>
          <w:trHeight w:val="393"/>
          <w:jc w:val="center"/>
        </w:trPr>
        <w:tc>
          <w:tcPr>
            <w:tcW w:w="1675" w:type="dxa"/>
            <w:vMerge w:val="restart"/>
            <w:shd w:val="clear" w:color="auto" w:fill="FFFFFF"/>
            <w:vAlign w:val="center"/>
          </w:tcPr>
          <w:p w:rsidR="004A7541" w:rsidRDefault="000258DA">
            <w:pPr>
              <w:pStyle w:val="afb"/>
              <w:jc w:val="center"/>
              <w:rPr>
                <w:rFonts w:cs="Times New Roman"/>
              </w:rPr>
            </w:pPr>
            <w:r>
              <w:rPr>
                <w:rFonts w:cs="Times New Roman"/>
              </w:rPr>
              <w:t>抗压强度比</w:t>
            </w:r>
          </w:p>
        </w:tc>
        <w:tc>
          <w:tcPr>
            <w:tcW w:w="1337" w:type="dxa"/>
            <w:shd w:val="clear" w:color="auto" w:fill="FFFFFF"/>
            <w:vAlign w:val="center"/>
          </w:tcPr>
          <w:p w:rsidR="004A7541" w:rsidRDefault="000258DA">
            <w:pPr>
              <w:pStyle w:val="afb"/>
              <w:jc w:val="center"/>
              <w:rPr>
                <w:rFonts w:cs="Times New Roman"/>
              </w:rPr>
            </w:pPr>
            <w:r>
              <w:rPr>
                <w:rFonts w:cs="Times New Roman"/>
              </w:rPr>
              <w:t>7d</w:t>
            </w:r>
          </w:p>
        </w:tc>
        <w:tc>
          <w:tcPr>
            <w:tcW w:w="2631" w:type="dxa"/>
            <w:shd w:val="clear" w:color="auto" w:fill="FFFFFF"/>
            <w:vAlign w:val="center"/>
          </w:tcPr>
          <w:p w:rsidR="004A7541" w:rsidRDefault="000258DA">
            <w:pPr>
              <w:pStyle w:val="afb"/>
              <w:jc w:val="center"/>
              <w:rPr>
                <w:rFonts w:cs="Times New Roman"/>
              </w:rPr>
            </w:pPr>
            <w:r>
              <w:rPr>
                <w:rFonts w:cs="Times New Roman"/>
              </w:rPr>
              <w:t>≥115%</w:t>
            </w:r>
          </w:p>
        </w:tc>
      </w:tr>
      <w:tr w:rsidR="004A7541">
        <w:trPr>
          <w:trHeight w:val="393"/>
          <w:jc w:val="center"/>
        </w:trPr>
        <w:tc>
          <w:tcPr>
            <w:tcW w:w="3012" w:type="dxa"/>
            <w:vMerge/>
            <w:vAlign w:val="center"/>
          </w:tcPr>
          <w:p w:rsidR="004A7541" w:rsidRDefault="004A7541">
            <w:pPr>
              <w:pStyle w:val="afb"/>
              <w:jc w:val="center"/>
              <w:rPr>
                <w:rFonts w:cs="Times New Roman"/>
              </w:rPr>
            </w:pPr>
          </w:p>
        </w:tc>
        <w:tc>
          <w:tcPr>
            <w:tcW w:w="1337" w:type="dxa"/>
            <w:shd w:val="clear" w:color="auto" w:fill="FFFFFF"/>
            <w:vAlign w:val="center"/>
          </w:tcPr>
          <w:p w:rsidR="004A7541" w:rsidRDefault="000258DA">
            <w:pPr>
              <w:pStyle w:val="afb"/>
              <w:jc w:val="center"/>
              <w:rPr>
                <w:rFonts w:cs="Times New Roman"/>
              </w:rPr>
            </w:pPr>
            <w:r>
              <w:rPr>
                <w:rFonts w:cs="Times New Roman"/>
              </w:rPr>
              <w:t>28d</w:t>
            </w:r>
          </w:p>
        </w:tc>
        <w:tc>
          <w:tcPr>
            <w:tcW w:w="2631" w:type="dxa"/>
            <w:shd w:val="clear" w:color="auto" w:fill="FFFFFF"/>
            <w:vAlign w:val="center"/>
          </w:tcPr>
          <w:p w:rsidR="004A7541" w:rsidRDefault="000258DA">
            <w:pPr>
              <w:pStyle w:val="afb"/>
              <w:jc w:val="center"/>
              <w:rPr>
                <w:rFonts w:cs="Times New Roman"/>
              </w:rPr>
            </w:pPr>
            <w:r>
              <w:rPr>
                <w:rFonts w:cs="Times New Roman"/>
              </w:rPr>
              <w:t>≥110%</w:t>
            </w:r>
          </w:p>
        </w:tc>
      </w:tr>
    </w:tbl>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xml:space="preserve">]5.2.6  </w:t>
      </w:r>
      <w:r>
        <w:rPr>
          <w:rFonts w:cs="Times New Roman"/>
          <w:color w:val="FF0000"/>
          <w:kern w:val="0"/>
          <w:szCs w:val="24"/>
          <w:lang w:bidi="ar"/>
        </w:rPr>
        <w:t>通过陕西、甘肃、宁夏、河北等地区工程应用经验总结，由于原料土种类多，性能差异大，对外加剂的吸附性和选择性不同，常规外加剂对新拌流态固化土的分散效果较差，且易造成泌水、离析、和易性差等问题，且目前没有针对流态固化土用外加剂的标准，因此，制订了外加剂的的选择方法，利用工程项目用原料土和水泥，通过比对试验的方法确定外加剂的种类和用量。</w:t>
      </w:r>
    </w:p>
    <w:p w:rsidR="004A7541" w:rsidRDefault="000258DA">
      <w:pPr>
        <w:rPr>
          <w:rFonts w:cs="Times New Roman"/>
        </w:rPr>
      </w:pPr>
      <w:r>
        <w:rPr>
          <w:rFonts w:cs="Times New Roman"/>
          <w:b/>
          <w:bCs/>
          <w:color w:val="000000"/>
          <w:spacing w:val="20"/>
          <w:szCs w:val="24"/>
        </w:rPr>
        <w:t xml:space="preserve">5.2.7  </w:t>
      </w:r>
      <w:r>
        <w:rPr>
          <w:rFonts w:cs="Times New Roman"/>
          <w:color w:val="000000"/>
          <w:szCs w:val="24"/>
        </w:rPr>
        <w:t>原材料放射性核素限量应符合现行国家标准《建筑材料放射性核素限量》</w:t>
      </w:r>
      <w:r>
        <w:rPr>
          <w:rFonts w:cs="Times New Roman"/>
          <w:color w:val="000000"/>
          <w:szCs w:val="24"/>
        </w:rPr>
        <w:t>GB 6566</w:t>
      </w:r>
      <w:r>
        <w:rPr>
          <w:rFonts w:cs="Times New Roman"/>
          <w:color w:val="000000"/>
          <w:szCs w:val="24"/>
        </w:rPr>
        <w:t>的有关规定。</w:t>
      </w:r>
    </w:p>
    <w:p w:rsidR="004A7541" w:rsidRDefault="000258DA">
      <w:pPr>
        <w:pStyle w:val="2"/>
        <w:rPr>
          <w:rFonts w:cs="Times New Roman"/>
        </w:rPr>
      </w:pPr>
      <w:bookmarkStart w:id="123" w:name="_Toc217556616"/>
      <w:bookmarkStart w:id="124" w:name="_Toc220917088"/>
      <w:bookmarkStart w:id="125" w:name="_Toc220916435"/>
      <w:bookmarkStart w:id="126" w:name="_Toc23530"/>
      <w:bookmarkStart w:id="127" w:name="_Toc220917215"/>
      <w:r>
        <w:rPr>
          <w:rFonts w:cs="Times New Roman"/>
        </w:rPr>
        <w:t xml:space="preserve">5.3  </w:t>
      </w:r>
      <w:bookmarkEnd w:id="123"/>
      <w:r>
        <w:rPr>
          <w:rFonts w:cs="Times New Roman"/>
        </w:rPr>
        <w:t>桩体材料</w:t>
      </w:r>
      <w:bookmarkEnd w:id="124"/>
      <w:bookmarkEnd w:id="125"/>
      <w:bookmarkEnd w:id="126"/>
      <w:bookmarkEnd w:id="127"/>
    </w:p>
    <w:p w:rsidR="004A7541" w:rsidRDefault="000258DA">
      <w:pPr>
        <w:tabs>
          <w:tab w:val="left" w:pos="735"/>
        </w:tabs>
        <w:rPr>
          <w:rFonts w:cs="Times New Roman"/>
          <w:kern w:val="0"/>
          <w:szCs w:val="21"/>
        </w:rPr>
      </w:pPr>
      <w:r>
        <w:rPr>
          <w:rFonts w:cs="Times New Roman"/>
          <w:b/>
          <w:bCs/>
          <w:color w:val="000000"/>
          <w:spacing w:val="20"/>
          <w:szCs w:val="24"/>
        </w:rPr>
        <w:t xml:space="preserve">5.3.1  </w:t>
      </w:r>
      <w:r>
        <w:rPr>
          <w:rFonts w:cs="Times New Roman"/>
          <w:color w:val="000000" w:themeColor="text1"/>
          <w:spacing w:val="-7"/>
          <w:szCs w:val="24"/>
        </w:rPr>
        <w:t>桩体材料的立方体抗压强度应满足设计要求，</w:t>
      </w:r>
      <w:r>
        <w:rPr>
          <w:rFonts w:cs="Times New Roman"/>
          <w:kern w:val="0"/>
          <w:szCs w:val="21"/>
        </w:rPr>
        <w:t>流态固化土试配抗压强度目标值不应小于设计强度值的</w:t>
      </w:r>
      <w:r>
        <w:rPr>
          <w:rFonts w:cs="Times New Roman"/>
          <w:kern w:val="0"/>
          <w:szCs w:val="21"/>
        </w:rPr>
        <w:t>120%</w:t>
      </w:r>
      <w:r>
        <w:rPr>
          <w:rFonts w:cs="Times New Roman"/>
          <w:kern w:val="0"/>
          <w:szCs w:val="21"/>
        </w:rPr>
        <w:t>，试验方法应符合现行国家标准《混凝土物理力学性能试验方法标准》</w:t>
      </w:r>
      <w:r>
        <w:rPr>
          <w:rFonts w:cs="Times New Roman"/>
          <w:kern w:val="0"/>
          <w:szCs w:val="21"/>
        </w:rPr>
        <w:t>GB/T 50081</w:t>
      </w:r>
      <w:r>
        <w:rPr>
          <w:rFonts w:cs="Times New Roman"/>
          <w:kern w:val="0"/>
          <w:szCs w:val="21"/>
        </w:rPr>
        <w:t>的规定，试件尺寸为</w:t>
      </w:r>
      <w:r>
        <w:rPr>
          <w:rFonts w:cs="Times New Roman"/>
          <w:kern w:val="0"/>
          <w:szCs w:val="21"/>
        </w:rPr>
        <w:t>100mm×100mm×100mm</w:t>
      </w:r>
      <w:r>
        <w:rPr>
          <w:rFonts w:cs="Times New Roman"/>
          <w:kern w:val="0"/>
          <w:szCs w:val="21"/>
        </w:rPr>
        <w:t>。</w:t>
      </w:r>
    </w:p>
    <w:p w:rsidR="004A7541" w:rsidRDefault="000258DA">
      <w:pPr>
        <w:widowControl/>
        <w:ind w:firstLineChars="200" w:firstLine="480"/>
        <w:rPr>
          <w:rFonts w:cs="Times New Roman"/>
          <w:color w:val="FF0000"/>
          <w:szCs w:val="24"/>
        </w:rPr>
      </w:pPr>
      <w:r>
        <w:rPr>
          <w:rFonts w:cs="Times New Roman"/>
          <w:color w:val="FF0000"/>
          <w:szCs w:val="24"/>
        </w:rPr>
        <w:t>[</w:t>
      </w:r>
      <w:r>
        <w:rPr>
          <w:rFonts w:cs="Times New Roman"/>
          <w:color w:val="FF0000"/>
          <w:szCs w:val="24"/>
        </w:rPr>
        <w:t>条文说明</w:t>
      </w:r>
      <w:r>
        <w:rPr>
          <w:rFonts w:cs="Times New Roman"/>
          <w:color w:val="FF0000"/>
          <w:szCs w:val="24"/>
        </w:rPr>
        <w:t xml:space="preserve">]5.3.1 </w:t>
      </w:r>
      <w:r>
        <w:rPr>
          <w:rFonts w:cs="Times New Roman"/>
          <w:color w:val="FF0000"/>
          <w:szCs w:val="24"/>
        </w:rPr>
        <w:t>流态固化土试配强度的富余原则是：在科学计算（考虑标准差）的基础上，设定一个能</w:t>
      </w:r>
      <w:r>
        <w:rPr>
          <w:rFonts w:cs="Times New Roman"/>
          <w:color w:val="FF0000"/>
          <w:szCs w:val="24"/>
        </w:rPr>
        <w:t>100%</w:t>
      </w:r>
      <w:r>
        <w:rPr>
          <w:rFonts w:cs="Times New Roman"/>
          <w:color w:val="FF0000"/>
          <w:szCs w:val="24"/>
        </w:rPr>
        <w:t>保证设计强度达标的目标值，但同时要遵循</w:t>
      </w:r>
      <w:r>
        <w:rPr>
          <w:rFonts w:cs="Times New Roman"/>
          <w:color w:val="FF0000"/>
          <w:szCs w:val="24"/>
        </w:rPr>
        <w:t>“</w:t>
      </w:r>
      <w:r>
        <w:rPr>
          <w:rFonts w:cs="Times New Roman"/>
          <w:color w:val="FF0000"/>
          <w:szCs w:val="24"/>
        </w:rPr>
        <w:t>强度适宜</w:t>
      </w:r>
      <w:r>
        <w:rPr>
          <w:rFonts w:cs="Times New Roman"/>
          <w:color w:val="FF0000"/>
          <w:szCs w:val="24"/>
        </w:rPr>
        <w:t>”</w:t>
      </w:r>
      <w:r>
        <w:rPr>
          <w:rFonts w:cs="Times New Roman"/>
          <w:color w:val="FF0000"/>
          <w:szCs w:val="24"/>
        </w:rPr>
        <w:t>原则，避免盲目追求过高强度，实现安全性、经济性与耐久性的统一。</w:t>
      </w:r>
      <w:r>
        <w:rPr>
          <w:rFonts w:cs="Times New Roman"/>
          <w:color w:val="FF0000"/>
          <w:szCs w:val="24"/>
        </w:rPr>
        <w:lastRenderedPageBreak/>
        <w:t>在实际施工过程中，由于各种因素的影响，如原材料质量离散性、施工操作的波动等，可能导致流态固化土的抗压强度达不到设计要求。因此，通过设置富余系数，可以在一定程度上弥补这些因素对抗压强度设计值的影响，保证流态固化土的抗压强度满足设计要求，实践表明，</w:t>
      </w:r>
      <w:r>
        <w:rPr>
          <w:rFonts w:cs="Times New Roman"/>
          <w:color w:val="FF0000"/>
          <w:szCs w:val="24"/>
        </w:rPr>
        <w:t>120%</w:t>
      </w:r>
      <w:r>
        <w:rPr>
          <w:rFonts w:cs="Times New Roman"/>
          <w:color w:val="FF0000"/>
          <w:szCs w:val="24"/>
        </w:rPr>
        <w:t>的试配强度富余原则是科学、合理的。</w:t>
      </w:r>
    </w:p>
    <w:p w:rsidR="004A7541" w:rsidRDefault="000258DA">
      <w:pPr>
        <w:widowControl/>
        <w:ind w:firstLineChars="200" w:firstLine="480"/>
        <w:rPr>
          <w:rFonts w:cs="Times New Roman"/>
          <w:color w:val="FF0000"/>
          <w:szCs w:val="24"/>
        </w:rPr>
      </w:pPr>
      <w:r>
        <w:rPr>
          <w:rFonts w:cs="Times New Roman"/>
          <w:color w:val="FF0000"/>
          <w:szCs w:val="24"/>
        </w:rPr>
        <w:t>宁夏固原某工程</w:t>
      </w:r>
      <w:r>
        <w:rPr>
          <w:rFonts w:cs="Times New Roman" w:hint="eastAsia"/>
          <w:color w:val="FF0000"/>
          <w:szCs w:val="24"/>
        </w:rPr>
        <w:t>要求</w:t>
      </w:r>
      <w:r>
        <w:rPr>
          <w:rFonts w:cs="Times New Roman"/>
          <w:color w:val="FF0000"/>
          <w:szCs w:val="24"/>
        </w:rPr>
        <w:t>复合地基承载力特征值不小于</w:t>
      </w:r>
      <w:r>
        <w:rPr>
          <w:rFonts w:cs="Times New Roman"/>
          <w:color w:val="FF0000"/>
          <w:szCs w:val="24"/>
        </w:rPr>
        <w:t>180kPa</w:t>
      </w:r>
      <w:r>
        <w:rPr>
          <w:rFonts w:cs="Times New Roman"/>
          <w:color w:val="FF0000"/>
          <w:szCs w:val="24"/>
        </w:rPr>
        <w:t>，变形模量不小于</w:t>
      </w:r>
      <w:r>
        <w:rPr>
          <w:rFonts w:cs="Times New Roman"/>
          <w:color w:val="FF0000"/>
          <w:szCs w:val="24"/>
        </w:rPr>
        <w:t>15MPa</w:t>
      </w:r>
      <w:r>
        <w:rPr>
          <w:rFonts w:cs="Times New Roman"/>
          <w:color w:val="FF0000"/>
          <w:szCs w:val="24"/>
        </w:rPr>
        <w:t>，设计采用旋挤压灌挤密桩复合地基</w:t>
      </w:r>
      <w:r>
        <w:rPr>
          <w:rFonts w:cs="Times New Roman" w:hint="eastAsia"/>
          <w:color w:val="FF0000"/>
          <w:szCs w:val="24"/>
        </w:rPr>
        <w:t>。</w:t>
      </w:r>
      <w:r>
        <w:rPr>
          <w:rFonts w:cs="Times New Roman"/>
          <w:color w:val="FF0000"/>
          <w:szCs w:val="24"/>
        </w:rPr>
        <w:t>桩体材料为流态固化土，</w:t>
      </w:r>
      <w:r>
        <w:rPr>
          <w:rFonts w:cs="Times New Roman"/>
          <w:color w:val="FF0000"/>
          <w:szCs w:val="24"/>
        </w:rPr>
        <w:t>28d</w:t>
      </w:r>
      <w:r>
        <w:rPr>
          <w:rFonts w:cs="Times New Roman"/>
          <w:color w:val="FF0000"/>
          <w:szCs w:val="24"/>
        </w:rPr>
        <w:t>立方体抗压强度设计值为不小于</w:t>
      </w:r>
      <w:r>
        <w:rPr>
          <w:rFonts w:cs="Times New Roman"/>
          <w:color w:val="FF0000"/>
          <w:szCs w:val="24"/>
        </w:rPr>
        <w:t>1.0MPa</w:t>
      </w:r>
      <w:r>
        <w:rPr>
          <w:rFonts w:cs="Times New Roman"/>
          <w:color w:val="FF0000"/>
          <w:szCs w:val="24"/>
        </w:rPr>
        <w:t>，试配时，采用了试配强度目标值不小于</w:t>
      </w:r>
      <w:r>
        <w:rPr>
          <w:rFonts w:cs="Times New Roman"/>
          <w:color w:val="FF0000"/>
          <w:szCs w:val="24"/>
        </w:rPr>
        <w:t>1.2MPa</w:t>
      </w:r>
      <w:r>
        <w:rPr>
          <w:rFonts w:cs="Times New Roman"/>
          <w:color w:val="FF0000"/>
          <w:szCs w:val="24"/>
        </w:rPr>
        <w:t>（设计值的</w:t>
      </w:r>
      <w:r>
        <w:rPr>
          <w:rFonts w:cs="Times New Roman"/>
          <w:color w:val="FF0000"/>
          <w:szCs w:val="24"/>
        </w:rPr>
        <w:t>120%</w:t>
      </w:r>
      <w:r>
        <w:rPr>
          <w:rFonts w:cs="Times New Roman"/>
          <w:color w:val="FF0000"/>
          <w:szCs w:val="24"/>
        </w:rPr>
        <w:t>）的原则。施工现场留置的试件数量</w:t>
      </w:r>
      <w:r>
        <w:rPr>
          <w:rFonts w:cs="Times New Roman"/>
          <w:color w:val="FF0000"/>
          <w:szCs w:val="24"/>
        </w:rPr>
        <w:t>60</w:t>
      </w:r>
      <w:r>
        <w:rPr>
          <w:rFonts w:cs="Times New Roman"/>
          <w:color w:val="FF0000"/>
          <w:szCs w:val="24"/>
        </w:rPr>
        <w:t>组，经检测，最大值</w:t>
      </w:r>
      <w:r>
        <w:rPr>
          <w:rFonts w:cs="Times New Roman"/>
          <w:color w:val="FF0000"/>
          <w:szCs w:val="24"/>
        </w:rPr>
        <w:t>1.26MPa</w:t>
      </w:r>
      <w:r>
        <w:rPr>
          <w:rFonts w:cs="Times New Roman"/>
          <w:color w:val="FF0000"/>
          <w:szCs w:val="24"/>
        </w:rPr>
        <w:t>，最低值</w:t>
      </w:r>
      <w:r>
        <w:rPr>
          <w:rFonts w:cs="Times New Roman"/>
          <w:color w:val="FF0000"/>
          <w:szCs w:val="24"/>
        </w:rPr>
        <w:t>1.03MPa</w:t>
      </w:r>
      <w:r>
        <w:rPr>
          <w:rFonts w:cs="Times New Roman"/>
          <w:color w:val="FF0000"/>
          <w:szCs w:val="24"/>
        </w:rPr>
        <w:t>，平均强度为</w:t>
      </w:r>
      <w:r>
        <w:rPr>
          <w:rFonts w:cs="Times New Roman"/>
          <w:color w:val="FF0000"/>
          <w:szCs w:val="24"/>
        </w:rPr>
        <w:t>1.14MPa</w:t>
      </w:r>
      <w:r>
        <w:rPr>
          <w:rFonts w:cs="Times New Roman"/>
          <w:color w:val="FF0000"/>
          <w:szCs w:val="24"/>
        </w:rPr>
        <w:t>，能够确保固化土</w:t>
      </w:r>
      <w:r>
        <w:rPr>
          <w:rFonts w:cs="Times New Roman"/>
          <w:color w:val="FF0000"/>
          <w:szCs w:val="24"/>
        </w:rPr>
        <w:t>28d</w:t>
      </w:r>
      <w:r>
        <w:rPr>
          <w:rFonts w:cs="Times New Roman"/>
          <w:color w:val="FF0000"/>
          <w:szCs w:val="24"/>
        </w:rPr>
        <w:t>立方体抗压强度全部达到</w:t>
      </w:r>
      <w:r>
        <w:rPr>
          <w:rFonts w:cs="Times New Roman"/>
          <w:color w:val="FF0000"/>
          <w:szCs w:val="24"/>
        </w:rPr>
        <w:t>1.0MPa</w:t>
      </w:r>
      <w:r>
        <w:rPr>
          <w:rFonts w:cs="Times New Roman"/>
          <w:color w:val="FF0000"/>
          <w:szCs w:val="24"/>
        </w:rPr>
        <w:t>的设计目标，且富余系数合理。</w:t>
      </w:r>
    </w:p>
    <w:p w:rsidR="004A7541" w:rsidRDefault="000258DA">
      <w:pPr>
        <w:widowControl/>
        <w:ind w:firstLineChars="200" w:firstLine="480"/>
        <w:rPr>
          <w:rFonts w:cs="Times New Roman"/>
          <w:color w:val="FF0000"/>
          <w:szCs w:val="24"/>
        </w:rPr>
      </w:pPr>
      <w:r>
        <w:rPr>
          <w:rFonts w:cs="Times New Roman"/>
          <w:color w:val="FF0000"/>
          <w:szCs w:val="24"/>
        </w:rPr>
        <w:t>陕西延安某工程要求复合地基承载力特征值不小于</w:t>
      </w:r>
      <w:r>
        <w:rPr>
          <w:rFonts w:cs="Times New Roman"/>
          <w:color w:val="FF0000"/>
          <w:szCs w:val="24"/>
        </w:rPr>
        <w:t>300kPa</w:t>
      </w:r>
      <w:r>
        <w:rPr>
          <w:rFonts w:cs="Times New Roman"/>
          <w:color w:val="FF0000"/>
          <w:szCs w:val="24"/>
        </w:rPr>
        <w:t>，变形模量不小于</w:t>
      </w:r>
      <w:r>
        <w:rPr>
          <w:rFonts w:cs="Times New Roman"/>
          <w:color w:val="FF0000"/>
          <w:szCs w:val="24"/>
        </w:rPr>
        <w:t>35MPa</w:t>
      </w:r>
      <w:r>
        <w:rPr>
          <w:rFonts w:cs="Times New Roman"/>
          <w:color w:val="FF0000"/>
          <w:szCs w:val="24"/>
        </w:rPr>
        <w:t>，设计采用旋挤压灌挤密桩</w:t>
      </w:r>
      <w:r>
        <w:rPr>
          <w:rFonts w:cs="Times New Roman" w:hint="eastAsia"/>
          <w:color w:val="FF0000"/>
          <w:szCs w:val="24"/>
        </w:rPr>
        <w:t>。</w:t>
      </w:r>
      <w:r>
        <w:rPr>
          <w:rFonts w:cs="Times New Roman"/>
          <w:color w:val="FF0000"/>
          <w:szCs w:val="24"/>
        </w:rPr>
        <w:t>设计要求固化土</w:t>
      </w:r>
      <w:r>
        <w:rPr>
          <w:rFonts w:cs="Times New Roman"/>
          <w:color w:val="FF0000"/>
          <w:szCs w:val="24"/>
        </w:rPr>
        <w:t>28d</w:t>
      </w:r>
      <w:r>
        <w:rPr>
          <w:rFonts w:cs="Times New Roman"/>
          <w:color w:val="FF0000"/>
          <w:szCs w:val="24"/>
        </w:rPr>
        <w:t>抗压强度不小于</w:t>
      </w:r>
      <w:r>
        <w:rPr>
          <w:rFonts w:cs="Times New Roman"/>
          <w:color w:val="FF0000"/>
          <w:szCs w:val="24"/>
        </w:rPr>
        <w:t>1.5MPa</w:t>
      </w:r>
      <w:r>
        <w:rPr>
          <w:rFonts w:cs="Times New Roman"/>
          <w:color w:val="FF0000"/>
          <w:szCs w:val="24"/>
        </w:rPr>
        <w:t>，依据流态固化土试配强度目标值不小于</w:t>
      </w:r>
      <w:r>
        <w:rPr>
          <w:rFonts w:cs="Times New Roman"/>
          <w:color w:val="FF0000"/>
          <w:szCs w:val="24"/>
        </w:rPr>
        <w:t>2.0 MPa</w:t>
      </w:r>
      <w:r>
        <w:rPr>
          <w:rFonts w:cs="Times New Roman"/>
          <w:color w:val="FF0000"/>
          <w:szCs w:val="24"/>
        </w:rPr>
        <w:t>（设计值的</w:t>
      </w:r>
      <w:r>
        <w:rPr>
          <w:rFonts w:cs="Times New Roman"/>
          <w:color w:val="FF0000"/>
          <w:szCs w:val="24"/>
        </w:rPr>
        <w:t>133%</w:t>
      </w:r>
      <w:r>
        <w:rPr>
          <w:rFonts w:cs="Times New Roman"/>
          <w:color w:val="FF0000"/>
          <w:szCs w:val="24"/>
        </w:rPr>
        <w:t>）的原则，现场留置的固化土</w:t>
      </w:r>
      <w:r>
        <w:rPr>
          <w:rFonts w:cs="Times New Roman"/>
          <w:color w:val="FF0000"/>
          <w:szCs w:val="24"/>
        </w:rPr>
        <w:t>28d</w:t>
      </w:r>
      <w:r>
        <w:rPr>
          <w:rFonts w:cs="Times New Roman"/>
          <w:color w:val="FF0000"/>
          <w:szCs w:val="24"/>
        </w:rPr>
        <w:t>立方体抗压强度试件</w:t>
      </w:r>
      <w:r>
        <w:rPr>
          <w:rFonts w:cs="Times New Roman"/>
          <w:color w:val="FF0000"/>
          <w:szCs w:val="24"/>
        </w:rPr>
        <w:t>120</w:t>
      </w:r>
      <w:r>
        <w:rPr>
          <w:rFonts w:cs="Times New Roman"/>
          <w:color w:val="FF0000"/>
          <w:szCs w:val="24"/>
        </w:rPr>
        <w:t>组，经检测，最低抗压强度</w:t>
      </w:r>
      <w:r>
        <w:rPr>
          <w:rFonts w:cs="Times New Roman"/>
          <w:color w:val="FF0000"/>
          <w:szCs w:val="24"/>
        </w:rPr>
        <w:t>1.62MPa</w:t>
      </w:r>
      <w:r>
        <w:rPr>
          <w:rFonts w:cs="Times New Roman"/>
          <w:color w:val="FF0000"/>
          <w:szCs w:val="24"/>
        </w:rPr>
        <w:t>，最大值</w:t>
      </w:r>
      <w:r>
        <w:rPr>
          <w:rFonts w:cs="Times New Roman"/>
          <w:color w:val="FF0000"/>
          <w:szCs w:val="24"/>
        </w:rPr>
        <w:t>2.19MPa</w:t>
      </w:r>
      <w:r>
        <w:rPr>
          <w:rFonts w:cs="Times New Roman"/>
          <w:color w:val="FF0000"/>
          <w:szCs w:val="24"/>
        </w:rPr>
        <w:t>，平均值</w:t>
      </w:r>
      <w:r>
        <w:rPr>
          <w:rFonts w:cs="Times New Roman"/>
          <w:color w:val="FF0000"/>
          <w:szCs w:val="24"/>
        </w:rPr>
        <w:t>1.84MPa</w:t>
      </w:r>
      <w:r>
        <w:rPr>
          <w:rFonts w:cs="Times New Roman"/>
          <w:color w:val="FF0000"/>
          <w:szCs w:val="24"/>
        </w:rPr>
        <w:t>。实践表明，富余系数</w:t>
      </w:r>
      <w:r>
        <w:rPr>
          <w:rFonts w:cs="Times New Roman"/>
          <w:color w:val="FF0000"/>
          <w:szCs w:val="24"/>
        </w:rPr>
        <w:t>20%</w:t>
      </w:r>
      <w:r>
        <w:rPr>
          <w:rFonts w:cs="Times New Roman"/>
          <w:color w:val="FF0000"/>
          <w:szCs w:val="24"/>
        </w:rPr>
        <w:t>是合理的。</w:t>
      </w:r>
    </w:p>
    <w:p w:rsidR="004A7541" w:rsidRDefault="000258DA">
      <w:pPr>
        <w:widowControl/>
        <w:jc w:val="left"/>
        <w:rPr>
          <w:rFonts w:cs="Times New Roman"/>
          <w:color w:val="000000"/>
          <w:szCs w:val="24"/>
        </w:rPr>
      </w:pPr>
      <w:r>
        <w:rPr>
          <w:rFonts w:cs="Times New Roman"/>
          <w:b/>
          <w:bCs/>
          <w:color w:val="000000"/>
          <w:szCs w:val="24"/>
        </w:rPr>
        <w:t>5.3.2</w:t>
      </w:r>
      <w:r>
        <w:rPr>
          <w:rFonts w:cs="Times New Roman"/>
          <w:b/>
          <w:bCs/>
          <w:color w:val="000000"/>
          <w:spacing w:val="20"/>
        </w:rPr>
        <w:t xml:space="preserve">  </w:t>
      </w:r>
      <w:r>
        <w:rPr>
          <w:rFonts w:cs="Times New Roman"/>
          <w:color w:val="000000"/>
          <w:szCs w:val="24"/>
        </w:rPr>
        <w:t>当</w:t>
      </w:r>
      <w:r>
        <w:rPr>
          <w:rFonts w:cs="Times New Roman"/>
          <w:color w:val="000000"/>
          <w:szCs w:val="24"/>
        </w:rPr>
        <w:t>28d</w:t>
      </w:r>
      <w:r>
        <w:rPr>
          <w:rFonts w:cs="Times New Roman"/>
          <w:color w:val="000000"/>
          <w:szCs w:val="24"/>
        </w:rPr>
        <w:t>立方体抗压强度设计值不大于</w:t>
      </w:r>
      <w:r>
        <w:rPr>
          <w:rFonts w:cs="Times New Roman"/>
          <w:color w:val="000000"/>
          <w:szCs w:val="24"/>
        </w:rPr>
        <w:t>1.0MPa</w:t>
      </w:r>
      <w:r>
        <w:rPr>
          <w:rFonts w:cs="Times New Roman"/>
          <w:color w:val="000000"/>
          <w:szCs w:val="24"/>
        </w:rPr>
        <w:t>时，原料土宜采用场地弃土；当</w:t>
      </w:r>
      <w:r>
        <w:rPr>
          <w:rFonts w:cs="Times New Roman"/>
          <w:color w:val="000000"/>
          <w:szCs w:val="24"/>
        </w:rPr>
        <w:t>28d</w:t>
      </w:r>
      <w:r>
        <w:rPr>
          <w:rFonts w:cs="Times New Roman"/>
          <w:color w:val="000000"/>
          <w:szCs w:val="24"/>
        </w:rPr>
        <w:t>立方体抗压强度设计值大于</w:t>
      </w:r>
      <w:r>
        <w:rPr>
          <w:rFonts w:cs="Times New Roman"/>
          <w:color w:val="000000"/>
          <w:szCs w:val="24"/>
        </w:rPr>
        <w:t>1.0MPa</w:t>
      </w:r>
      <w:r>
        <w:rPr>
          <w:rFonts w:cs="Times New Roman"/>
          <w:color w:val="000000"/>
          <w:szCs w:val="24"/>
        </w:rPr>
        <w:t>时，宜采用</w:t>
      </w:r>
      <w:r>
        <w:rPr>
          <w:rFonts w:cs="Times New Roman"/>
          <w:kern w:val="0"/>
          <w:szCs w:val="21"/>
        </w:rPr>
        <w:t>石屑、建筑固废再生料、尾矿、一般工业固体废弃物等其他材料替代部分原料土</w:t>
      </w:r>
      <w:r>
        <w:rPr>
          <w:rFonts w:cs="Times New Roman"/>
          <w:color w:val="000000"/>
          <w:szCs w:val="24"/>
        </w:rPr>
        <w:t>。</w:t>
      </w:r>
    </w:p>
    <w:p w:rsidR="004A7541" w:rsidRDefault="000258DA">
      <w:pPr>
        <w:tabs>
          <w:tab w:val="left" w:pos="735"/>
        </w:tabs>
        <w:ind w:firstLineChars="200" w:firstLine="480"/>
        <w:rPr>
          <w:rFonts w:cs="Times New Roman"/>
          <w:color w:val="FF0000"/>
          <w:kern w:val="0"/>
          <w:szCs w:val="24"/>
        </w:rPr>
      </w:pPr>
      <w:r>
        <w:rPr>
          <w:rFonts w:cs="Times New Roman"/>
          <w:color w:val="FF0000"/>
          <w:kern w:val="0"/>
          <w:szCs w:val="24"/>
        </w:rPr>
        <w:t>[</w:t>
      </w:r>
      <w:r>
        <w:rPr>
          <w:rFonts w:cs="Times New Roman"/>
          <w:color w:val="FF0000"/>
          <w:kern w:val="0"/>
          <w:szCs w:val="24"/>
        </w:rPr>
        <w:t>条文说明</w:t>
      </w:r>
      <w:r>
        <w:rPr>
          <w:rFonts w:cs="Times New Roman"/>
          <w:color w:val="FF0000"/>
          <w:kern w:val="0"/>
          <w:szCs w:val="24"/>
        </w:rPr>
        <w:t xml:space="preserve">]5.3.2  </w:t>
      </w:r>
      <w:r>
        <w:rPr>
          <w:rFonts w:cs="Times New Roman"/>
          <w:color w:val="FF0000"/>
          <w:kern w:val="0"/>
          <w:szCs w:val="24"/>
        </w:rPr>
        <w:t>优先采用场地弃土，是基于其在质量、环保性、经济和施工效率等方面的综合考虑：</w:t>
      </w:r>
    </w:p>
    <w:p w:rsidR="004A7541" w:rsidRDefault="000258DA">
      <w:pPr>
        <w:tabs>
          <w:tab w:val="left" w:pos="735"/>
        </w:tabs>
        <w:ind w:firstLineChars="200" w:firstLine="480"/>
        <w:rPr>
          <w:rFonts w:cs="Times New Roman"/>
          <w:color w:val="FF0000"/>
          <w:kern w:val="0"/>
          <w:szCs w:val="24"/>
        </w:rPr>
      </w:pPr>
      <w:r>
        <w:rPr>
          <w:rFonts w:cs="Times New Roman" w:hint="eastAsia"/>
          <w:color w:val="FF0000"/>
          <w:kern w:val="0"/>
          <w:szCs w:val="24"/>
        </w:rPr>
        <w:t>（</w:t>
      </w:r>
      <w:r>
        <w:rPr>
          <w:rFonts w:cs="Times New Roman"/>
          <w:color w:val="FF0000"/>
          <w:kern w:val="0"/>
          <w:szCs w:val="24"/>
        </w:rPr>
        <w:t>1</w:t>
      </w:r>
      <w:r>
        <w:rPr>
          <w:rFonts w:cs="Times New Roman" w:hint="eastAsia"/>
          <w:color w:val="FF0000"/>
          <w:kern w:val="0"/>
          <w:szCs w:val="24"/>
        </w:rPr>
        <w:t>）</w:t>
      </w:r>
      <w:r>
        <w:rPr>
          <w:rFonts w:cs="Times New Roman"/>
          <w:color w:val="FF0000"/>
          <w:kern w:val="0"/>
          <w:szCs w:val="24"/>
        </w:rPr>
        <w:t>对承载力要求不高的工程，流态固化土</w:t>
      </w:r>
      <w:r>
        <w:rPr>
          <w:rFonts w:cs="Times New Roman"/>
          <w:color w:val="FF0000"/>
          <w:kern w:val="0"/>
          <w:szCs w:val="24"/>
        </w:rPr>
        <w:t>28d</w:t>
      </w:r>
      <w:r>
        <w:rPr>
          <w:rFonts w:cs="Times New Roman"/>
          <w:color w:val="FF0000"/>
          <w:kern w:val="0"/>
          <w:szCs w:val="24"/>
        </w:rPr>
        <w:t>立方体抗压强度设计值通常不大于</w:t>
      </w:r>
      <w:r>
        <w:rPr>
          <w:rFonts w:cs="Times New Roman"/>
          <w:color w:val="FF0000"/>
          <w:kern w:val="0"/>
          <w:szCs w:val="24"/>
        </w:rPr>
        <w:t>1.0MPa</w:t>
      </w:r>
      <w:r>
        <w:rPr>
          <w:rFonts w:cs="Times New Roman"/>
          <w:color w:val="FF0000"/>
          <w:kern w:val="0"/>
          <w:szCs w:val="24"/>
        </w:rPr>
        <w:t>，场地弃土在经过必要的筛分、破碎等简单预处理后，通过选择科学合理的水泥或固化剂、外加剂，完全能够配制出</w:t>
      </w:r>
      <w:r>
        <w:rPr>
          <w:rFonts w:cs="Times New Roman"/>
          <w:color w:val="FF0000"/>
          <w:kern w:val="0"/>
          <w:szCs w:val="24"/>
        </w:rPr>
        <w:t>28d</w:t>
      </w:r>
      <w:r>
        <w:rPr>
          <w:rFonts w:cs="Times New Roman"/>
          <w:color w:val="FF0000"/>
          <w:kern w:val="0"/>
          <w:szCs w:val="24"/>
        </w:rPr>
        <w:t>立方体抗压强度不大于</w:t>
      </w:r>
      <w:r>
        <w:rPr>
          <w:rFonts w:cs="Times New Roman"/>
          <w:color w:val="FF0000"/>
          <w:kern w:val="0"/>
          <w:szCs w:val="24"/>
        </w:rPr>
        <w:t>1.0MPa</w:t>
      </w:r>
      <w:r>
        <w:rPr>
          <w:rFonts w:cs="Times New Roman"/>
          <w:color w:val="FF0000"/>
          <w:kern w:val="0"/>
          <w:szCs w:val="24"/>
        </w:rPr>
        <w:t>的流态固化土，质量是有保证的；</w:t>
      </w:r>
    </w:p>
    <w:p w:rsidR="004A7541" w:rsidRDefault="000258DA">
      <w:pPr>
        <w:tabs>
          <w:tab w:val="left" w:pos="735"/>
        </w:tabs>
        <w:ind w:firstLineChars="200" w:firstLine="480"/>
        <w:rPr>
          <w:rFonts w:cs="Times New Roman"/>
          <w:color w:val="FF0000"/>
          <w:kern w:val="0"/>
          <w:szCs w:val="24"/>
        </w:rPr>
      </w:pPr>
      <w:r>
        <w:rPr>
          <w:rFonts w:cs="Times New Roman" w:hint="eastAsia"/>
          <w:color w:val="FF0000"/>
          <w:kern w:val="0"/>
          <w:szCs w:val="24"/>
        </w:rPr>
        <w:t>（</w:t>
      </w:r>
      <w:r>
        <w:rPr>
          <w:rFonts w:cs="Times New Roman"/>
          <w:color w:val="FF0000"/>
          <w:kern w:val="0"/>
          <w:szCs w:val="24"/>
        </w:rPr>
        <w:t>2</w:t>
      </w:r>
      <w:r>
        <w:rPr>
          <w:rFonts w:cs="Times New Roman" w:hint="eastAsia"/>
          <w:color w:val="FF0000"/>
          <w:kern w:val="0"/>
          <w:szCs w:val="24"/>
        </w:rPr>
        <w:t>）</w:t>
      </w:r>
      <w:r>
        <w:rPr>
          <w:rFonts w:cs="Times New Roman"/>
          <w:color w:val="FF0000"/>
          <w:kern w:val="0"/>
          <w:szCs w:val="24"/>
        </w:rPr>
        <w:t>就地取材，可降低对天然资源的无限制地开采，符合绿色环保和</w:t>
      </w:r>
      <w:r>
        <w:rPr>
          <w:rFonts w:cs="Times New Roman"/>
          <w:color w:val="FF0000"/>
          <w:kern w:val="0"/>
          <w:szCs w:val="24"/>
        </w:rPr>
        <w:t>“</w:t>
      </w:r>
      <w:r>
        <w:rPr>
          <w:rFonts w:cs="Times New Roman"/>
          <w:color w:val="FF0000"/>
          <w:kern w:val="0"/>
          <w:szCs w:val="24"/>
        </w:rPr>
        <w:t>双碳</w:t>
      </w:r>
      <w:r>
        <w:rPr>
          <w:rFonts w:cs="Times New Roman"/>
          <w:color w:val="FF0000"/>
          <w:kern w:val="0"/>
          <w:szCs w:val="24"/>
        </w:rPr>
        <w:t>”</w:t>
      </w:r>
      <w:r>
        <w:rPr>
          <w:rFonts w:cs="Times New Roman"/>
          <w:color w:val="FF0000"/>
          <w:kern w:val="0"/>
          <w:szCs w:val="24"/>
        </w:rPr>
        <w:t>战略的要求；</w:t>
      </w:r>
    </w:p>
    <w:p w:rsidR="004A7541" w:rsidRDefault="000258DA">
      <w:pPr>
        <w:tabs>
          <w:tab w:val="left" w:pos="735"/>
        </w:tabs>
        <w:ind w:firstLineChars="200" w:firstLine="480"/>
        <w:rPr>
          <w:rFonts w:cs="Times New Roman"/>
          <w:color w:val="FF0000"/>
          <w:kern w:val="0"/>
          <w:szCs w:val="24"/>
        </w:rPr>
      </w:pPr>
      <w:r>
        <w:rPr>
          <w:rFonts w:cs="Times New Roman" w:hint="eastAsia"/>
          <w:color w:val="FF0000"/>
          <w:kern w:val="0"/>
          <w:szCs w:val="24"/>
        </w:rPr>
        <w:lastRenderedPageBreak/>
        <w:t>（</w:t>
      </w:r>
      <w:r>
        <w:rPr>
          <w:rFonts w:cs="Times New Roman"/>
          <w:color w:val="FF0000"/>
          <w:kern w:val="0"/>
          <w:szCs w:val="24"/>
        </w:rPr>
        <w:t>3</w:t>
      </w:r>
      <w:r>
        <w:rPr>
          <w:rFonts w:cs="Times New Roman" w:hint="eastAsia"/>
          <w:color w:val="FF0000"/>
          <w:kern w:val="0"/>
          <w:szCs w:val="24"/>
        </w:rPr>
        <w:t>）</w:t>
      </w:r>
      <w:r>
        <w:rPr>
          <w:rFonts w:cs="Times New Roman"/>
          <w:color w:val="FF0000"/>
          <w:kern w:val="0"/>
          <w:szCs w:val="24"/>
        </w:rPr>
        <w:t>直接利用工程现场开挖的土料（如素填土、黏性土、粉土、砂土等），既可大幅减少弃土处置费用，亦可大幅度减少原料土外购成本和长距离运输的费用；</w:t>
      </w:r>
    </w:p>
    <w:p w:rsidR="004A7541" w:rsidRDefault="000258DA">
      <w:pPr>
        <w:tabs>
          <w:tab w:val="left" w:pos="735"/>
        </w:tabs>
        <w:ind w:firstLineChars="200" w:firstLine="480"/>
        <w:rPr>
          <w:rFonts w:cs="Times New Roman"/>
          <w:color w:val="FF0000"/>
          <w:kern w:val="0"/>
          <w:szCs w:val="24"/>
        </w:rPr>
      </w:pPr>
      <w:r>
        <w:rPr>
          <w:rFonts w:cs="Times New Roman" w:hint="eastAsia"/>
          <w:color w:val="FF0000"/>
          <w:kern w:val="0"/>
          <w:szCs w:val="24"/>
        </w:rPr>
        <w:t>（</w:t>
      </w:r>
      <w:r>
        <w:rPr>
          <w:rFonts w:cs="Times New Roman"/>
          <w:color w:val="FF0000"/>
          <w:kern w:val="0"/>
          <w:szCs w:val="24"/>
        </w:rPr>
        <w:t>4</w:t>
      </w:r>
      <w:r>
        <w:rPr>
          <w:rFonts w:cs="Times New Roman" w:hint="eastAsia"/>
          <w:color w:val="FF0000"/>
          <w:kern w:val="0"/>
          <w:szCs w:val="24"/>
        </w:rPr>
        <w:t>）</w:t>
      </w:r>
      <w:r>
        <w:rPr>
          <w:rFonts w:cs="Times New Roman"/>
          <w:color w:val="FF0000"/>
          <w:kern w:val="0"/>
          <w:szCs w:val="24"/>
        </w:rPr>
        <w:t>就地取材、现场制备，简化了材料采购、运输、仓储等供应环节流程，可缩短施工周期，提高效率。</w:t>
      </w:r>
    </w:p>
    <w:p w:rsidR="004A7541" w:rsidRDefault="000258DA">
      <w:pPr>
        <w:tabs>
          <w:tab w:val="left" w:pos="735"/>
        </w:tabs>
        <w:ind w:firstLineChars="200" w:firstLine="480"/>
        <w:rPr>
          <w:rFonts w:cs="Times New Roman"/>
          <w:color w:val="FF0000"/>
          <w:kern w:val="0"/>
          <w:szCs w:val="21"/>
          <w:highlight w:val="yellow"/>
        </w:rPr>
      </w:pPr>
      <w:r>
        <w:rPr>
          <w:rFonts w:cs="Times New Roman"/>
          <w:color w:val="FF0000"/>
          <w:kern w:val="0"/>
          <w:szCs w:val="24"/>
        </w:rPr>
        <w:t>当工程要求复合地基具有更高的承载能力，流态固化土</w:t>
      </w:r>
      <w:r>
        <w:rPr>
          <w:rFonts w:cs="Times New Roman"/>
          <w:color w:val="FF0000"/>
          <w:kern w:val="0"/>
          <w:szCs w:val="24"/>
        </w:rPr>
        <w:t>28d</w:t>
      </w:r>
      <w:r>
        <w:rPr>
          <w:rFonts w:cs="Times New Roman"/>
          <w:color w:val="FF0000"/>
          <w:kern w:val="0"/>
          <w:szCs w:val="24"/>
        </w:rPr>
        <w:t>无侧限抗压强度设计值大于</w:t>
      </w:r>
      <w:r>
        <w:rPr>
          <w:rFonts w:cs="Times New Roman"/>
          <w:color w:val="FF0000"/>
          <w:kern w:val="0"/>
          <w:szCs w:val="24"/>
        </w:rPr>
        <w:t>1.0MPa</w:t>
      </w:r>
      <w:r>
        <w:rPr>
          <w:rFonts w:cs="Times New Roman"/>
          <w:color w:val="FF0000"/>
          <w:kern w:val="0"/>
          <w:szCs w:val="24"/>
        </w:rPr>
        <w:t>时，单纯依靠场地弃土可能因土质不均匀、塑性指数过高、含泥量大或级配不良等因素，难以稳定地配制出满足设计强度要求的流态固化土，此种情况下，需要对场地弃土进行改性。试验研究表明，掺入石屑、再生骨料、尾矿砂等颗粒材料，不仅可以优化原料土的颗粒级配和坚硬程度，而且可以起到骨架作用，降低拌</w:t>
      </w:r>
      <w:r>
        <w:rPr>
          <w:rFonts w:cs="Times New Roman" w:hint="eastAsia"/>
          <w:color w:val="FF0000"/>
          <w:kern w:val="0"/>
          <w:szCs w:val="24"/>
        </w:rPr>
        <w:t>和</w:t>
      </w:r>
      <w:r>
        <w:rPr>
          <w:rFonts w:cs="Times New Roman"/>
          <w:color w:val="FF0000"/>
          <w:kern w:val="0"/>
          <w:szCs w:val="24"/>
        </w:rPr>
        <w:t>用水量，提高流态固化土硬化体的密实度和抗压强度，有助于减少固化体收缩，提高其体积稳定性和长期耐久性。粉煤灰、矿渣粉等工业固废本身具有潜在的反应活性，起到胶凝材料作用，替代部分水泥或固化剂用量，或者在不替代水泥或固化剂用量情况下提高流态固化土固结体的抗压强度，达到质量和经济性双控的目的。鉴于原材料种类多，各种原材料本身的性能差异大，对外加剂的吸附性不同，因此，建议委托有经验的科研机构进行试配工作。</w:t>
      </w:r>
    </w:p>
    <w:p w:rsidR="004A7541" w:rsidRDefault="000258DA">
      <w:pPr>
        <w:pStyle w:val="ad"/>
        <w:shd w:val="clear" w:color="auto" w:fill="FFFFFF"/>
        <w:spacing w:before="0" w:beforeAutospacing="0" w:after="0" w:afterAutospacing="0"/>
        <w:jc w:val="both"/>
        <w:rPr>
          <w:rFonts w:ascii="Times New Roman" w:hAnsi="Times New Roman" w:cs="Times New Roman"/>
          <w:color w:val="000000"/>
        </w:rPr>
      </w:pPr>
      <w:r>
        <w:rPr>
          <w:rFonts w:ascii="Times New Roman" w:hAnsi="Times New Roman" w:cs="Times New Roman"/>
          <w:b/>
          <w:bCs/>
          <w:color w:val="000000"/>
          <w:spacing w:val="20"/>
          <w:kern w:val="2"/>
        </w:rPr>
        <w:t xml:space="preserve">5.3.3  </w:t>
      </w:r>
      <w:r>
        <w:rPr>
          <w:rFonts w:ascii="Times New Roman" w:hAnsi="Times New Roman" w:cs="Times New Roman"/>
          <w:color w:val="000000"/>
        </w:rPr>
        <w:t>桩体材料与饮用水接触或有环境控制要求时，应明确桩体材料的重金属浸出物毒性的限值，测试方法宜符合现行国家标准《水泥胶砂中可浸出重金属的测定方法》</w:t>
      </w:r>
      <w:r>
        <w:rPr>
          <w:rFonts w:ascii="Times New Roman" w:hAnsi="Times New Roman" w:cs="Times New Roman"/>
          <w:color w:val="000000"/>
        </w:rPr>
        <w:t>GB/T 30810</w:t>
      </w:r>
      <w:r>
        <w:rPr>
          <w:rFonts w:ascii="Times New Roman" w:hAnsi="Times New Roman" w:cs="Times New Roman"/>
          <w:color w:val="000000"/>
        </w:rPr>
        <w:t>的规定。</w:t>
      </w:r>
    </w:p>
    <w:p w:rsidR="004A7541" w:rsidRDefault="000258DA">
      <w:pPr>
        <w:tabs>
          <w:tab w:val="left" w:pos="735"/>
        </w:tabs>
        <w:ind w:firstLineChars="200" w:firstLine="480"/>
        <w:rPr>
          <w:rFonts w:cs="Times New Roman"/>
          <w:color w:val="FF0000"/>
          <w:kern w:val="0"/>
          <w:szCs w:val="21"/>
        </w:rPr>
      </w:pPr>
      <w:r>
        <w:rPr>
          <w:rFonts w:cs="Times New Roman"/>
          <w:color w:val="FF0000"/>
          <w:kern w:val="0"/>
          <w:szCs w:val="21"/>
        </w:rPr>
        <w:t>[</w:t>
      </w:r>
      <w:r>
        <w:rPr>
          <w:rFonts w:cs="Times New Roman"/>
          <w:color w:val="FF0000"/>
          <w:kern w:val="0"/>
          <w:szCs w:val="21"/>
        </w:rPr>
        <w:t>条文说明</w:t>
      </w:r>
      <w:r>
        <w:rPr>
          <w:rFonts w:cs="Times New Roman"/>
          <w:color w:val="FF0000"/>
          <w:kern w:val="0"/>
          <w:szCs w:val="21"/>
        </w:rPr>
        <w:t xml:space="preserve">]5.3.3  </w:t>
      </w:r>
      <w:r>
        <w:rPr>
          <w:rFonts w:cs="Times New Roman"/>
          <w:color w:val="FF0000"/>
          <w:kern w:val="0"/>
          <w:szCs w:val="21"/>
        </w:rPr>
        <w:t>多数情况下，一般固体废弃物重金属含量不会超标，不会对地下水和土壤产生二次污染，如铁尾矿一般不含有伴生的重金属元素。但是，</w:t>
      </w:r>
      <w:r>
        <w:rPr>
          <w:rFonts w:cs="Times New Roman" w:hint="eastAsia"/>
          <w:color w:val="FF0000"/>
          <w:kern w:val="0"/>
          <w:szCs w:val="21"/>
        </w:rPr>
        <w:t>在</w:t>
      </w:r>
      <w:r>
        <w:rPr>
          <w:rFonts w:cs="Times New Roman"/>
          <w:color w:val="FF0000"/>
          <w:kern w:val="0"/>
          <w:szCs w:val="21"/>
        </w:rPr>
        <w:t>金尾矿中重金属含量通常较高，这是其作为危险废弃物的关键特征之一。装修垃圾中，劣质油漆、颜料、</w:t>
      </w:r>
      <w:r>
        <w:rPr>
          <w:rFonts w:cs="Times New Roman"/>
          <w:color w:val="FF0000"/>
          <w:kern w:val="0"/>
          <w:szCs w:val="21"/>
        </w:rPr>
        <w:t>PVC</w:t>
      </w:r>
      <w:r>
        <w:rPr>
          <w:rFonts w:cs="Times New Roman"/>
          <w:color w:val="FF0000"/>
          <w:kern w:val="0"/>
          <w:szCs w:val="21"/>
        </w:rPr>
        <w:t>等装修材料中，可能含有较多的重金属（铅、铬、汞等）。因此，对于接触饮用水或有环境要求的工程，有必要对流态固化土中的重金属进行检测并达到限值要求。严禁使用铬渣等含有六价铬的危险废物，六价铬化合物遇水可生成剧毒物质，具有致癌的突变特性，对环境和人身健康带来危害。</w:t>
      </w:r>
    </w:p>
    <w:p w:rsidR="004A7541" w:rsidRDefault="000258DA">
      <w:pPr>
        <w:rPr>
          <w:rFonts w:cs="Times New Roman"/>
        </w:rPr>
      </w:pPr>
      <w:r>
        <w:rPr>
          <w:rFonts w:cs="Times New Roman"/>
          <w:b/>
          <w:bCs/>
          <w:spacing w:val="20"/>
        </w:rPr>
        <w:t xml:space="preserve">5.3.4  </w:t>
      </w:r>
      <w:r>
        <w:rPr>
          <w:rFonts w:cs="Times New Roman"/>
        </w:rPr>
        <w:t>对桩体材料有抗渗性或防治污染物扩散的要求时，应测试桩体材料规定</w:t>
      </w:r>
      <w:r>
        <w:rPr>
          <w:rFonts w:cs="Times New Roman"/>
        </w:rPr>
        <w:lastRenderedPageBreak/>
        <w:t>龄期的渗透系数。</w:t>
      </w:r>
    </w:p>
    <w:p w:rsidR="004A7541" w:rsidRDefault="000258DA">
      <w:pPr>
        <w:rPr>
          <w:rFonts w:cs="Times New Roman"/>
        </w:rPr>
      </w:pPr>
      <w:r>
        <w:rPr>
          <w:rFonts w:cs="Times New Roman"/>
          <w:b/>
          <w:bCs/>
          <w:spacing w:val="20"/>
        </w:rPr>
        <w:t>5.3.5</w:t>
      </w:r>
      <w:r>
        <w:rPr>
          <w:rFonts w:cs="Times New Roman"/>
          <w:b/>
          <w:bCs/>
        </w:rPr>
        <w:t xml:space="preserve">  </w:t>
      </w:r>
      <w:r>
        <w:rPr>
          <w:rFonts w:cs="Times New Roman"/>
        </w:rPr>
        <w:t>新拌混合料的工作性能应符合下列规定：</w:t>
      </w:r>
    </w:p>
    <w:p w:rsidR="004A7541" w:rsidRDefault="000258DA">
      <w:pPr>
        <w:pStyle w:val="af5"/>
        <w:ind w:firstLine="482"/>
        <w:rPr>
          <w:rFonts w:cs="Times New Roman"/>
        </w:rPr>
      </w:pPr>
      <w:r>
        <w:rPr>
          <w:rFonts w:cs="Times New Roman"/>
          <w:b/>
          <w:bCs/>
        </w:rPr>
        <w:t>1</w:t>
      </w:r>
      <w:r>
        <w:rPr>
          <w:rFonts w:cs="Times New Roman"/>
        </w:rPr>
        <w:t xml:space="preserve">  </w:t>
      </w:r>
      <w:r>
        <w:rPr>
          <w:rFonts w:cs="Times New Roman"/>
        </w:rPr>
        <w:t>扩展度宜为</w:t>
      </w:r>
      <w:r>
        <w:rPr>
          <w:rFonts w:cs="Times New Roman"/>
        </w:rPr>
        <w:t>450mm</w:t>
      </w:r>
      <w:r>
        <w:rPr>
          <w:rFonts w:cs="Times New Roman"/>
        </w:rPr>
        <w:t>～</w:t>
      </w:r>
      <w:r>
        <w:rPr>
          <w:rFonts w:cs="Times New Roman"/>
        </w:rPr>
        <w:t>550mm</w:t>
      </w:r>
      <w:r>
        <w:rPr>
          <w:rFonts w:cs="Times New Roman"/>
        </w:rPr>
        <w:t>，试验方法应符合现行国家标准《普通混凝土拌合物性能试验方法标准》</w:t>
      </w:r>
      <w:r>
        <w:rPr>
          <w:rFonts w:cs="Times New Roman"/>
        </w:rPr>
        <w:t>GB/T 50080</w:t>
      </w:r>
      <w:r>
        <w:rPr>
          <w:rFonts w:cs="Times New Roman"/>
        </w:rPr>
        <w:t>的规定；</w:t>
      </w:r>
    </w:p>
    <w:p w:rsidR="004A7541" w:rsidRDefault="000258DA">
      <w:pPr>
        <w:pStyle w:val="af5"/>
        <w:ind w:firstLine="482"/>
        <w:rPr>
          <w:rFonts w:cs="Times New Roman"/>
          <w:color w:val="000000"/>
          <w:szCs w:val="24"/>
        </w:rPr>
      </w:pPr>
      <w:r>
        <w:rPr>
          <w:rFonts w:cs="Times New Roman"/>
          <w:b/>
          <w:bCs/>
          <w:color w:val="000000"/>
          <w:szCs w:val="24"/>
        </w:rPr>
        <w:t>2</w:t>
      </w:r>
      <w:r>
        <w:rPr>
          <w:rFonts w:cs="Times New Roman"/>
          <w:color w:val="000000"/>
          <w:szCs w:val="24"/>
        </w:rPr>
        <w:t xml:space="preserve">  </w:t>
      </w:r>
      <w:r>
        <w:rPr>
          <w:rFonts w:cs="Times New Roman"/>
        </w:rPr>
        <w:t>泌水率不应大于</w:t>
      </w:r>
      <w:r>
        <w:rPr>
          <w:rFonts w:cs="Times New Roman"/>
        </w:rPr>
        <w:t>3%</w:t>
      </w:r>
      <w:r>
        <w:rPr>
          <w:rFonts w:cs="Times New Roman"/>
        </w:rPr>
        <w:t>，试验方法应符合现行国家标准《普通混凝土拌合物性能试验方法标准》</w:t>
      </w:r>
      <w:r>
        <w:rPr>
          <w:rFonts w:cs="Times New Roman"/>
        </w:rPr>
        <w:t>GB/T 50080</w:t>
      </w:r>
      <w:r>
        <w:rPr>
          <w:rFonts w:cs="Times New Roman"/>
        </w:rPr>
        <w:t>的规定，料浆一次性灌入容量筒，且不得插捣和振动台振动；</w:t>
      </w:r>
    </w:p>
    <w:p w:rsidR="004A7541" w:rsidRDefault="000258DA">
      <w:pPr>
        <w:pStyle w:val="af5"/>
        <w:ind w:firstLine="482"/>
        <w:rPr>
          <w:rFonts w:cs="Times New Roman"/>
        </w:rPr>
      </w:pPr>
      <w:r>
        <w:rPr>
          <w:rFonts w:cs="Times New Roman"/>
          <w:b/>
          <w:bCs/>
        </w:rPr>
        <w:t>3</w:t>
      </w:r>
      <w:r>
        <w:rPr>
          <w:rFonts w:cs="Times New Roman"/>
        </w:rPr>
        <w:t xml:space="preserve">  </w:t>
      </w:r>
      <w:r>
        <w:rPr>
          <w:rFonts w:cs="Times New Roman"/>
        </w:rPr>
        <w:t>初凝时间不</w:t>
      </w:r>
      <w:r>
        <w:rPr>
          <w:rFonts w:cs="Times New Roman" w:hint="eastAsia"/>
        </w:rPr>
        <w:t>宜</w:t>
      </w:r>
      <w:r>
        <w:rPr>
          <w:rFonts w:cs="Times New Roman"/>
        </w:rPr>
        <w:t>小于</w:t>
      </w:r>
      <w:r>
        <w:rPr>
          <w:rFonts w:cs="Times New Roman"/>
        </w:rPr>
        <w:t>16h</w:t>
      </w:r>
      <w:r>
        <w:rPr>
          <w:rFonts w:cs="Times New Roman"/>
        </w:rPr>
        <w:t>，试验方法应符合现行行业标准《建筑砂浆基本性能试验方法标准》</w:t>
      </w:r>
      <w:r>
        <w:rPr>
          <w:rFonts w:cs="Times New Roman"/>
        </w:rPr>
        <w:t>JGJ/T 70</w:t>
      </w:r>
      <w:r>
        <w:rPr>
          <w:rFonts w:cs="Times New Roman"/>
        </w:rPr>
        <w:t>的规定。</w:t>
      </w:r>
    </w:p>
    <w:p w:rsidR="004A7541" w:rsidRDefault="000258DA">
      <w:pPr>
        <w:ind w:firstLineChars="200" w:firstLine="480"/>
        <w:rPr>
          <w:rFonts w:cs="Times New Roman"/>
          <w:color w:val="FF0000"/>
        </w:rPr>
      </w:pPr>
      <w:r>
        <w:rPr>
          <w:rFonts w:cs="Times New Roman"/>
          <w:color w:val="FF0000"/>
        </w:rPr>
        <w:t>[</w:t>
      </w:r>
      <w:r>
        <w:rPr>
          <w:rFonts w:cs="Times New Roman"/>
          <w:color w:val="FF0000"/>
        </w:rPr>
        <w:t>条文说明</w:t>
      </w:r>
      <w:r>
        <w:rPr>
          <w:rFonts w:cs="Times New Roman"/>
          <w:color w:val="FF0000"/>
        </w:rPr>
        <w:t xml:space="preserve">]5.3.5  </w:t>
      </w:r>
      <w:r>
        <w:rPr>
          <w:rFonts w:cs="Times New Roman"/>
          <w:color w:val="FF0000"/>
        </w:rPr>
        <w:t>流态固化土的和易性与填充密实性是影响压灌效果的关键因素。扩展度作为评价其流动性能的核心指标，直接关系到混合料的匀质性、自密实能力及施工可操作性。当扩展度低于</w:t>
      </w:r>
      <w:r>
        <w:rPr>
          <w:rFonts w:cs="Times New Roman"/>
          <w:color w:val="FF0000"/>
        </w:rPr>
        <w:t>450mm</w:t>
      </w:r>
      <w:r>
        <w:rPr>
          <w:rFonts w:cs="Times New Roman"/>
          <w:color w:val="FF0000"/>
        </w:rPr>
        <w:t>时，混合料流动性可能不足，易出现空洞、不密实等缺陷；当扩展度超过</w:t>
      </w:r>
      <w:r>
        <w:rPr>
          <w:rFonts w:cs="Times New Roman"/>
          <w:color w:val="FF0000"/>
        </w:rPr>
        <w:t>550mm</w:t>
      </w:r>
      <w:r>
        <w:rPr>
          <w:rFonts w:cs="Times New Roman"/>
          <w:color w:val="FF0000"/>
        </w:rPr>
        <w:t>时，过高的流动性可能导致骨料下沉、浆体上浮的离析现象，以及泌水现象。</w:t>
      </w:r>
    </w:p>
    <w:p w:rsidR="004A7541" w:rsidRDefault="000258DA">
      <w:pPr>
        <w:ind w:firstLineChars="200" w:firstLine="480"/>
        <w:rPr>
          <w:rFonts w:cs="Times New Roman"/>
          <w:color w:val="FF0000"/>
        </w:rPr>
      </w:pPr>
      <w:r>
        <w:rPr>
          <w:rFonts w:cs="Times New Roman"/>
          <w:color w:val="FF0000"/>
        </w:rPr>
        <w:t>泌水率大小是衡量流态固化土匀质性与稳定性的关键指标。过高的泌水会导致混合料在运输、浇筑过程中发生组分分离，上部积聚自由水，下部骨料与浆体沉积，这不仅影响浇筑体的均匀性，还会在内部形成水囊或薄弱界面，显著降低硬化后的整体强度、抗渗性和耐久性。将泌水率上限设定为</w:t>
      </w:r>
      <w:r>
        <w:rPr>
          <w:rFonts w:cs="Times New Roman"/>
          <w:color w:val="FF0000"/>
        </w:rPr>
        <w:t>3%</w:t>
      </w:r>
      <w:r>
        <w:rPr>
          <w:rFonts w:cs="Times New Roman"/>
          <w:color w:val="FF0000"/>
        </w:rPr>
        <w:t>，旨在有效控制拌合物的泌水现象，确保其具备良好的黏聚性与保水性，为后续施工质量奠定基础。</w:t>
      </w:r>
    </w:p>
    <w:p w:rsidR="004A7541" w:rsidRDefault="000258DA">
      <w:pPr>
        <w:ind w:firstLineChars="200" w:firstLine="480"/>
        <w:rPr>
          <w:rFonts w:cs="Times New Roman"/>
          <w:b/>
          <w:bCs/>
          <w:color w:val="000000"/>
          <w:spacing w:val="20"/>
          <w:szCs w:val="24"/>
        </w:rPr>
      </w:pPr>
      <w:r>
        <w:rPr>
          <w:rFonts w:cs="Times New Roman"/>
          <w:color w:val="FF0000"/>
          <w:kern w:val="0"/>
          <w:szCs w:val="24"/>
          <w:lang w:bidi="ar"/>
        </w:rPr>
        <w:t>为满足挤密桩复合地基的处理效果，宜采用隔排隔桩的施工工序，一般情况下，</w:t>
      </w:r>
      <w:r>
        <w:rPr>
          <w:rFonts w:cs="Times New Roman"/>
          <w:color w:val="FF0000"/>
          <w:kern w:val="0"/>
          <w:szCs w:val="24"/>
          <w:lang w:bidi="ar"/>
        </w:rPr>
        <w:t>16h</w:t>
      </w:r>
      <w:r>
        <w:rPr>
          <w:rFonts w:cs="Times New Roman"/>
          <w:color w:val="FF0000"/>
          <w:kern w:val="0"/>
          <w:szCs w:val="24"/>
          <w:lang w:bidi="ar"/>
        </w:rPr>
        <w:t>的初凝时间能够满足上述施工工序要求，如需缩短或延长桩体材料的初凝时间，可通过调整外加剂组分的方式予以解决。</w:t>
      </w:r>
    </w:p>
    <w:p w:rsidR="004A7541" w:rsidRDefault="000258DA">
      <w:pPr>
        <w:rPr>
          <w:rFonts w:cs="Times New Roman"/>
          <w:spacing w:val="20"/>
        </w:rPr>
      </w:pPr>
      <w:r>
        <w:rPr>
          <w:rFonts w:cs="Times New Roman"/>
          <w:b/>
          <w:bCs/>
          <w:spacing w:val="20"/>
        </w:rPr>
        <w:t>5.3.6</w:t>
      </w:r>
      <w:r>
        <w:rPr>
          <w:rFonts w:cs="Times New Roman"/>
          <w:b/>
          <w:bCs/>
        </w:rPr>
        <w:t xml:space="preserve">  </w:t>
      </w:r>
      <w:r>
        <w:rPr>
          <w:rFonts w:cs="Times New Roman"/>
        </w:rPr>
        <w:t>固化后桩体材料的</w:t>
      </w:r>
      <w:r>
        <w:rPr>
          <w:rFonts w:cs="Times New Roman"/>
        </w:rPr>
        <w:t>28d</w:t>
      </w:r>
      <w:r>
        <w:rPr>
          <w:rFonts w:cs="Times New Roman"/>
        </w:rPr>
        <w:t>干燥收缩率不应大于</w:t>
      </w:r>
      <w:r>
        <w:rPr>
          <w:rFonts w:cs="Times New Roman"/>
        </w:rPr>
        <w:t>0.5%</w:t>
      </w:r>
      <w:r>
        <w:rPr>
          <w:rFonts w:cs="Times New Roman"/>
        </w:rPr>
        <w:t>，试验方法应符合</w:t>
      </w:r>
      <w:r>
        <w:rPr>
          <w:rFonts w:cs="Times New Roman" w:hint="eastAsia"/>
        </w:rPr>
        <w:t>本规程</w:t>
      </w:r>
      <w:r>
        <w:rPr>
          <w:rFonts w:cs="Times New Roman"/>
        </w:rPr>
        <w:t>附录</w:t>
      </w:r>
      <w:r>
        <w:rPr>
          <w:rFonts w:cs="Times New Roman"/>
          <w:spacing w:val="20"/>
        </w:rPr>
        <w:t>B</w:t>
      </w:r>
      <w:r>
        <w:rPr>
          <w:rFonts w:cs="Times New Roman"/>
          <w:spacing w:val="20"/>
        </w:rPr>
        <w:t>的规定。</w:t>
      </w:r>
    </w:p>
    <w:p w:rsidR="004A7541" w:rsidRDefault="000258DA">
      <w:pPr>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xml:space="preserve">]5.3.6  </w:t>
      </w:r>
      <w:r>
        <w:rPr>
          <w:rFonts w:cs="Times New Roman"/>
          <w:color w:val="FF0000"/>
          <w:kern w:val="0"/>
          <w:szCs w:val="24"/>
          <w:lang w:bidi="ar"/>
        </w:rPr>
        <w:t>原材料种类、流态固化土的配合比、水料比、是否采用石屑等骨料替代部分原料土等等，均会影响固化后流态固化土的收缩性，收缩性大小又影响挤密效果，应进行收缩性试验。由于目前没有流态固化土的收缩性试验</w:t>
      </w:r>
      <w:r>
        <w:rPr>
          <w:rFonts w:cs="Times New Roman"/>
          <w:color w:val="FF0000"/>
          <w:kern w:val="0"/>
          <w:szCs w:val="24"/>
          <w:lang w:bidi="ar"/>
        </w:rPr>
        <w:lastRenderedPageBreak/>
        <w:t>方法，因此，本规程附录</w:t>
      </w:r>
      <w:r>
        <w:rPr>
          <w:rFonts w:cs="Times New Roman"/>
          <w:color w:val="FF0000"/>
          <w:kern w:val="0"/>
          <w:szCs w:val="24"/>
          <w:lang w:bidi="ar"/>
        </w:rPr>
        <w:t>B</w:t>
      </w:r>
      <w:r>
        <w:rPr>
          <w:rFonts w:cs="Times New Roman"/>
          <w:color w:val="FF0000"/>
          <w:kern w:val="0"/>
          <w:szCs w:val="24"/>
          <w:lang w:bidi="ar"/>
        </w:rPr>
        <w:t>给出了相应的试验方法。</w:t>
      </w:r>
    </w:p>
    <w:p w:rsidR="004A7541" w:rsidRDefault="000258DA">
      <w:pPr>
        <w:widowControl/>
        <w:spacing w:line="240" w:lineRule="auto"/>
        <w:jc w:val="left"/>
        <w:rPr>
          <w:rFonts w:cs="Times New Roman"/>
          <w:color w:val="FF0000"/>
          <w:kern w:val="0"/>
          <w:szCs w:val="24"/>
          <w:lang w:bidi="ar"/>
        </w:rPr>
      </w:pPr>
      <w:r>
        <w:rPr>
          <w:rFonts w:cs="Times New Roman"/>
          <w:color w:val="FF0000"/>
          <w:kern w:val="0"/>
          <w:szCs w:val="24"/>
          <w:lang w:bidi="ar"/>
        </w:rPr>
        <w:br w:type="page"/>
      </w:r>
    </w:p>
    <w:p w:rsidR="004A7541" w:rsidRDefault="000258DA">
      <w:pPr>
        <w:pStyle w:val="1"/>
        <w:spacing w:after="489"/>
        <w:rPr>
          <w:rFonts w:cs="Times New Roman"/>
        </w:rPr>
      </w:pPr>
      <w:bookmarkStart w:id="128" w:name="_Toc220917216"/>
      <w:bookmarkStart w:id="129" w:name="_Toc220917089"/>
      <w:bookmarkStart w:id="130" w:name="_Toc220916436"/>
      <w:r>
        <w:rPr>
          <w:rFonts w:cs="Times New Roman"/>
        </w:rPr>
        <w:lastRenderedPageBreak/>
        <w:t xml:space="preserve">6  </w:t>
      </w:r>
      <w:r>
        <w:rPr>
          <w:rFonts w:cs="Times New Roman"/>
        </w:rPr>
        <w:t>施工</w:t>
      </w:r>
      <w:bookmarkEnd w:id="128"/>
      <w:bookmarkEnd w:id="129"/>
      <w:bookmarkEnd w:id="130"/>
    </w:p>
    <w:p w:rsidR="004A7541" w:rsidRDefault="000258DA">
      <w:pPr>
        <w:pStyle w:val="2"/>
        <w:rPr>
          <w:rFonts w:cs="Times New Roman"/>
        </w:rPr>
      </w:pPr>
      <w:bookmarkStart w:id="131" w:name="_Toc220917217"/>
      <w:bookmarkStart w:id="132" w:name="_Toc220917090"/>
      <w:bookmarkStart w:id="133" w:name="_Toc220916437"/>
      <w:r>
        <w:rPr>
          <w:rFonts w:cs="Times New Roman"/>
        </w:rPr>
        <w:t xml:space="preserve">6.1  </w:t>
      </w:r>
      <w:r>
        <w:rPr>
          <w:rFonts w:cs="Times New Roman"/>
        </w:rPr>
        <w:t>一般规定</w:t>
      </w:r>
      <w:bookmarkEnd w:id="131"/>
      <w:bookmarkEnd w:id="132"/>
      <w:bookmarkEnd w:id="133"/>
    </w:p>
    <w:p w:rsidR="004A7541" w:rsidRDefault="000258DA">
      <w:pPr>
        <w:rPr>
          <w:rFonts w:cs="Times New Roman"/>
        </w:rPr>
      </w:pPr>
      <w:r>
        <w:rPr>
          <w:rFonts w:cs="Times New Roman"/>
          <w:b/>
          <w:bCs/>
          <w:color w:val="000000"/>
          <w:spacing w:val="20"/>
        </w:rPr>
        <w:t>6.1.1</w:t>
      </w:r>
      <w:r>
        <w:rPr>
          <w:rFonts w:cs="Times New Roman"/>
        </w:rPr>
        <w:t xml:space="preserve">  </w:t>
      </w:r>
      <w:r>
        <w:rPr>
          <w:rFonts w:cs="Times New Roman"/>
        </w:rPr>
        <w:t>旋挤压灌挤密桩的施工设备应根据地基处理方案和场地条件选用，并宜符合下列要求：</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钻机宜配备直流变频动力系统，扭矩不宜小于</w:t>
      </w:r>
      <w:r>
        <w:rPr>
          <w:rFonts w:cs="Times New Roman"/>
        </w:rPr>
        <w:t>250kN٠m</w:t>
      </w:r>
      <w:r>
        <w:rPr>
          <w:rFonts w:cs="Times New Roman"/>
        </w:rPr>
        <w:t>；</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压灌流态固化土采用混凝土输送泵，最小输送压力不宜小于</w:t>
      </w:r>
      <w:r>
        <w:rPr>
          <w:rFonts w:cs="Times New Roman"/>
        </w:rPr>
        <w:t>7MPa</w:t>
      </w:r>
      <w:r>
        <w:rPr>
          <w:rFonts w:cs="Times New Roman"/>
        </w:rPr>
        <w:t>，输送量不宜小于</w:t>
      </w:r>
      <w:r>
        <w:rPr>
          <w:rFonts w:cs="Times New Roman"/>
        </w:rPr>
        <w:t>40m</w:t>
      </w:r>
      <w:r>
        <w:rPr>
          <w:rFonts w:cs="Times New Roman"/>
          <w:vertAlign w:val="superscript"/>
        </w:rPr>
        <w:t>3</w:t>
      </w:r>
      <w:r>
        <w:rPr>
          <w:rFonts w:cs="Times New Roman"/>
        </w:rPr>
        <w:t>/h</w:t>
      </w:r>
      <w:r>
        <w:rPr>
          <w:rFonts w:cs="Times New Roman"/>
        </w:rPr>
        <w:t>；</w:t>
      </w:r>
    </w:p>
    <w:p w:rsidR="004A7541" w:rsidRDefault="000258DA">
      <w:pPr>
        <w:pStyle w:val="af5"/>
        <w:ind w:firstLine="482"/>
        <w:rPr>
          <w:rFonts w:cs="Times New Roman"/>
        </w:rPr>
      </w:pPr>
      <w:r>
        <w:rPr>
          <w:rFonts w:cs="Times New Roman"/>
          <w:b/>
        </w:rPr>
        <w:t>3</w:t>
      </w:r>
      <w:r>
        <w:rPr>
          <w:rFonts w:cs="Times New Roman"/>
        </w:rPr>
        <w:t xml:space="preserve">  </w:t>
      </w:r>
      <w:r>
        <w:rPr>
          <w:rFonts w:cs="Times New Roman"/>
        </w:rPr>
        <w:t>数智化服务系统宜具有桩长、垂直度、压灌量、电流、扭矩等施工参数监测、预警及数据远程传输功能；</w:t>
      </w:r>
    </w:p>
    <w:p w:rsidR="004A7541" w:rsidRDefault="000258DA">
      <w:pPr>
        <w:pStyle w:val="af5"/>
        <w:ind w:firstLine="482"/>
        <w:rPr>
          <w:rFonts w:cs="Times New Roman"/>
        </w:rPr>
      </w:pPr>
      <w:r>
        <w:rPr>
          <w:rFonts w:cs="Times New Roman"/>
          <w:b/>
        </w:rPr>
        <w:t>4</w:t>
      </w:r>
      <w:r>
        <w:rPr>
          <w:rFonts w:cs="Times New Roman"/>
        </w:rPr>
        <w:t xml:space="preserve">  </w:t>
      </w:r>
      <w:r>
        <w:rPr>
          <w:rFonts w:cs="Times New Roman"/>
        </w:rPr>
        <w:t>常用设备可按</w:t>
      </w:r>
      <w:r>
        <w:rPr>
          <w:rFonts w:cs="Times New Roman" w:hint="eastAsia"/>
        </w:rPr>
        <w:t>本规程</w:t>
      </w:r>
      <w:r>
        <w:rPr>
          <w:rFonts w:cs="Times New Roman"/>
        </w:rPr>
        <w:t>附录</w:t>
      </w:r>
      <w:r>
        <w:rPr>
          <w:rFonts w:cs="Times New Roman"/>
        </w:rPr>
        <w:t>C</w:t>
      </w:r>
      <w:r>
        <w:rPr>
          <w:rFonts w:cs="Times New Roman"/>
        </w:rPr>
        <w:t>选择。</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xml:space="preserve">]6.1.1  </w:t>
      </w:r>
      <w:r>
        <w:rPr>
          <w:rFonts w:cs="Times New Roman"/>
          <w:color w:val="FF0000"/>
          <w:kern w:val="0"/>
          <w:szCs w:val="24"/>
          <w:lang w:bidi="ar"/>
        </w:rPr>
        <w:t>目前，</w:t>
      </w:r>
      <w:r>
        <w:rPr>
          <w:rFonts w:cs="Times New Roman"/>
          <w:color w:val="FF0000"/>
          <w:kern w:val="0"/>
          <w:szCs w:val="24"/>
          <w:lang w:bidi="ar"/>
        </w:rPr>
        <w:t>SSPG</w:t>
      </w:r>
      <w:r>
        <w:rPr>
          <w:rFonts w:cs="Times New Roman"/>
          <w:color w:val="FF0000"/>
          <w:kern w:val="0"/>
          <w:szCs w:val="24"/>
          <w:lang w:bidi="ar"/>
        </w:rPr>
        <w:t>钻机最大钻深可达</w:t>
      </w:r>
      <w:r>
        <w:rPr>
          <w:rFonts w:cs="Times New Roman"/>
          <w:color w:val="FF0000"/>
          <w:kern w:val="0"/>
          <w:szCs w:val="24"/>
          <w:lang w:bidi="ar"/>
        </w:rPr>
        <w:t>30m</w:t>
      </w:r>
      <w:r>
        <w:rPr>
          <w:rFonts w:cs="Times New Roman"/>
          <w:color w:val="FF0000"/>
          <w:kern w:val="0"/>
          <w:szCs w:val="24"/>
          <w:lang w:bidi="ar"/>
        </w:rPr>
        <w:t>以上，钻机动力头功率在</w:t>
      </w:r>
      <w:r>
        <w:rPr>
          <w:rFonts w:cs="Times New Roman"/>
          <w:color w:val="FF0000"/>
          <w:kern w:val="0"/>
          <w:szCs w:val="24"/>
          <w:lang w:bidi="ar"/>
        </w:rPr>
        <w:t>220kW</w:t>
      </w:r>
      <w:r>
        <w:rPr>
          <w:rFonts w:cs="Times New Roman"/>
          <w:color w:val="FF0000"/>
          <w:kern w:val="0"/>
          <w:szCs w:val="24"/>
          <w:lang w:bidi="ar"/>
        </w:rPr>
        <w:t>以上</w:t>
      </w:r>
      <w:r>
        <w:rPr>
          <w:rFonts w:cs="Times New Roman" w:hint="eastAsia"/>
          <w:color w:val="FF0000"/>
          <w:kern w:val="0"/>
          <w:szCs w:val="24"/>
          <w:lang w:bidi="ar"/>
        </w:rPr>
        <w:t>。</w:t>
      </w:r>
      <w:r>
        <w:rPr>
          <w:rFonts w:cs="Times New Roman"/>
          <w:color w:val="FF0000"/>
          <w:kern w:val="0"/>
          <w:szCs w:val="24"/>
          <w:lang w:bidi="ar"/>
        </w:rPr>
        <w:t>宁夏某工程，设计孔深</w:t>
      </w:r>
      <w:r>
        <w:rPr>
          <w:rFonts w:cs="Times New Roman"/>
          <w:color w:val="FF0000"/>
          <w:kern w:val="0"/>
          <w:szCs w:val="24"/>
          <w:lang w:bidi="ar"/>
        </w:rPr>
        <w:t>13.50~16.10m</w:t>
      </w:r>
      <w:r>
        <w:rPr>
          <w:rFonts w:cs="Times New Roman"/>
          <w:color w:val="FF0000"/>
          <w:kern w:val="0"/>
          <w:szCs w:val="24"/>
          <w:lang w:bidi="ar"/>
        </w:rPr>
        <w:t>，黄土层中夹砂砾石，采用</w:t>
      </w:r>
      <w:r>
        <w:rPr>
          <w:rFonts w:cs="Times New Roman"/>
          <w:color w:val="FF0000"/>
          <w:kern w:val="0"/>
          <w:szCs w:val="24"/>
          <w:lang w:bidi="ar"/>
        </w:rPr>
        <w:t>250kN·m</w:t>
      </w:r>
      <w:r>
        <w:rPr>
          <w:rFonts w:cs="Times New Roman"/>
          <w:color w:val="FF0000"/>
          <w:kern w:val="0"/>
          <w:szCs w:val="24"/>
          <w:lang w:bidi="ar"/>
        </w:rPr>
        <w:t>扭矩钻机施工时，进尺较慢，钻机处于超负荷状态</w:t>
      </w:r>
      <w:r>
        <w:rPr>
          <w:rFonts w:cs="Times New Roman" w:hint="eastAsia"/>
          <w:color w:val="FF0000"/>
          <w:kern w:val="0"/>
          <w:szCs w:val="24"/>
          <w:lang w:bidi="ar"/>
        </w:rPr>
        <w:t>，</w:t>
      </w:r>
      <w:r>
        <w:rPr>
          <w:rFonts w:cs="Times New Roman"/>
          <w:color w:val="FF0000"/>
          <w:kern w:val="0"/>
          <w:szCs w:val="24"/>
          <w:lang w:bidi="ar"/>
        </w:rPr>
        <w:t>每根桩成孔施工时间</w:t>
      </w:r>
      <w:r>
        <w:rPr>
          <w:rFonts w:cs="Times New Roman" w:hint="eastAsia"/>
          <w:color w:val="FF0000"/>
          <w:kern w:val="0"/>
          <w:szCs w:val="24"/>
          <w:lang w:bidi="ar"/>
        </w:rPr>
        <w:t>为</w:t>
      </w:r>
      <w:r>
        <w:rPr>
          <w:rFonts w:cs="Times New Roman"/>
          <w:color w:val="FF0000"/>
          <w:kern w:val="0"/>
          <w:szCs w:val="24"/>
          <w:lang w:bidi="ar"/>
        </w:rPr>
        <w:t>18min~20min</w:t>
      </w:r>
      <w:r>
        <w:rPr>
          <w:rFonts w:cs="Times New Roman" w:hint="eastAsia"/>
          <w:color w:val="FF0000"/>
          <w:kern w:val="0"/>
          <w:szCs w:val="24"/>
          <w:lang w:bidi="ar"/>
        </w:rPr>
        <w:t>。</w:t>
      </w:r>
      <w:r>
        <w:rPr>
          <w:rFonts w:cs="Times New Roman"/>
          <w:color w:val="FF0000"/>
          <w:kern w:val="0"/>
          <w:szCs w:val="24"/>
          <w:lang w:bidi="ar"/>
        </w:rPr>
        <w:t>当采用</w:t>
      </w:r>
      <w:r>
        <w:rPr>
          <w:rFonts w:cs="Times New Roman"/>
          <w:color w:val="FF0000"/>
          <w:kern w:val="0"/>
          <w:szCs w:val="24"/>
          <w:lang w:bidi="ar"/>
        </w:rPr>
        <w:t>350kN·m</w:t>
      </w:r>
      <w:r>
        <w:rPr>
          <w:rFonts w:cs="Times New Roman"/>
          <w:color w:val="FF0000"/>
          <w:kern w:val="0"/>
          <w:szCs w:val="24"/>
          <w:lang w:bidi="ar"/>
        </w:rPr>
        <w:t>扭矩钻机施工每根桩成孔时间小于</w:t>
      </w:r>
      <w:r>
        <w:rPr>
          <w:rFonts w:cs="Times New Roman"/>
          <w:color w:val="FF0000"/>
          <w:kern w:val="0"/>
          <w:szCs w:val="24"/>
          <w:lang w:bidi="ar"/>
        </w:rPr>
        <w:t>15min</w:t>
      </w:r>
      <w:r>
        <w:rPr>
          <w:rFonts w:cs="Times New Roman"/>
          <w:color w:val="FF0000"/>
          <w:kern w:val="0"/>
          <w:szCs w:val="24"/>
          <w:lang w:bidi="ar"/>
        </w:rPr>
        <w:t>，成孔时间明显缩短</w:t>
      </w:r>
      <w:r>
        <w:rPr>
          <w:rFonts w:cs="Times New Roman" w:hint="eastAsia"/>
          <w:color w:val="FF0000"/>
          <w:kern w:val="0"/>
          <w:szCs w:val="24"/>
          <w:lang w:bidi="ar"/>
        </w:rPr>
        <w:t>。陕西</w:t>
      </w:r>
      <w:r>
        <w:rPr>
          <w:rFonts w:cs="Times New Roman"/>
          <w:color w:val="FF0000"/>
          <w:kern w:val="0"/>
          <w:szCs w:val="24"/>
          <w:lang w:bidi="ar"/>
        </w:rPr>
        <w:t>延安某工程，设计桩径</w:t>
      </w:r>
      <w:r>
        <w:rPr>
          <w:rFonts w:cs="Times New Roman"/>
          <w:color w:val="FF0000"/>
          <w:kern w:val="0"/>
          <w:szCs w:val="24"/>
          <w:lang w:bidi="ar"/>
        </w:rPr>
        <w:t>600mm</w:t>
      </w:r>
      <w:r>
        <w:rPr>
          <w:rFonts w:cs="Times New Roman"/>
          <w:color w:val="FF0000"/>
          <w:kern w:val="0"/>
          <w:szCs w:val="24"/>
          <w:lang w:bidi="ar"/>
        </w:rPr>
        <w:t>，设计最大孔深</w:t>
      </w:r>
      <w:r>
        <w:rPr>
          <w:rFonts w:cs="Times New Roman"/>
          <w:color w:val="FF0000"/>
          <w:kern w:val="0"/>
          <w:szCs w:val="24"/>
          <w:lang w:bidi="ar"/>
        </w:rPr>
        <w:t>26.5m</w:t>
      </w:r>
      <w:r>
        <w:rPr>
          <w:rFonts w:cs="Times New Roman"/>
          <w:color w:val="FF0000"/>
          <w:kern w:val="0"/>
          <w:szCs w:val="24"/>
          <w:lang w:bidi="ar"/>
        </w:rPr>
        <w:t>，需穿越多层古土壤层，施工采用</w:t>
      </w:r>
      <w:r>
        <w:rPr>
          <w:rFonts w:cs="Times New Roman"/>
          <w:color w:val="FF0000"/>
          <w:kern w:val="0"/>
          <w:szCs w:val="24"/>
          <w:lang w:bidi="ar"/>
        </w:rPr>
        <w:t>350kN٠m</w:t>
      </w:r>
      <w:r>
        <w:rPr>
          <w:rFonts w:cs="Times New Roman"/>
          <w:color w:val="FF0000"/>
          <w:kern w:val="0"/>
          <w:szCs w:val="24"/>
          <w:lang w:bidi="ar"/>
        </w:rPr>
        <w:t>扭矩钻机成孔时间平均为</w:t>
      </w:r>
      <w:r>
        <w:rPr>
          <w:rFonts w:cs="Times New Roman"/>
          <w:color w:val="FF0000"/>
          <w:kern w:val="0"/>
          <w:szCs w:val="24"/>
          <w:lang w:bidi="ar"/>
        </w:rPr>
        <w:t>12min</w:t>
      </w:r>
      <w:r>
        <w:rPr>
          <w:rFonts w:cs="Times New Roman" w:hint="eastAsia"/>
          <w:color w:val="FF0000"/>
          <w:kern w:val="0"/>
          <w:szCs w:val="24"/>
          <w:lang w:bidi="ar"/>
        </w:rPr>
        <w:t>。陕西</w:t>
      </w:r>
      <w:r>
        <w:rPr>
          <w:rFonts w:cs="Times New Roman"/>
          <w:color w:val="FF0000"/>
          <w:kern w:val="0"/>
          <w:szCs w:val="24"/>
          <w:lang w:bidi="ar"/>
        </w:rPr>
        <w:t>榆林某试桩工程，场地条件为上部</w:t>
      </w:r>
      <w:r>
        <w:rPr>
          <w:rFonts w:cs="Times New Roman"/>
          <w:color w:val="FF0000"/>
          <w:kern w:val="0"/>
          <w:szCs w:val="24"/>
          <w:lang w:bidi="ar"/>
        </w:rPr>
        <w:t>4.2m</w:t>
      </w:r>
      <w:r>
        <w:rPr>
          <w:rFonts w:cs="Times New Roman"/>
          <w:color w:val="FF0000"/>
          <w:kern w:val="0"/>
          <w:szCs w:val="24"/>
          <w:lang w:bidi="ar"/>
        </w:rPr>
        <w:t>厚中细砂层，下部为自重性湿陷性黄土及古土壤层，处理</w:t>
      </w:r>
      <w:r>
        <w:rPr>
          <w:rFonts w:cs="Times New Roman" w:hint="eastAsia"/>
          <w:color w:val="FF0000"/>
          <w:kern w:val="0"/>
          <w:szCs w:val="24"/>
          <w:lang w:bidi="ar"/>
        </w:rPr>
        <w:t>厚</w:t>
      </w:r>
      <w:r>
        <w:rPr>
          <w:rFonts w:cs="Times New Roman"/>
          <w:color w:val="FF0000"/>
          <w:kern w:val="0"/>
          <w:szCs w:val="24"/>
          <w:lang w:bidi="ar"/>
        </w:rPr>
        <w:t>度</w:t>
      </w:r>
      <w:r>
        <w:rPr>
          <w:rFonts w:cs="Times New Roman"/>
          <w:color w:val="FF0000"/>
          <w:kern w:val="0"/>
          <w:szCs w:val="24"/>
          <w:lang w:bidi="ar"/>
        </w:rPr>
        <w:t>13.5m</w:t>
      </w:r>
      <w:r>
        <w:rPr>
          <w:rFonts w:cs="Times New Roman"/>
          <w:color w:val="FF0000"/>
          <w:kern w:val="0"/>
          <w:szCs w:val="24"/>
          <w:lang w:bidi="ar"/>
        </w:rPr>
        <w:t>，桩径</w:t>
      </w:r>
      <w:r>
        <w:rPr>
          <w:rFonts w:cs="Times New Roman"/>
          <w:color w:val="FF0000"/>
          <w:kern w:val="0"/>
          <w:szCs w:val="24"/>
          <w:lang w:bidi="ar"/>
        </w:rPr>
        <w:t>600mm</w:t>
      </w:r>
      <w:r>
        <w:rPr>
          <w:rFonts w:cs="Times New Roman"/>
          <w:color w:val="FF0000"/>
          <w:kern w:val="0"/>
          <w:szCs w:val="24"/>
          <w:lang w:bidi="ar"/>
        </w:rPr>
        <w:t>，采用</w:t>
      </w:r>
      <w:r>
        <w:rPr>
          <w:rFonts w:cs="Times New Roman"/>
          <w:color w:val="FF0000"/>
          <w:kern w:val="0"/>
          <w:szCs w:val="24"/>
          <w:lang w:bidi="ar"/>
        </w:rPr>
        <w:t>550kN·m</w:t>
      </w:r>
      <w:r>
        <w:rPr>
          <w:rFonts w:cs="Times New Roman"/>
          <w:color w:val="FF0000"/>
          <w:kern w:val="0"/>
          <w:szCs w:val="24"/>
          <w:lang w:bidi="ar"/>
        </w:rPr>
        <w:t>扭矩钻机施工，成孔时间平均</w:t>
      </w:r>
      <w:r>
        <w:rPr>
          <w:rFonts w:cs="Times New Roman"/>
          <w:color w:val="FF0000"/>
          <w:kern w:val="0"/>
          <w:szCs w:val="24"/>
          <w:lang w:bidi="ar"/>
        </w:rPr>
        <w:t>10min</w:t>
      </w:r>
      <w:r>
        <w:rPr>
          <w:rFonts w:cs="Times New Roman"/>
          <w:color w:val="FF0000"/>
          <w:kern w:val="0"/>
          <w:szCs w:val="24"/>
          <w:lang w:bidi="ar"/>
        </w:rPr>
        <w:t>。以上案例说明通过提高钻机扭矩，可以有效提高在古土壤层、砂层等较硬地层的施工效率。</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旋挤压灌一体机，由动力系统、泵送系统、数智化服务系统组成。</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hint="eastAsia"/>
          <w:color w:val="FF0000"/>
          <w:kern w:val="0"/>
          <w:szCs w:val="24"/>
          <w:lang w:bidi="ar"/>
        </w:rPr>
        <w:t>（</w:t>
      </w:r>
      <w:r>
        <w:rPr>
          <w:rFonts w:cs="Times New Roman"/>
          <w:color w:val="FF0000"/>
          <w:kern w:val="0"/>
          <w:szCs w:val="24"/>
          <w:lang w:bidi="ar"/>
        </w:rPr>
        <w:t>1</w:t>
      </w:r>
      <w:r>
        <w:rPr>
          <w:rFonts w:cs="Times New Roman" w:hint="eastAsia"/>
          <w:color w:val="FF0000"/>
          <w:kern w:val="0"/>
          <w:szCs w:val="24"/>
          <w:lang w:bidi="ar"/>
        </w:rPr>
        <w:t>）</w:t>
      </w:r>
      <w:r>
        <w:rPr>
          <w:rFonts w:cs="Times New Roman"/>
          <w:color w:val="FF0000"/>
          <w:kern w:val="0"/>
          <w:szCs w:val="24"/>
          <w:lang w:bidi="ar"/>
        </w:rPr>
        <w:t>动力头电机采用直流变频电机，单台电机功率</w:t>
      </w:r>
      <w:r>
        <w:rPr>
          <w:rFonts w:cs="Times New Roman" w:hint="eastAsia"/>
          <w:color w:val="FF0000"/>
          <w:kern w:val="0"/>
          <w:szCs w:val="24"/>
          <w:lang w:bidi="ar"/>
        </w:rPr>
        <w:t>一般</w:t>
      </w:r>
      <w:r>
        <w:rPr>
          <w:rFonts w:cs="Times New Roman"/>
          <w:color w:val="FF0000"/>
          <w:kern w:val="0"/>
          <w:szCs w:val="24"/>
          <w:lang w:bidi="ar"/>
        </w:rPr>
        <w:t>不小于</w:t>
      </w:r>
      <w:r>
        <w:rPr>
          <w:rFonts w:cs="Times New Roman"/>
          <w:color w:val="FF0000"/>
          <w:kern w:val="0"/>
          <w:szCs w:val="24"/>
          <w:lang w:bidi="ar"/>
        </w:rPr>
        <w:t>110</w:t>
      </w:r>
      <w:r>
        <w:rPr>
          <w:rFonts w:cs="Times New Roman" w:hint="eastAsia"/>
          <w:color w:val="FF0000"/>
          <w:kern w:val="0"/>
          <w:szCs w:val="24"/>
          <w:lang w:bidi="ar"/>
        </w:rPr>
        <w:t>k</w:t>
      </w:r>
      <w:r>
        <w:rPr>
          <w:rFonts w:cs="Times New Roman"/>
          <w:color w:val="FF0000"/>
          <w:kern w:val="0"/>
          <w:szCs w:val="24"/>
          <w:lang w:bidi="ar"/>
        </w:rPr>
        <w:t>W</w:t>
      </w:r>
      <w:r>
        <w:rPr>
          <w:rFonts w:cs="Times New Roman"/>
          <w:color w:val="FF0000"/>
          <w:kern w:val="0"/>
          <w:szCs w:val="24"/>
          <w:lang w:bidi="ar"/>
        </w:rPr>
        <w:t>，钻机扭矩不小于</w:t>
      </w:r>
      <w:r>
        <w:rPr>
          <w:rFonts w:cs="Times New Roman"/>
          <w:color w:val="FF0000"/>
          <w:kern w:val="0"/>
          <w:szCs w:val="24"/>
          <w:lang w:bidi="ar"/>
        </w:rPr>
        <w:t>350kN.m</w:t>
      </w:r>
      <w:r>
        <w:rPr>
          <w:rFonts w:cs="Times New Roman"/>
          <w:color w:val="FF0000"/>
          <w:kern w:val="0"/>
          <w:szCs w:val="24"/>
          <w:lang w:bidi="ar"/>
        </w:rPr>
        <w:t>。流态固化土输送泵</w:t>
      </w:r>
      <w:r>
        <w:rPr>
          <w:rFonts w:cs="Times New Roman" w:hint="eastAsia"/>
          <w:color w:val="FF0000"/>
          <w:kern w:val="0"/>
          <w:szCs w:val="24"/>
          <w:lang w:bidi="ar"/>
        </w:rPr>
        <w:t>一般</w:t>
      </w:r>
      <w:r>
        <w:rPr>
          <w:rFonts w:cs="Times New Roman"/>
          <w:color w:val="FF0000"/>
          <w:kern w:val="0"/>
          <w:szCs w:val="24"/>
          <w:lang w:bidi="ar"/>
        </w:rPr>
        <w:t>选用</w:t>
      </w:r>
      <w:r>
        <w:rPr>
          <w:rFonts w:cs="Times New Roman"/>
          <w:color w:val="FF0000"/>
          <w:kern w:val="0"/>
          <w:szCs w:val="24"/>
          <w:lang w:bidi="ar"/>
        </w:rPr>
        <w:t>60</w:t>
      </w:r>
      <w:r>
        <w:rPr>
          <w:rFonts w:cs="Times New Roman"/>
          <w:color w:val="FF0000"/>
          <w:kern w:val="0"/>
          <w:szCs w:val="24"/>
          <w:lang w:bidi="ar"/>
        </w:rPr>
        <w:t>型及其以上型号的混凝土输送泵。</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hint="eastAsia"/>
          <w:color w:val="FF0000"/>
          <w:kern w:val="0"/>
          <w:szCs w:val="24"/>
          <w:lang w:bidi="ar"/>
        </w:rPr>
        <w:t>（</w:t>
      </w:r>
      <w:r>
        <w:rPr>
          <w:rFonts w:cs="Times New Roman"/>
          <w:color w:val="FF0000"/>
          <w:kern w:val="0"/>
          <w:szCs w:val="24"/>
          <w:lang w:bidi="ar"/>
        </w:rPr>
        <w:t>2</w:t>
      </w:r>
      <w:r>
        <w:rPr>
          <w:rFonts w:cs="Times New Roman" w:hint="eastAsia"/>
          <w:color w:val="FF0000"/>
          <w:kern w:val="0"/>
          <w:szCs w:val="24"/>
          <w:lang w:bidi="ar"/>
        </w:rPr>
        <w:t>）</w:t>
      </w:r>
      <w:r>
        <w:rPr>
          <w:rFonts w:cs="Times New Roman"/>
          <w:color w:val="FF0000"/>
          <w:kern w:val="0"/>
          <w:szCs w:val="24"/>
          <w:lang w:bidi="ar"/>
        </w:rPr>
        <w:t>旋挤钻头由厚度不小于</w:t>
      </w:r>
      <w:r>
        <w:rPr>
          <w:rFonts w:cs="Times New Roman"/>
          <w:color w:val="FF0000"/>
          <w:kern w:val="0"/>
          <w:szCs w:val="24"/>
          <w:lang w:bidi="ar"/>
        </w:rPr>
        <w:t>50mm</w:t>
      </w:r>
      <w:r>
        <w:rPr>
          <w:rFonts w:cs="Times New Roman"/>
          <w:color w:val="FF0000"/>
          <w:kern w:val="0"/>
          <w:szCs w:val="24"/>
          <w:lang w:bidi="ar"/>
        </w:rPr>
        <w:t>的正、反向螺旋叶片构成，具有正向钻进挤密，反向挤土作用。钻头叶片</w:t>
      </w:r>
      <w:r>
        <w:rPr>
          <w:rFonts w:cs="Times New Roman" w:hint="eastAsia"/>
          <w:color w:val="FF0000"/>
          <w:kern w:val="0"/>
          <w:szCs w:val="24"/>
          <w:lang w:bidi="ar"/>
        </w:rPr>
        <w:t>采</w:t>
      </w:r>
      <w:r>
        <w:rPr>
          <w:rFonts w:cs="Times New Roman"/>
          <w:color w:val="FF0000"/>
          <w:kern w:val="0"/>
          <w:szCs w:val="24"/>
          <w:lang w:bidi="ar"/>
        </w:rPr>
        <w:t>用耐磨性钢材，且在施工中，</w:t>
      </w:r>
      <w:r>
        <w:rPr>
          <w:rFonts w:cs="Times New Roman" w:hint="eastAsia"/>
          <w:color w:val="FF0000"/>
          <w:kern w:val="0"/>
          <w:szCs w:val="24"/>
          <w:lang w:bidi="ar"/>
        </w:rPr>
        <w:t>经常</w:t>
      </w:r>
      <w:r>
        <w:rPr>
          <w:rFonts w:cs="Times New Roman"/>
          <w:color w:val="FF0000"/>
          <w:kern w:val="0"/>
          <w:szCs w:val="24"/>
          <w:lang w:bidi="ar"/>
        </w:rPr>
        <w:t>对钻头叶片磨损情况进行观测及维护，以确保成桩直径满足设计要求。</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hint="eastAsia"/>
          <w:color w:val="FF0000"/>
          <w:kern w:val="0"/>
          <w:szCs w:val="24"/>
          <w:lang w:bidi="ar"/>
        </w:rPr>
        <w:lastRenderedPageBreak/>
        <w:t>（</w:t>
      </w:r>
      <w:r>
        <w:rPr>
          <w:rFonts w:cs="Times New Roman"/>
          <w:color w:val="FF0000"/>
          <w:kern w:val="0"/>
          <w:szCs w:val="24"/>
          <w:lang w:bidi="ar"/>
        </w:rPr>
        <w:t>3</w:t>
      </w:r>
      <w:r>
        <w:rPr>
          <w:rFonts w:cs="Times New Roman" w:hint="eastAsia"/>
          <w:color w:val="FF0000"/>
          <w:kern w:val="0"/>
          <w:szCs w:val="24"/>
          <w:lang w:bidi="ar"/>
        </w:rPr>
        <w:t>）</w:t>
      </w:r>
      <w:r>
        <w:rPr>
          <w:rFonts w:cs="Times New Roman"/>
          <w:color w:val="FF0000"/>
          <w:kern w:val="0"/>
          <w:szCs w:val="24"/>
          <w:lang w:bidi="ar"/>
        </w:rPr>
        <w:t>随着我国</w:t>
      </w:r>
      <w:r>
        <w:rPr>
          <w:rFonts w:cs="Times New Roman"/>
          <w:color w:val="FF0000"/>
          <w:kern w:val="0"/>
          <w:szCs w:val="24"/>
          <w:lang w:bidi="ar"/>
        </w:rPr>
        <w:t>AI</w:t>
      </w:r>
      <w:r>
        <w:rPr>
          <w:rFonts w:cs="Times New Roman"/>
          <w:color w:val="FF0000"/>
          <w:kern w:val="0"/>
          <w:szCs w:val="24"/>
          <w:lang w:bidi="ar"/>
        </w:rPr>
        <w:t>技术在各领域的推广与应用，钻机智能化功能已逐步提高。目前通过各种传感器，对钻进过程中各种施工要素进行采集，实现桩孔定位、桩孔垂直度、桩长、桩孔压灌量实时监测、传输，数智化服务系统可以对成桩过程中异常情况进行及时反馈，确保旋挤压灌挤密桩施工质量与施工安全</w:t>
      </w:r>
      <w:r>
        <w:rPr>
          <w:rFonts w:cs="Times New Roman" w:hint="eastAsia"/>
          <w:color w:val="FF0000"/>
          <w:kern w:val="0"/>
          <w:szCs w:val="24"/>
          <w:lang w:bidi="ar"/>
        </w:rPr>
        <w:t>，同时实现数字化移交</w:t>
      </w:r>
      <w:r>
        <w:rPr>
          <w:rFonts w:cs="Times New Roman"/>
          <w:color w:val="FF0000"/>
          <w:kern w:val="0"/>
          <w:szCs w:val="24"/>
          <w:lang w:bidi="ar"/>
        </w:rPr>
        <w:t>。</w:t>
      </w:r>
    </w:p>
    <w:p w:rsidR="004A7541" w:rsidRDefault="000258DA">
      <w:pPr>
        <w:rPr>
          <w:rFonts w:cs="Times New Roman"/>
        </w:rPr>
      </w:pPr>
      <w:r>
        <w:rPr>
          <w:rFonts w:cs="Times New Roman"/>
          <w:b/>
        </w:rPr>
        <w:t>6.1.2</w:t>
      </w:r>
      <w:r>
        <w:rPr>
          <w:rFonts w:cs="Times New Roman"/>
        </w:rPr>
        <w:t xml:space="preserve">  </w:t>
      </w:r>
      <w:r>
        <w:rPr>
          <w:rFonts w:cs="Times New Roman"/>
        </w:rPr>
        <w:t>旋挤压灌挤密桩施工场地应平整，施工工作面应满足桩机工作要求，且应有良好的排水条件。</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xml:space="preserve">]6.1.2 </w:t>
      </w:r>
      <w:r>
        <w:rPr>
          <w:rFonts w:cs="Times New Roman"/>
          <w:color w:val="FF0000"/>
          <w:kern w:val="0"/>
          <w:szCs w:val="24"/>
          <w:lang w:bidi="ar"/>
        </w:rPr>
        <w:t>旋挤压灌一体机高度</w:t>
      </w:r>
      <w:r>
        <w:rPr>
          <w:rFonts w:cs="Times New Roman" w:hint="eastAsia"/>
          <w:color w:val="FF0000"/>
          <w:kern w:val="0"/>
          <w:szCs w:val="24"/>
          <w:lang w:bidi="ar"/>
        </w:rPr>
        <w:t>和</w:t>
      </w:r>
      <w:r>
        <w:rPr>
          <w:rFonts w:cs="Times New Roman"/>
          <w:color w:val="FF0000"/>
          <w:kern w:val="0"/>
          <w:szCs w:val="24"/>
          <w:lang w:bidi="ar"/>
        </w:rPr>
        <w:t>自重较大，施工前应对施工场地进行必要的平整与压实，确保钻机安全运行。尤其对于桩间距较小的施工场地，除做好空孔回填工作外，应加大钻机支撑底座，防止钻机在成桩过程中因上部空孔垮塌，造成钻机倾斜。</w:t>
      </w:r>
    </w:p>
    <w:p w:rsidR="004A7541" w:rsidRDefault="000258DA">
      <w:pPr>
        <w:pStyle w:val="2"/>
        <w:rPr>
          <w:rFonts w:cs="Times New Roman"/>
        </w:rPr>
      </w:pPr>
      <w:bookmarkStart w:id="134" w:name="_Toc19842"/>
      <w:bookmarkStart w:id="135" w:name="_Toc220916438"/>
      <w:bookmarkStart w:id="136" w:name="_Toc220917091"/>
      <w:bookmarkStart w:id="137" w:name="_Toc13620"/>
      <w:bookmarkStart w:id="138" w:name="_Toc217556619"/>
      <w:bookmarkStart w:id="139" w:name="_Toc19658"/>
      <w:bookmarkStart w:id="140" w:name="_Toc220917218"/>
      <w:r>
        <w:rPr>
          <w:rFonts w:cs="Times New Roman"/>
        </w:rPr>
        <w:t xml:space="preserve">6.2  </w:t>
      </w:r>
      <w:r>
        <w:rPr>
          <w:rFonts w:cs="Times New Roman"/>
        </w:rPr>
        <w:t>施工准备</w:t>
      </w:r>
      <w:bookmarkEnd w:id="134"/>
      <w:bookmarkEnd w:id="135"/>
      <w:bookmarkEnd w:id="136"/>
      <w:bookmarkEnd w:id="137"/>
      <w:bookmarkEnd w:id="138"/>
      <w:bookmarkEnd w:id="139"/>
      <w:bookmarkEnd w:id="140"/>
    </w:p>
    <w:p w:rsidR="004A7541" w:rsidRDefault="000258DA">
      <w:pPr>
        <w:rPr>
          <w:rFonts w:cs="Times New Roman"/>
        </w:rPr>
      </w:pPr>
      <w:bookmarkStart w:id="141" w:name="_Toc20564"/>
      <w:r>
        <w:rPr>
          <w:rFonts w:cs="Times New Roman"/>
          <w:b/>
        </w:rPr>
        <w:t xml:space="preserve">6.2.1  </w:t>
      </w:r>
      <w:r>
        <w:rPr>
          <w:rFonts w:cs="Times New Roman"/>
        </w:rPr>
        <w:t>旋挤压灌挤密桩施工前应具备下列资料：</w:t>
      </w:r>
      <w:bookmarkEnd w:id="141"/>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场地的岩土工程勘察资料；</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设计文件；</w:t>
      </w:r>
    </w:p>
    <w:p w:rsidR="004A7541" w:rsidRDefault="000258DA">
      <w:pPr>
        <w:pStyle w:val="af5"/>
        <w:ind w:firstLine="482"/>
        <w:rPr>
          <w:rFonts w:cs="Times New Roman"/>
        </w:rPr>
      </w:pPr>
      <w:r>
        <w:rPr>
          <w:rFonts w:cs="Times New Roman"/>
          <w:b/>
        </w:rPr>
        <w:t>3</w:t>
      </w:r>
      <w:r>
        <w:rPr>
          <w:rFonts w:cs="Times New Roman"/>
        </w:rPr>
        <w:t xml:space="preserve">  </w:t>
      </w:r>
      <w:r>
        <w:rPr>
          <w:rFonts w:cs="Times New Roman"/>
        </w:rPr>
        <w:t>场地和相邻区域的建（构）筑物、道路、地下管线等相关资料；</w:t>
      </w:r>
    </w:p>
    <w:p w:rsidR="004A7541" w:rsidRDefault="000258DA">
      <w:pPr>
        <w:pStyle w:val="af5"/>
        <w:ind w:firstLine="482"/>
        <w:rPr>
          <w:rFonts w:cs="Times New Roman"/>
        </w:rPr>
      </w:pPr>
      <w:r>
        <w:rPr>
          <w:rFonts w:cs="Times New Roman"/>
          <w:b/>
        </w:rPr>
        <w:t>4</w:t>
      </w:r>
      <w:r>
        <w:rPr>
          <w:rFonts w:cs="Times New Roman"/>
        </w:rPr>
        <w:t xml:space="preserve">  </w:t>
      </w:r>
      <w:r>
        <w:rPr>
          <w:rFonts w:cs="Times New Roman"/>
        </w:rPr>
        <w:t>施工机械及配套设备的检查报验资料。</w:t>
      </w:r>
    </w:p>
    <w:p w:rsidR="004A7541" w:rsidRDefault="000258DA">
      <w:pPr>
        <w:autoSpaceDE w:val="0"/>
        <w:autoSpaceDN w:val="0"/>
        <w:adjustRightInd w:val="0"/>
        <w:ind w:firstLineChars="200" w:firstLine="480"/>
        <w:rPr>
          <w:rFonts w:cs="Times New Roman"/>
          <w:color w:val="FF0000"/>
          <w:kern w:val="0"/>
          <w:szCs w:val="24"/>
          <w:lang w:bidi="ar"/>
        </w:rPr>
      </w:pPr>
      <w:bookmarkStart w:id="142" w:name="_Toc14383"/>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]6.2.1</w:t>
      </w:r>
      <w:bookmarkEnd w:id="142"/>
      <w:r>
        <w:rPr>
          <w:rFonts w:cs="Times New Roman"/>
          <w:color w:val="FF0000"/>
          <w:kern w:val="0"/>
          <w:szCs w:val="24"/>
          <w:lang w:bidi="ar"/>
        </w:rPr>
        <w:t xml:space="preserve"> </w:t>
      </w:r>
      <w:r>
        <w:rPr>
          <w:rFonts w:cs="Times New Roman"/>
          <w:color w:val="FF0000"/>
          <w:kern w:val="0"/>
          <w:szCs w:val="24"/>
          <w:lang w:bidi="ar"/>
        </w:rPr>
        <w:t>施工前应熟悉掌握处理范围内各土层分布情况及其相关的物理指标、特殊土层的岩土工程性质，配套适宜的钻机、钻具。</w:t>
      </w:r>
    </w:p>
    <w:p w:rsidR="004A7541" w:rsidRDefault="000258DA">
      <w:pPr>
        <w:rPr>
          <w:rFonts w:cs="Times New Roman"/>
        </w:rPr>
      </w:pPr>
      <w:r>
        <w:rPr>
          <w:rFonts w:cs="Times New Roman"/>
          <w:b/>
        </w:rPr>
        <w:t xml:space="preserve">6.2.2  </w:t>
      </w:r>
      <w:r>
        <w:rPr>
          <w:rFonts w:cs="Times New Roman"/>
        </w:rPr>
        <w:t>施工方案的编制应包括下列内容：</w:t>
      </w:r>
    </w:p>
    <w:p w:rsidR="004A7541" w:rsidRDefault="000258DA">
      <w:pPr>
        <w:pStyle w:val="af5"/>
        <w:ind w:firstLine="482"/>
        <w:rPr>
          <w:rFonts w:cs="Times New Roman"/>
          <w:lang w:bidi="ar"/>
        </w:rPr>
      </w:pPr>
      <w:r>
        <w:rPr>
          <w:rFonts w:cs="Times New Roman"/>
          <w:b/>
          <w:bCs/>
          <w:lang w:bidi="ar"/>
        </w:rPr>
        <w:t>1</w:t>
      </w:r>
      <w:r>
        <w:rPr>
          <w:rFonts w:cs="Times New Roman"/>
          <w:lang w:bidi="ar"/>
        </w:rPr>
        <w:t xml:space="preserve">  </w:t>
      </w:r>
      <w:r>
        <w:rPr>
          <w:rFonts w:cs="Times New Roman"/>
          <w:lang w:bidi="ar"/>
        </w:rPr>
        <w:t>工程概况包括场地岩土条件、编制依据、工作内容、设计要求等；</w:t>
      </w:r>
    </w:p>
    <w:p w:rsidR="004A7541" w:rsidRDefault="000258DA">
      <w:pPr>
        <w:pStyle w:val="af5"/>
        <w:ind w:firstLine="482"/>
        <w:rPr>
          <w:rFonts w:cs="Times New Roman"/>
          <w:lang w:bidi="ar"/>
        </w:rPr>
      </w:pPr>
      <w:r>
        <w:rPr>
          <w:rFonts w:cs="Times New Roman"/>
          <w:b/>
          <w:bCs/>
          <w:lang w:bidi="ar"/>
        </w:rPr>
        <w:t>2</w:t>
      </w:r>
      <w:r>
        <w:rPr>
          <w:rFonts w:cs="Times New Roman"/>
          <w:lang w:bidi="ar"/>
        </w:rPr>
        <w:t xml:space="preserve">  </w:t>
      </w:r>
      <w:r>
        <w:rPr>
          <w:rFonts w:cs="Times New Roman"/>
          <w:lang w:bidi="ar"/>
        </w:rPr>
        <w:t>施工进度计划横道图或网络图</w:t>
      </w:r>
      <w:r>
        <w:rPr>
          <w:rFonts w:cs="Times New Roman" w:hint="eastAsia"/>
          <w:lang w:bidi="ar"/>
        </w:rPr>
        <w:t>应</w:t>
      </w:r>
      <w:r>
        <w:rPr>
          <w:rFonts w:cs="Times New Roman"/>
          <w:lang w:bidi="ar"/>
        </w:rPr>
        <w:t>明确关键线路及控制节点；</w:t>
      </w:r>
    </w:p>
    <w:p w:rsidR="004A7541" w:rsidRDefault="000258DA">
      <w:pPr>
        <w:pStyle w:val="af5"/>
        <w:ind w:firstLine="482"/>
        <w:rPr>
          <w:rFonts w:cs="Times New Roman"/>
          <w:lang w:bidi="ar"/>
        </w:rPr>
      </w:pPr>
      <w:r>
        <w:rPr>
          <w:rFonts w:cs="Times New Roman"/>
          <w:b/>
          <w:bCs/>
          <w:lang w:bidi="ar"/>
        </w:rPr>
        <w:t>3</w:t>
      </w:r>
      <w:r>
        <w:rPr>
          <w:rFonts w:cs="Times New Roman"/>
          <w:lang w:bidi="ar"/>
        </w:rPr>
        <w:t xml:space="preserve">  </w:t>
      </w:r>
      <w:r>
        <w:rPr>
          <w:rFonts w:cs="Times New Roman"/>
          <w:lang w:bidi="ar"/>
        </w:rPr>
        <w:t>施工准备与资源配置包括：技术准备、现场准备、资源配置；其中材料供应与运输应针对极端天气制定相应保证措施</w:t>
      </w:r>
      <w:r>
        <w:rPr>
          <w:rFonts w:cs="Times New Roman" w:hint="eastAsia"/>
          <w:lang w:bidi="ar"/>
        </w:rPr>
        <w:t>；</w:t>
      </w:r>
    </w:p>
    <w:p w:rsidR="004A7541" w:rsidRDefault="000258DA">
      <w:pPr>
        <w:pStyle w:val="af5"/>
        <w:ind w:firstLine="482"/>
        <w:rPr>
          <w:rFonts w:cs="Times New Roman"/>
          <w:lang w:bidi="ar"/>
        </w:rPr>
      </w:pPr>
      <w:r>
        <w:rPr>
          <w:rFonts w:cs="Times New Roman"/>
          <w:b/>
          <w:bCs/>
          <w:lang w:bidi="ar"/>
        </w:rPr>
        <w:t>4</w:t>
      </w:r>
      <w:r>
        <w:rPr>
          <w:rFonts w:cs="Times New Roman"/>
          <w:lang w:bidi="ar"/>
        </w:rPr>
        <w:t xml:space="preserve">  </w:t>
      </w:r>
      <w:r>
        <w:rPr>
          <w:rFonts w:cs="Times New Roman"/>
          <w:lang w:bidi="ar"/>
        </w:rPr>
        <w:t>施工工序与施工方法，应结合场地特点与地质水文条件，针对流态固化土制备、成孔、成桩关键性质量与安全控制节点制定针对性措施。</w:t>
      </w:r>
    </w:p>
    <w:p w:rsidR="004A7541" w:rsidRDefault="000258DA">
      <w:pPr>
        <w:pStyle w:val="af5"/>
        <w:ind w:firstLine="482"/>
        <w:rPr>
          <w:rFonts w:cs="Times New Roman"/>
          <w:lang w:bidi="ar"/>
        </w:rPr>
      </w:pPr>
      <w:r>
        <w:rPr>
          <w:rFonts w:cs="Times New Roman"/>
          <w:b/>
          <w:bCs/>
          <w:lang w:bidi="ar"/>
        </w:rPr>
        <w:t>5</w:t>
      </w:r>
      <w:r>
        <w:rPr>
          <w:rFonts w:cs="Times New Roman"/>
          <w:lang w:bidi="ar"/>
        </w:rPr>
        <w:t xml:space="preserve">  </w:t>
      </w:r>
      <w:r>
        <w:rPr>
          <w:rFonts w:cs="Times New Roman"/>
          <w:lang w:bidi="ar"/>
        </w:rPr>
        <w:t>制定质量目标、质量控制点、现场施工质量控制与检验方法，制定流态固化土生产过程中质量控制措施</w:t>
      </w:r>
      <w:r>
        <w:rPr>
          <w:rFonts w:cs="Times New Roman" w:hint="eastAsia"/>
          <w:lang w:bidi="ar"/>
        </w:rPr>
        <w:t>；</w:t>
      </w:r>
    </w:p>
    <w:p w:rsidR="004A7541" w:rsidRDefault="000258DA">
      <w:pPr>
        <w:pStyle w:val="af5"/>
        <w:ind w:firstLine="482"/>
        <w:rPr>
          <w:rFonts w:cs="Times New Roman"/>
        </w:rPr>
      </w:pPr>
      <w:r>
        <w:rPr>
          <w:rFonts w:cs="Times New Roman"/>
          <w:b/>
          <w:bCs/>
          <w:lang w:bidi="ar"/>
        </w:rPr>
        <w:lastRenderedPageBreak/>
        <w:t>6</w:t>
      </w:r>
      <w:r>
        <w:rPr>
          <w:rFonts w:cs="Times New Roman"/>
          <w:lang w:bidi="ar"/>
        </w:rPr>
        <w:t xml:space="preserve">  </w:t>
      </w:r>
      <w:r>
        <w:rPr>
          <w:rFonts w:cs="Times New Roman"/>
          <w:lang w:bidi="ar"/>
        </w:rPr>
        <w:t>安全文明施工与环境保护措施应包含危险源辨识、安全技术交底、防护设施设置、现场临时用电、流态固化土运输安全措施</w:t>
      </w:r>
      <w:r>
        <w:rPr>
          <w:rFonts w:cs="Times New Roman" w:hint="eastAsia"/>
          <w:lang w:bidi="ar"/>
        </w:rPr>
        <w:t>，</w:t>
      </w:r>
      <w:r>
        <w:rPr>
          <w:rFonts w:cs="Times New Roman"/>
          <w:lang w:bidi="ar"/>
        </w:rPr>
        <w:t>以及应急预案、扬尘、噪音、废水控制等环保要求。</w:t>
      </w:r>
    </w:p>
    <w:p w:rsidR="004A7541" w:rsidRDefault="000258DA">
      <w:pPr>
        <w:rPr>
          <w:rFonts w:eastAsia="黑体" w:cs="Times New Roman"/>
        </w:rPr>
      </w:pPr>
      <w:r>
        <w:rPr>
          <w:rFonts w:eastAsia="黑体" w:cs="Times New Roman"/>
          <w:b/>
        </w:rPr>
        <w:t xml:space="preserve">6.2.3  </w:t>
      </w:r>
      <w:r>
        <w:rPr>
          <w:rFonts w:cs="Times New Roman"/>
        </w:rPr>
        <w:t>施工前应按要求进行图纸会审与交底、安全培训等工作。</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 xml:space="preserve">]6.2.3  </w:t>
      </w:r>
      <w:r>
        <w:rPr>
          <w:rFonts w:cs="Times New Roman"/>
          <w:color w:val="FF0000"/>
          <w:kern w:val="0"/>
          <w:szCs w:val="24"/>
          <w:lang w:bidi="ar"/>
        </w:rPr>
        <w:t>挤密桩施工方案交底，应突出施工机械场地布置、流态固化土运输路线、施工顺序规划。施工安全与技术交底前，应组织施工人员进行安全教育与培训、熟悉场地各土层分布与特点，制定好应对场地内特殊土层（如杂填土层、砂层、砾石层、钙质结核夹层、高饱和度土层等）中成桩应对措施。</w:t>
      </w:r>
    </w:p>
    <w:p w:rsidR="004A7541" w:rsidRDefault="000258DA">
      <w:pPr>
        <w:rPr>
          <w:rFonts w:cs="Times New Roman"/>
        </w:rPr>
      </w:pPr>
      <w:bookmarkStart w:id="143" w:name="_Toc4458"/>
      <w:r>
        <w:rPr>
          <w:rFonts w:eastAsia="黑体" w:cs="Times New Roman"/>
          <w:b/>
        </w:rPr>
        <w:t>6.2.4</w:t>
      </w:r>
      <w:r>
        <w:rPr>
          <w:rFonts w:eastAsia="等线" w:cs="Times New Roman"/>
          <w:b/>
        </w:rPr>
        <w:t xml:space="preserve">  </w:t>
      </w:r>
      <w:r>
        <w:rPr>
          <w:rFonts w:cs="Times New Roman"/>
        </w:rPr>
        <w:t>原材料储存应符合下列规定：</w:t>
      </w:r>
      <w:bookmarkEnd w:id="143"/>
    </w:p>
    <w:p w:rsidR="004A7541" w:rsidRDefault="000258DA">
      <w:pPr>
        <w:pStyle w:val="af5"/>
        <w:ind w:firstLine="482"/>
        <w:rPr>
          <w:rFonts w:cs="Times New Roman"/>
          <w:kern w:val="0"/>
          <w:szCs w:val="24"/>
        </w:rPr>
      </w:pPr>
      <w:r>
        <w:rPr>
          <w:rFonts w:cs="Times New Roman"/>
          <w:b/>
        </w:rPr>
        <w:t xml:space="preserve">1  </w:t>
      </w:r>
      <w:r>
        <w:rPr>
          <w:rFonts w:cs="Times New Roman"/>
          <w:bCs/>
        </w:rPr>
        <w:t>水泥或固化剂应专门</w:t>
      </w:r>
      <w:r>
        <w:rPr>
          <w:rFonts w:cs="Times New Roman"/>
        </w:rPr>
        <w:t>储存，并采取防潮措施；</w:t>
      </w:r>
    </w:p>
    <w:p w:rsidR="004A7541" w:rsidRDefault="000258DA">
      <w:pPr>
        <w:pStyle w:val="af5"/>
        <w:ind w:firstLine="482"/>
        <w:rPr>
          <w:rFonts w:cs="Times New Roman"/>
        </w:rPr>
      </w:pPr>
      <w:r>
        <w:rPr>
          <w:rFonts w:cs="Times New Roman"/>
          <w:b/>
        </w:rPr>
        <w:t xml:space="preserve">2  </w:t>
      </w:r>
      <w:r>
        <w:rPr>
          <w:rFonts w:cs="Times New Roman"/>
        </w:rPr>
        <w:t>外加剂应储存在密封的容器内，并需防晒、防冻；如有沉淀物等异物现象发生时，经检验合格后方可使用；</w:t>
      </w:r>
    </w:p>
    <w:p w:rsidR="004A7541" w:rsidRDefault="000258DA">
      <w:pPr>
        <w:pStyle w:val="af5"/>
        <w:ind w:firstLine="482"/>
        <w:rPr>
          <w:rFonts w:cs="Times New Roman"/>
        </w:rPr>
      </w:pPr>
      <w:r>
        <w:rPr>
          <w:rFonts w:cs="Times New Roman"/>
          <w:b/>
        </w:rPr>
        <w:t xml:space="preserve">3  </w:t>
      </w:r>
      <w:r>
        <w:rPr>
          <w:rFonts w:cs="Times New Roman"/>
        </w:rPr>
        <w:t>原料土堆场应有遮雨设施，并应符合环境保护的规定。</w:t>
      </w:r>
    </w:p>
    <w:p w:rsidR="004A7541" w:rsidRDefault="000258DA">
      <w:pPr>
        <w:ind w:firstLineChars="200" w:firstLine="480"/>
        <w:rPr>
          <w:rFonts w:cs="Times New Roman"/>
          <w:color w:val="FF0000"/>
          <w:lang w:bidi="ar"/>
        </w:rPr>
      </w:pPr>
      <w:r>
        <w:rPr>
          <w:rFonts w:cs="Times New Roman"/>
          <w:color w:val="FF0000"/>
          <w:lang w:bidi="ar"/>
        </w:rPr>
        <w:t>[</w:t>
      </w:r>
      <w:r>
        <w:rPr>
          <w:rFonts w:cs="Times New Roman"/>
          <w:color w:val="FF0000"/>
          <w:lang w:bidi="ar"/>
        </w:rPr>
        <w:t>条文说明</w:t>
      </w:r>
      <w:r>
        <w:rPr>
          <w:rFonts w:cs="Times New Roman"/>
          <w:color w:val="FF0000"/>
          <w:lang w:bidi="ar"/>
        </w:rPr>
        <w:t xml:space="preserve">]6.2.4  </w:t>
      </w:r>
      <w:r>
        <w:rPr>
          <w:rFonts w:cs="Times New Roman"/>
          <w:color w:val="FF0000"/>
          <w:lang w:bidi="ar"/>
        </w:rPr>
        <w:t>水泥或固化剂的选用与挤密桩桩体强度、原材料有关，外加剂进场时应提供产品合格证书，并经第三方检测合格后方可应用于施工中。原料土堆放场应有防雨措施，施工中每日必须对原料土的含水量进行检测，并根据检测结果调整流态固化土制备的用水量。</w:t>
      </w:r>
    </w:p>
    <w:p w:rsidR="004A7541" w:rsidRDefault="000258DA">
      <w:pPr>
        <w:pStyle w:val="2"/>
        <w:rPr>
          <w:rFonts w:cs="Times New Roman"/>
        </w:rPr>
      </w:pPr>
      <w:bookmarkStart w:id="144" w:name="_Toc8294"/>
      <w:bookmarkStart w:id="145" w:name="_Toc217556620"/>
      <w:bookmarkStart w:id="146" w:name="_Toc15722"/>
      <w:bookmarkStart w:id="147" w:name="_Toc8897"/>
      <w:bookmarkStart w:id="148" w:name="_Toc220916439"/>
      <w:bookmarkStart w:id="149" w:name="_Toc220917092"/>
      <w:bookmarkStart w:id="150" w:name="_Toc220917219"/>
      <w:r>
        <w:rPr>
          <w:rFonts w:cs="Times New Roman"/>
        </w:rPr>
        <w:t xml:space="preserve">6.3  </w:t>
      </w:r>
      <w:r>
        <w:rPr>
          <w:rFonts w:cs="Times New Roman"/>
        </w:rPr>
        <w:t>施工控制</w:t>
      </w:r>
      <w:bookmarkEnd w:id="144"/>
      <w:bookmarkEnd w:id="145"/>
      <w:bookmarkEnd w:id="146"/>
      <w:bookmarkEnd w:id="147"/>
      <w:bookmarkEnd w:id="148"/>
      <w:bookmarkEnd w:id="149"/>
      <w:bookmarkEnd w:id="150"/>
    </w:p>
    <w:p w:rsidR="004A7541" w:rsidRDefault="000258DA">
      <w:pPr>
        <w:rPr>
          <w:rFonts w:cs="Times New Roman"/>
          <w:b/>
        </w:rPr>
      </w:pPr>
      <w:bookmarkStart w:id="151" w:name="_Toc6341"/>
      <w:r>
        <w:rPr>
          <w:rFonts w:eastAsia="黑体" w:cs="Times New Roman"/>
          <w:b/>
        </w:rPr>
        <w:t>6.3.</w:t>
      </w:r>
      <w:r>
        <w:rPr>
          <w:rFonts w:eastAsia="黑体" w:cs="Times New Roman" w:hint="eastAsia"/>
          <w:b/>
        </w:rPr>
        <w:t>1</w:t>
      </w:r>
      <w:r>
        <w:rPr>
          <w:rFonts w:eastAsia="黑体" w:cs="Times New Roman"/>
          <w:b/>
        </w:rPr>
        <w:t xml:space="preserve">  </w:t>
      </w:r>
      <w:r>
        <w:rPr>
          <w:rFonts w:cs="Times New Roman"/>
        </w:rPr>
        <w:t>旋挤压灌挤密桩</w:t>
      </w:r>
      <w:r>
        <w:rPr>
          <w:rFonts w:cs="Times New Roman" w:hint="eastAsia"/>
        </w:rPr>
        <w:t>施工宜符合下列要求：</w:t>
      </w:r>
    </w:p>
    <w:p w:rsidR="004A7541" w:rsidRDefault="000258DA" w:rsidP="00CA3637">
      <w:pPr>
        <w:pStyle w:val="af5"/>
        <w:ind w:firstLine="482"/>
        <w:rPr>
          <w:rFonts w:cs="Times New Roman"/>
          <w:lang w:bidi="ar"/>
        </w:rPr>
      </w:pPr>
      <w:r w:rsidRPr="00CA3637">
        <w:rPr>
          <w:rFonts w:eastAsia="黑体" w:cs="Times New Roman"/>
          <w:b/>
        </w:rPr>
        <w:t xml:space="preserve">1 </w:t>
      </w:r>
      <w:r>
        <w:rPr>
          <w:rFonts w:cs="Times New Roman" w:hint="eastAsia"/>
          <w:lang w:bidi="ar"/>
        </w:rPr>
        <w:t xml:space="preserve"> </w:t>
      </w:r>
      <w:r w:rsidRPr="00CA3637">
        <w:rPr>
          <w:rFonts w:cs="Times New Roman" w:hint="eastAsia"/>
          <w:color w:val="FF0000"/>
          <w:lang w:bidi="ar"/>
        </w:rPr>
        <w:t>大面积施工</w:t>
      </w:r>
      <w:r>
        <w:rPr>
          <w:rFonts w:cs="Times New Roman" w:hint="eastAsia"/>
          <w:lang w:bidi="ar"/>
        </w:rPr>
        <w:t>宜</w:t>
      </w:r>
      <w:r w:rsidRPr="00CA3637">
        <w:rPr>
          <w:rFonts w:cs="Times New Roman" w:hint="eastAsia"/>
          <w:color w:val="FF0000"/>
          <w:lang w:bidi="ar"/>
        </w:rPr>
        <w:t>遵循由内向外、隔排隔桩跳打原则；</w:t>
      </w:r>
    </w:p>
    <w:p w:rsidR="004A7541" w:rsidRDefault="000258DA" w:rsidP="00CA3637">
      <w:pPr>
        <w:pStyle w:val="af5"/>
        <w:ind w:firstLine="482"/>
        <w:rPr>
          <w:rFonts w:cs="Times New Roman"/>
          <w:lang w:bidi="ar"/>
        </w:rPr>
      </w:pPr>
      <w:r w:rsidRPr="00CA3637">
        <w:rPr>
          <w:rFonts w:eastAsia="黑体" w:cs="Times New Roman"/>
          <w:b/>
        </w:rPr>
        <w:t xml:space="preserve">2 </w:t>
      </w:r>
      <w:r>
        <w:rPr>
          <w:rFonts w:cs="Times New Roman" w:hint="eastAsia"/>
          <w:lang w:bidi="ar"/>
        </w:rPr>
        <w:t xml:space="preserve"> </w:t>
      </w:r>
      <w:r w:rsidRPr="00CA3637">
        <w:rPr>
          <w:rFonts w:cs="Times New Roman" w:hint="eastAsia"/>
          <w:color w:val="FF0000"/>
          <w:lang w:bidi="ar"/>
        </w:rPr>
        <w:t>对于土体饱和度较高的场地，宜隔二排隔双桩施工</w:t>
      </w:r>
      <w:r>
        <w:rPr>
          <w:rFonts w:cs="Times New Roman" w:hint="eastAsia"/>
          <w:lang w:bidi="ar"/>
        </w:rPr>
        <w:t>；</w:t>
      </w:r>
    </w:p>
    <w:p w:rsidR="004A7541" w:rsidRPr="00CA3637" w:rsidRDefault="000258DA" w:rsidP="00CA3637">
      <w:pPr>
        <w:pStyle w:val="af5"/>
        <w:ind w:firstLine="482"/>
        <w:rPr>
          <w:rFonts w:cs="Times New Roman"/>
          <w:color w:val="FF0000"/>
          <w:lang w:bidi="ar"/>
        </w:rPr>
      </w:pPr>
      <w:r w:rsidRPr="00CA3637">
        <w:rPr>
          <w:rFonts w:eastAsia="黑体" w:cs="Times New Roman"/>
          <w:b/>
        </w:rPr>
        <w:t xml:space="preserve">3 </w:t>
      </w:r>
      <w:r>
        <w:rPr>
          <w:rFonts w:cs="Times New Roman" w:hint="eastAsia"/>
          <w:lang w:bidi="ar"/>
        </w:rPr>
        <w:t xml:space="preserve"> </w:t>
      </w:r>
      <w:r w:rsidRPr="00CA3637">
        <w:rPr>
          <w:rFonts w:cs="Times New Roman" w:hint="eastAsia"/>
          <w:color w:val="FF0000"/>
          <w:lang w:bidi="ar"/>
        </w:rPr>
        <w:t>每回次完成后间隔</w:t>
      </w:r>
      <w:r>
        <w:rPr>
          <w:rFonts w:cs="Times New Roman" w:hint="eastAsia"/>
          <w:lang w:bidi="ar"/>
        </w:rPr>
        <w:t>时间不宜小于</w:t>
      </w:r>
      <w:r w:rsidRPr="00CA3637">
        <w:rPr>
          <w:rFonts w:cs="Times New Roman"/>
          <w:color w:val="FF0000"/>
          <w:lang w:bidi="ar"/>
        </w:rPr>
        <w:t>24</w:t>
      </w:r>
      <w:r>
        <w:rPr>
          <w:rFonts w:cs="Times New Roman" w:hint="eastAsia"/>
          <w:lang w:bidi="ar"/>
        </w:rPr>
        <w:t>h</w:t>
      </w:r>
      <w:r w:rsidRPr="00CA3637">
        <w:rPr>
          <w:rFonts w:cs="Times New Roman" w:hint="eastAsia"/>
          <w:color w:val="FF0000"/>
          <w:lang w:bidi="ar"/>
        </w:rPr>
        <w:t>。</w:t>
      </w:r>
    </w:p>
    <w:p w:rsidR="004A7541" w:rsidRDefault="000258DA">
      <w:pPr>
        <w:rPr>
          <w:rFonts w:cs="Times New Roman"/>
        </w:rPr>
      </w:pPr>
      <w:r>
        <w:rPr>
          <w:rFonts w:eastAsia="黑体" w:cs="Times New Roman"/>
          <w:b/>
        </w:rPr>
        <w:t>6.3.</w:t>
      </w:r>
      <w:r>
        <w:rPr>
          <w:rFonts w:eastAsia="黑体" w:cs="Times New Roman" w:hint="eastAsia"/>
          <w:b/>
        </w:rPr>
        <w:t>2</w:t>
      </w:r>
      <w:r>
        <w:rPr>
          <w:rFonts w:eastAsia="黑体" w:cs="Times New Roman"/>
          <w:b/>
        </w:rPr>
        <w:t xml:space="preserve">  </w:t>
      </w:r>
      <w:r>
        <w:rPr>
          <w:rFonts w:cs="Times New Roman"/>
        </w:rPr>
        <w:t>旋挤压灌挤密桩成孔过程中应结合现场试钻情况、场地土质条件，设定控制电流、钻进速度等施工参数，施工记录表可按</w:t>
      </w:r>
      <w:r>
        <w:rPr>
          <w:rFonts w:cs="Times New Roman" w:hint="eastAsia"/>
        </w:rPr>
        <w:t>本规程</w:t>
      </w:r>
      <w:r>
        <w:rPr>
          <w:rFonts w:cs="Times New Roman"/>
        </w:rPr>
        <w:t>附录</w:t>
      </w:r>
      <w:r>
        <w:rPr>
          <w:rFonts w:cs="Times New Roman"/>
        </w:rPr>
        <w:t>D</w:t>
      </w:r>
      <w:r>
        <w:rPr>
          <w:rFonts w:cs="Times New Roman"/>
        </w:rPr>
        <w:t>执行。</w:t>
      </w:r>
    </w:p>
    <w:p w:rsidR="004A7541" w:rsidRDefault="000258DA">
      <w:pPr>
        <w:rPr>
          <w:rFonts w:cs="Times New Roman"/>
          <w:color w:val="FF0000"/>
          <w:kern w:val="0"/>
          <w:szCs w:val="24"/>
          <w:lang w:bidi="ar"/>
        </w:rPr>
      </w:pPr>
      <w:r>
        <w:rPr>
          <w:rFonts w:cs="Times New Roman"/>
          <w:color w:val="FF0000"/>
        </w:rPr>
        <w:t>[</w:t>
      </w:r>
      <w:r>
        <w:rPr>
          <w:rFonts w:cs="Times New Roman"/>
          <w:color w:val="FF0000"/>
        </w:rPr>
        <w:t>条文说明</w:t>
      </w:r>
      <w:r>
        <w:rPr>
          <w:rFonts w:cs="Times New Roman"/>
          <w:color w:val="FF0000"/>
        </w:rPr>
        <w:t>]6.3.</w:t>
      </w:r>
      <w:r>
        <w:rPr>
          <w:rFonts w:cs="Times New Roman" w:hint="eastAsia"/>
          <w:color w:val="FF0000"/>
        </w:rPr>
        <w:t>1</w:t>
      </w:r>
      <w:r>
        <w:rPr>
          <w:rFonts w:cs="Times New Roman" w:hint="eastAsia"/>
          <w:color w:val="FF0000"/>
        </w:rPr>
        <w:t>、</w:t>
      </w:r>
      <w:r>
        <w:rPr>
          <w:rFonts w:cs="Times New Roman"/>
          <w:color w:val="FF0000"/>
        </w:rPr>
        <w:t>6.3.</w:t>
      </w:r>
      <w:r>
        <w:rPr>
          <w:rFonts w:cs="Times New Roman" w:hint="eastAsia"/>
          <w:color w:val="FF0000"/>
        </w:rPr>
        <w:t>2</w:t>
      </w:r>
      <w:r>
        <w:rPr>
          <w:rFonts w:cs="Times New Roman"/>
          <w:color w:val="FF0000"/>
        </w:rPr>
        <w:t xml:space="preserve"> </w:t>
      </w:r>
      <w:r>
        <w:rPr>
          <w:rFonts w:cs="Times New Roman" w:hint="eastAsia"/>
          <w:color w:val="FF0000"/>
        </w:rPr>
        <w:t xml:space="preserve"> </w:t>
      </w:r>
      <w:r>
        <w:rPr>
          <w:rFonts w:cs="Times New Roman"/>
        </w:rPr>
        <w:t>旋挤压灌挤密桩</w:t>
      </w:r>
      <w:r>
        <w:rPr>
          <w:rFonts w:cs="Times New Roman" w:hint="eastAsia"/>
        </w:rPr>
        <w:t>施工</w:t>
      </w:r>
      <w:r>
        <w:rPr>
          <w:rFonts w:cs="Times New Roman"/>
          <w:lang w:bidi="ar"/>
        </w:rPr>
        <w:t>每回次完成后间隔</w:t>
      </w:r>
      <w:r>
        <w:rPr>
          <w:rFonts w:cs="Times New Roman" w:hint="eastAsia"/>
          <w:lang w:bidi="ar"/>
        </w:rPr>
        <w:t>一般为</w:t>
      </w:r>
      <w:r>
        <w:rPr>
          <w:rFonts w:cs="Times New Roman"/>
          <w:lang w:bidi="ar"/>
        </w:rPr>
        <w:t>24</w:t>
      </w:r>
      <w:r>
        <w:rPr>
          <w:rFonts w:cs="Times New Roman"/>
          <w:lang w:bidi="ar"/>
        </w:rPr>
        <w:t>小时以上，再施工下一回次，避免对邻近桩体造成影响。</w:t>
      </w:r>
      <w:r>
        <w:rPr>
          <w:rFonts w:cs="Times New Roman" w:hint="eastAsia"/>
          <w:lang w:bidi="ar"/>
        </w:rPr>
        <w:t>施工中需注意做好下列工作：</w:t>
      </w:r>
    </w:p>
    <w:p w:rsidR="004A7541" w:rsidRDefault="004A7541">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hint="eastAsia"/>
          <w:color w:val="FF0000"/>
        </w:rPr>
        <w:lastRenderedPageBreak/>
        <w:t>（</w:t>
      </w:r>
      <w:r>
        <w:rPr>
          <w:rFonts w:ascii="Times New Roman" w:hAnsi="Times New Roman" w:cs="Times New Roman"/>
          <w:color w:val="FF0000"/>
        </w:rPr>
        <w:t>1</w:t>
      </w:r>
      <w:r>
        <w:rPr>
          <w:rFonts w:ascii="Times New Roman" w:hAnsi="Times New Roman" w:cs="Times New Roman" w:hint="eastAsia"/>
          <w:color w:val="FF0000"/>
        </w:rPr>
        <w:t>）</w:t>
      </w:r>
      <w:r>
        <w:rPr>
          <w:rFonts w:ascii="Times New Roman" w:hAnsi="Times New Roman" w:cs="Times New Roman"/>
          <w:color w:val="FF0000"/>
        </w:rPr>
        <w:t>开钻前应对压灌管路采用清水进行湿润，检查管路系统密封，观察设备运行情况，如有问题，应及时查明原因，妥善处理；</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color w:val="FF0000"/>
        </w:rPr>
        <w:t>2</w:t>
      </w:r>
      <w:r>
        <w:rPr>
          <w:rFonts w:ascii="Times New Roman" w:hAnsi="Times New Roman" w:cs="Times New Roman" w:hint="eastAsia"/>
          <w:color w:val="FF0000"/>
        </w:rPr>
        <w:t>）</w:t>
      </w:r>
      <w:r>
        <w:rPr>
          <w:rFonts w:ascii="Times New Roman" w:hAnsi="Times New Roman" w:cs="Times New Roman"/>
          <w:color w:val="FF0000"/>
        </w:rPr>
        <w:t>开钻前应闭合钻头处的出浆阀门，开启定位系统，钻尖对准孔位，标定孔口标高、坐标、钻机垂直度，记录系统录入桩号、孔深</w:t>
      </w:r>
      <w:r>
        <w:rPr>
          <w:rFonts w:ascii="Times New Roman" w:hAnsi="Times New Roman" w:cs="Times New Roman" w:hint="eastAsia"/>
          <w:color w:val="FF0000"/>
        </w:rPr>
        <w:t>；</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color w:val="FF0000"/>
        </w:rPr>
        <w:t>3</w:t>
      </w:r>
      <w:r>
        <w:rPr>
          <w:rFonts w:ascii="Times New Roman" w:hAnsi="Times New Roman" w:cs="Times New Roman" w:hint="eastAsia"/>
          <w:color w:val="FF0000"/>
        </w:rPr>
        <w:t>）</w:t>
      </w:r>
      <w:r>
        <w:rPr>
          <w:rFonts w:ascii="Times New Roman" w:hAnsi="Times New Roman" w:cs="Times New Roman"/>
          <w:color w:val="FF0000"/>
        </w:rPr>
        <w:t>开始钻进时，应保持低钻压，当钻头没入土体后方可正常钻进。</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color w:val="FF0000"/>
        </w:rPr>
        <w:t>4</w:t>
      </w:r>
      <w:r>
        <w:rPr>
          <w:rFonts w:ascii="Times New Roman" w:hAnsi="Times New Roman" w:cs="Times New Roman" w:hint="eastAsia"/>
          <w:color w:val="FF0000"/>
        </w:rPr>
        <w:t>）</w:t>
      </w:r>
      <w:r>
        <w:rPr>
          <w:rFonts w:ascii="Times New Roman" w:hAnsi="Times New Roman" w:cs="Times New Roman"/>
          <w:color w:val="FF0000"/>
        </w:rPr>
        <w:t>钻进过程中，出现抖动、倾斜或异响时，应停止钻进，查明原因采取措施后，方可继续作业；</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color w:val="FF0000"/>
        </w:rPr>
        <w:t>5</w:t>
      </w:r>
      <w:r>
        <w:rPr>
          <w:rFonts w:ascii="Times New Roman" w:hAnsi="Times New Roman" w:cs="Times New Roman" w:hint="eastAsia"/>
          <w:color w:val="FF0000"/>
        </w:rPr>
        <w:t>）</w:t>
      </w:r>
      <w:r>
        <w:rPr>
          <w:rFonts w:ascii="Times New Roman" w:hAnsi="Times New Roman" w:cs="Times New Roman"/>
          <w:color w:val="FF0000"/>
        </w:rPr>
        <w:t>控制系统发出超负荷预警时，应降低钻速，直至电流恢复正常。</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color w:val="FF0000"/>
        </w:rPr>
        <w:t>6</w:t>
      </w:r>
      <w:r>
        <w:rPr>
          <w:rFonts w:ascii="Times New Roman" w:hAnsi="Times New Roman" w:cs="Times New Roman" w:hint="eastAsia"/>
          <w:color w:val="FF0000"/>
        </w:rPr>
        <w:t>）</w:t>
      </w:r>
      <w:r>
        <w:rPr>
          <w:rFonts w:ascii="Times New Roman" w:hAnsi="Times New Roman" w:cs="Times New Roman"/>
          <w:color w:val="FF0000"/>
        </w:rPr>
        <w:t>旋挤压灌桩施工中，应结合施工经验，合理调整系统所设定的施工参数。</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color w:val="FF0000"/>
        </w:rPr>
        <w:t>SSPG</w:t>
      </w:r>
      <w:r>
        <w:rPr>
          <w:rFonts w:ascii="Times New Roman" w:hAnsi="Times New Roman" w:cs="Times New Roman"/>
          <w:color w:val="FF0000"/>
        </w:rPr>
        <w:t>桩数智化服务系统由多个控制模块构成，北斗定位系统在钻机就位时，与现场施放桩位进行相互印证，保证了定位的准确性；钻机控制系统模块对钻机垂直度、钻机施工过程中的扭矩、电流、压灌量等施工参数进行监控，当数值达到预警值时发出报警，并适时上传数据至服务器，对每根桩施工参数进行记录、保存。</w:t>
      </w:r>
    </w:p>
    <w:p w:rsidR="004A7541" w:rsidRDefault="000258DA">
      <w:pPr>
        <w:rPr>
          <w:rFonts w:cs="Times New Roman"/>
        </w:rPr>
      </w:pPr>
      <w:r>
        <w:rPr>
          <w:rFonts w:cs="Times New Roman"/>
          <w:b/>
          <w:bCs/>
        </w:rPr>
        <w:t>6.3.</w:t>
      </w:r>
      <w:r>
        <w:rPr>
          <w:rFonts w:cs="Times New Roman" w:hint="eastAsia"/>
          <w:b/>
          <w:bCs/>
        </w:rPr>
        <w:t>3</w:t>
      </w:r>
      <w:r>
        <w:rPr>
          <w:rFonts w:cs="Times New Roman"/>
        </w:rPr>
        <w:t xml:space="preserve">  </w:t>
      </w:r>
      <w:r>
        <w:rPr>
          <w:rFonts w:cs="Times New Roman"/>
        </w:rPr>
        <w:t>旋挤压灌挤密桩桩体材料制备应符合下列规定：</w:t>
      </w:r>
      <w:bookmarkEnd w:id="151"/>
    </w:p>
    <w:p w:rsidR="004A7541" w:rsidRDefault="000258DA">
      <w:pPr>
        <w:pStyle w:val="af5"/>
        <w:ind w:firstLine="482"/>
        <w:rPr>
          <w:rFonts w:cs="Times New Roman"/>
        </w:rPr>
      </w:pPr>
      <w:r>
        <w:rPr>
          <w:rFonts w:cs="Times New Roman"/>
          <w:b/>
          <w:bCs/>
        </w:rPr>
        <w:t>1</w:t>
      </w:r>
      <w:r>
        <w:rPr>
          <w:rFonts w:cs="Times New Roman"/>
        </w:rPr>
        <w:t xml:space="preserve">  </w:t>
      </w:r>
      <w:r>
        <w:rPr>
          <w:rFonts w:cs="Times New Roman"/>
        </w:rPr>
        <w:t>混合料宜使用专业拌和设备搅拌；</w:t>
      </w:r>
    </w:p>
    <w:p w:rsidR="004A7541" w:rsidRDefault="000258DA">
      <w:pPr>
        <w:pStyle w:val="af5"/>
        <w:ind w:firstLine="482"/>
        <w:rPr>
          <w:rFonts w:cs="Times New Roman"/>
        </w:rPr>
      </w:pPr>
      <w:r>
        <w:rPr>
          <w:rFonts w:cs="Times New Roman"/>
          <w:b/>
          <w:bCs/>
        </w:rPr>
        <w:t>2</w:t>
      </w:r>
      <w:r>
        <w:rPr>
          <w:rFonts w:cs="Times New Roman"/>
        </w:rPr>
        <w:t xml:space="preserve">  </w:t>
      </w:r>
      <w:r>
        <w:rPr>
          <w:rFonts w:cs="Times New Roman"/>
        </w:rPr>
        <w:t>每盘流态固化土拌和时间不应小于</w:t>
      </w:r>
      <w:r>
        <w:rPr>
          <w:rFonts w:cs="Times New Roman"/>
        </w:rPr>
        <w:t>1min</w:t>
      </w:r>
      <w:r>
        <w:rPr>
          <w:rFonts w:cs="Times New Roman"/>
        </w:rPr>
        <w:t>；</w:t>
      </w:r>
    </w:p>
    <w:p w:rsidR="004A7541" w:rsidRDefault="000258DA">
      <w:pPr>
        <w:pStyle w:val="af5"/>
        <w:ind w:firstLine="482"/>
        <w:rPr>
          <w:rFonts w:cs="Times New Roman"/>
          <w:color w:val="FF0000"/>
          <w:lang w:bidi="ar"/>
        </w:rPr>
      </w:pPr>
      <w:r>
        <w:rPr>
          <w:rFonts w:cs="Times New Roman"/>
          <w:b/>
          <w:bCs/>
        </w:rPr>
        <w:t>3</w:t>
      </w:r>
      <w:r>
        <w:rPr>
          <w:rFonts w:cs="Times New Roman"/>
        </w:rPr>
        <w:t xml:space="preserve">  </w:t>
      </w:r>
      <w:r>
        <w:rPr>
          <w:rFonts w:cs="Times New Roman"/>
        </w:rPr>
        <w:t>冬期拌和应采取防冻措施，在高寒地区外加剂贮罐</w:t>
      </w:r>
      <w:r>
        <w:rPr>
          <w:rFonts w:cs="Times New Roman" w:hint="eastAsia"/>
        </w:rPr>
        <w:t>应</w:t>
      </w:r>
      <w:r>
        <w:rPr>
          <w:rFonts w:cs="Times New Roman"/>
        </w:rPr>
        <w:t>有保（加）温措施，原料土应放置于保温棚内，流态固化土入模温度不应低于</w:t>
      </w:r>
      <w:r>
        <w:rPr>
          <w:rFonts w:cs="Times New Roman"/>
        </w:rPr>
        <w:t>5℃</w:t>
      </w:r>
      <w:r>
        <w:rPr>
          <w:rFonts w:cs="Times New Roman"/>
        </w:rPr>
        <w:t>。</w:t>
      </w:r>
    </w:p>
    <w:p w:rsidR="004A7541" w:rsidRDefault="000258DA">
      <w:pPr>
        <w:autoSpaceDE w:val="0"/>
        <w:autoSpaceDN w:val="0"/>
        <w:adjustRightInd w:val="0"/>
        <w:ind w:firstLineChars="200" w:firstLine="480"/>
        <w:rPr>
          <w:rFonts w:cs="Times New Roman"/>
          <w:color w:val="FF0000"/>
          <w:kern w:val="0"/>
          <w:szCs w:val="24"/>
          <w:lang w:bidi="ar"/>
        </w:rPr>
      </w:pPr>
      <w:r>
        <w:rPr>
          <w:rFonts w:cs="Times New Roman"/>
          <w:color w:val="FF0000"/>
          <w:kern w:val="0"/>
          <w:szCs w:val="24"/>
          <w:lang w:bidi="ar"/>
        </w:rPr>
        <w:t>[</w:t>
      </w:r>
      <w:r>
        <w:rPr>
          <w:rFonts w:cs="Times New Roman"/>
          <w:color w:val="FF0000"/>
          <w:kern w:val="0"/>
          <w:szCs w:val="24"/>
          <w:lang w:bidi="ar"/>
        </w:rPr>
        <w:t>条文说明</w:t>
      </w:r>
      <w:r>
        <w:rPr>
          <w:rFonts w:cs="Times New Roman"/>
          <w:color w:val="FF0000"/>
          <w:kern w:val="0"/>
          <w:szCs w:val="24"/>
          <w:lang w:bidi="ar"/>
        </w:rPr>
        <w:t>]6.3.</w:t>
      </w:r>
      <w:r>
        <w:rPr>
          <w:rFonts w:cs="Times New Roman" w:hint="eastAsia"/>
          <w:color w:val="FF0000"/>
          <w:kern w:val="0"/>
          <w:szCs w:val="24"/>
          <w:lang w:bidi="ar"/>
        </w:rPr>
        <w:t>3</w:t>
      </w:r>
      <w:r>
        <w:rPr>
          <w:rFonts w:cs="Times New Roman"/>
          <w:color w:val="FF0000"/>
          <w:kern w:val="0"/>
          <w:szCs w:val="24"/>
          <w:lang w:bidi="ar"/>
        </w:rPr>
        <w:t xml:space="preserve">  </w:t>
      </w:r>
      <w:r>
        <w:rPr>
          <w:rFonts w:cs="Times New Roman"/>
          <w:color w:val="FF0000"/>
          <w:kern w:val="0"/>
          <w:szCs w:val="24"/>
          <w:lang w:bidi="ar"/>
        </w:rPr>
        <w:t>流态固化土现场制备需用专用搅拌设备生产，土料采用粉土机进行预处理。制备流程采用先将土料制成泥浆后，再加固化剂、外加剂的方式进行搅拌；制备设备应考虑：满足每盘制备量用水量的水箱大小、每盘各类固体原材料的称重限量是否满足要求、固体材料料仓出料难易程度。旋挤压灌挤密桩为地下隐蔽工程，旋挤成孔过程中，旋挤钻头与土体产生大量的摩擦热能积聚于桩间土体内，成孔后孔内温度达到</w:t>
      </w:r>
      <w:r>
        <w:rPr>
          <w:rFonts w:cs="Times New Roman"/>
          <w:color w:val="FF0000"/>
          <w:kern w:val="0"/>
          <w:szCs w:val="24"/>
          <w:lang w:bidi="ar"/>
        </w:rPr>
        <w:t>40℃</w:t>
      </w:r>
      <w:r>
        <w:rPr>
          <w:rFonts w:cs="Times New Roman"/>
          <w:color w:val="FF0000"/>
          <w:kern w:val="0"/>
          <w:szCs w:val="24"/>
          <w:lang w:bidi="ar"/>
        </w:rPr>
        <w:t>以上；陕西延安某项目在</w:t>
      </w:r>
      <w:r>
        <w:rPr>
          <w:rFonts w:cs="Times New Roman"/>
          <w:color w:val="FF0000"/>
          <w:kern w:val="0"/>
          <w:szCs w:val="24"/>
          <w:lang w:bidi="ar"/>
        </w:rPr>
        <w:t>-20℃</w:t>
      </w:r>
      <w:r>
        <w:rPr>
          <w:rFonts w:cs="Times New Roman"/>
          <w:color w:val="FF0000"/>
          <w:kern w:val="0"/>
          <w:szCs w:val="24"/>
          <w:lang w:bidi="ar"/>
        </w:rPr>
        <w:t>气候条件下进行施工，经检测桩体质量并未受到低温影响。</w:t>
      </w:r>
    </w:p>
    <w:p w:rsidR="004A7541" w:rsidRDefault="000258DA">
      <w:pPr>
        <w:rPr>
          <w:rFonts w:cs="Times New Roman"/>
        </w:rPr>
      </w:pPr>
      <w:bookmarkStart w:id="152" w:name="_Toc18017"/>
      <w:r>
        <w:rPr>
          <w:rFonts w:eastAsia="黑体" w:cs="Times New Roman"/>
          <w:b/>
        </w:rPr>
        <w:t>6.3.</w:t>
      </w:r>
      <w:r>
        <w:rPr>
          <w:rFonts w:eastAsia="黑体" w:cs="Times New Roman" w:hint="eastAsia"/>
          <w:b/>
        </w:rPr>
        <w:t>4</w:t>
      </w:r>
      <w:r>
        <w:rPr>
          <w:rFonts w:eastAsia="等线" w:cs="Times New Roman"/>
          <w:b/>
        </w:rPr>
        <w:t xml:space="preserve">  </w:t>
      </w:r>
      <w:r>
        <w:rPr>
          <w:rFonts w:cs="Times New Roman"/>
        </w:rPr>
        <w:t>原材料的计量应符合下列规定：</w:t>
      </w:r>
      <w:bookmarkEnd w:id="152"/>
    </w:p>
    <w:p w:rsidR="004A7541" w:rsidRDefault="000258DA">
      <w:pPr>
        <w:pStyle w:val="af5"/>
        <w:ind w:firstLine="482"/>
        <w:rPr>
          <w:rFonts w:cs="Times New Roman"/>
          <w:szCs w:val="24"/>
        </w:rPr>
      </w:pPr>
      <w:r>
        <w:rPr>
          <w:rFonts w:cs="Times New Roman"/>
          <w:b/>
        </w:rPr>
        <w:lastRenderedPageBreak/>
        <w:t xml:space="preserve">1  </w:t>
      </w:r>
      <w:r>
        <w:rPr>
          <w:rFonts w:cs="Times New Roman"/>
        </w:rPr>
        <w:t>应采用电子计量设备；</w:t>
      </w:r>
    </w:p>
    <w:p w:rsidR="004A7541" w:rsidRDefault="000258DA">
      <w:pPr>
        <w:pStyle w:val="af5"/>
        <w:ind w:firstLine="482"/>
        <w:rPr>
          <w:rFonts w:cs="Times New Roman"/>
          <w:b/>
        </w:rPr>
      </w:pPr>
      <w:r>
        <w:rPr>
          <w:rFonts w:cs="Times New Roman"/>
          <w:b/>
        </w:rPr>
        <w:t xml:space="preserve">2  </w:t>
      </w:r>
      <w:r>
        <w:rPr>
          <w:rFonts w:cs="Times New Roman"/>
        </w:rPr>
        <w:t>允许偏差应符合表</w:t>
      </w:r>
      <w:r>
        <w:rPr>
          <w:rFonts w:cs="Times New Roman"/>
        </w:rPr>
        <w:t>6.3.</w:t>
      </w:r>
      <w:r>
        <w:rPr>
          <w:rFonts w:cs="Times New Roman" w:hint="eastAsia"/>
        </w:rPr>
        <w:t>4</w:t>
      </w:r>
      <w:r>
        <w:rPr>
          <w:rFonts w:cs="Times New Roman"/>
        </w:rPr>
        <w:t>的规定：</w:t>
      </w:r>
    </w:p>
    <w:p w:rsidR="004A7541" w:rsidRDefault="000258DA">
      <w:pPr>
        <w:pStyle w:val="af9"/>
        <w:rPr>
          <w:rFonts w:cs="Times New Roman"/>
        </w:rPr>
      </w:pPr>
      <w:r>
        <w:rPr>
          <w:rFonts w:cs="Times New Roman"/>
        </w:rPr>
        <w:t>表</w:t>
      </w:r>
      <w:r>
        <w:rPr>
          <w:rFonts w:cs="Times New Roman"/>
        </w:rPr>
        <w:t>6.3.</w:t>
      </w:r>
      <w:r>
        <w:rPr>
          <w:rFonts w:cs="Times New Roman" w:hint="eastAsia"/>
        </w:rPr>
        <w:t>4</w:t>
      </w:r>
      <w:r>
        <w:rPr>
          <w:rFonts w:cs="Times New Roman"/>
        </w:rPr>
        <w:t xml:space="preserve">  </w:t>
      </w:r>
      <w:r>
        <w:rPr>
          <w:rFonts w:cs="Times New Roman"/>
        </w:rPr>
        <w:t>原材料计量允许偏差</w:t>
      </w:r>
    </w:p>
    <w:tbl>
      <w:tblPr>
        <w:tblStyle w:val="TableNormal"/>
        <w:tblW w:w="6954" w:type="dxa"/>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620"/>
        <w:gridCol w:w="3334"/>
      </w:tblGrid>
      <w:tr w:rsidR="004A7541">
        <w:trPr>
          <w:trHeight w:val="320"/>
          <w:jc w:val="center"/>
        </w:trPr>
        <w:tc>
          <w:tcPr>
            <w:tcW w:w="3620" w:type="dxa"/>
          </w:tcPr>
          <w:p w:rsidR="004A7541" w:rsidRDefault="000258DA">
            <w:pPr>
              <w:pStyle w:val="afb"/>
              <w:jc w:val="center"/>
              <w:rPr>
                <w:rFonts w:cs="Times New Roman"/>
                <w:kern w:val="0"/>
                <w:szCs w:val="20"/>
              </w:rPr>
            </w:pPr>
            <w:r>
              <w:rPr>
                <w:rFonts w:cs="Times New Roman"/>
                <w:kern w:val="0"/>
                <w:szCs w:val="20"/>
              </w:rPr>
              <w:t>原材料</w:t>
            </w:r>
          </w:p>
        </w:tc>
        <w:tc>
          <w:tcPr>
            <w:tcW w:w="3334" w:type="dxa"/>
          </w:tcPr>
          <w:p w:rsidR="004A7541" w:rsidRDefault="000258DA">
            <w:pPr>
              <w:pStyle w:val="afb"/>
              <w:jc w:val="center"/>
              <w:rPr>
                <w:rFonts w:cs="Times New Roman"/>
                <w:kern w:val="0"/>
                <w:szCs w:val="20"/>
              </w:rPr>
            </w:pPr>
            <w:r>
              <w:rPr>
                <w:rFonts w:cs="Times New Roman"/>
                <w:kern w:val="0"/>
                <w:szCs w:val="20"/>
              </w:rPr>
              <w:t>计量允许偏差</w:t>
            </w:r>
          </w:p>
        </w:tc>
      </w:tr>
      <w:tr w:rsidR="004A7541">
        <w:trPr>
          <w:trHeight w:val="305"/>
          <w:jc w:val="center"/>
        </w:trPr>
        <w:tc>
          <w:tcPr>
            <w:tcW w:w="3620" w:type="dxa"/>
          </w:tcPr>
          <w:p w:rsidR="004A7541" w:rsidRDefault="000258DA">
            <w:pPr>
              <w:pStyle w:val="afb"/>
              <w:jc w:val="center"/>
              <w:rPr>
                <w:rFonts w:cs="Times New Roman"/>
                <w:kern w:val="0"/>
                <w:szCs w:val="20"/>
              </w:rPr>
            </w:pPr>
            <w:r>
              <w:rPr>
                <w:rFonts w:cs="Times New Roman"/>
                <w:kern w:val="0"/>
                <w:szCs w:val="20"/>
              </w:rPr>
              <w:t>固化剂、水</w:t>
            </w:r>
          </w:p>
        </w:tc>
        <w:tc>
          <w:tcPr>
            <w:tcW w:w="3334" w:type="dxa"/>
          </w:tcPr>
          <w:p w:rsidR="004A7541" w:rsidRDefault="000258DA">
            <w:pPr>
              <w:pStyle w:val="afb"/>
              <w:jc w:val="center"/>
              <w:rPr>
                <w:rFonts w:cs="Times New Roman"/>
                <w:kern w:val="0"/>
                <w:szCs w:val="20"/>
              </w:rPr>
            </w:pPr>
            <w:r>
              <w:rPr>
                <w:rFonts w:cs="Times New Roman"/>
                <w:kern w:val="0"/>
                <w:szCs w:val="20"/>
              </w:rPr>
              <w:t>±2%</w:t>
            </w:r>
          </w:p>
        </w:tc>
      </w:tr>
      <w:tr w:rsidR="004A7541">
        <w:trPr>
          <w:trHeight w:val="305"/>
          <w:jc w:val="center"/>
        </w:trPr>
        <w:tc>
          <w:tcPr>
            <w:tcW w:w="3620" w:type="dxa"/>
          </w:tcPr>
          <w:p w:rsidR="004A7541" w:rsidRDefault="000258DA">
            <w:pPr>
              <w:pStyle w:val="afb"/>
              <w:jc w:val="center"/>
              <w:rPr>
                <w:rFonts w:cs="Times New Roman"/>
                <w:kern w:val="0"/>
                <w:szCs w:val="20"/>
              </w:rPr>
            </w:pPr>
            <w:r>
              <w:rPr>
                <w:rFonts w:cs="Times New Roman"/>
                <w:kern w:val="0"/>
                <w:szCs w:val="20"/>
              </w:rPr>
              <w:t>土</w:t>
            </w:r>
          </w:p>
        </w:tc>
        <w:tc>
          <w:tcPr>
            <w:tcW w:w="3334" w:type="dxa"/>
          </w:tcPr>
          <w:p w:rsidR="004A7541" w:rsidRDefault="000258DA">
            <w:pPr>
              <w:pStyle w:val="afb"/>
              <w:jc w:val="center"/>
              <w:rPr>
                <w:rFonts w:cs="Times New Roman"/>
                <w:kern w:val="0"/>
                <w:szCs w:val="20"/>
              </w:rPr>
            </w:pPr>
            <w:r>
              <w:rPr>
                <w:rFonts w:cs="Times New Roman"/>
                <w:kern w:val="0"/>
                <w:szCs w:val="20"/>
              </w:rPr>
              <w:t>±3%</w:t>
            </w:r>
          </w:p>
        </w:tc>
      </w:tr>
      <w:tr w:rsidR="004A7541">
        <w:trPr>
          <w:trHeight w:val="320"/>
          <w:jc w:val="center"/>
        </w:trPr>
        <w:tc>
          <w:tcPr>
            <w:tcW w:w="3620" w:type="dxa"/>
          </w:tcPr>
          <w:p w:rsidR="004A7541" w:rsidRDefault="000258DA">
            <w:pPr>
              <w:pStyle w:val="afb"/>
              <w:jc w:val="center"/>
              <w:rPr>
                <w:rFonts w:cs="Times New Roman"/>
                <w:kern w:val="0"/>
                <w:szCs w:val="20"/>
              </w:rPr>
            </w:pPr>
            <w:r>
              <w:rPr>
                <w:rFonts w:cs="Times New Roman"/>
                <w:kern w:val="0"/>
                <w:szCs w:val="20"/>
              </w:rPr>
              <w:t>外加剂</w:t>
            </w:r>
          </w:p>
        </w:tc>
        <w:tc>
          <w:tcPr>
            <w:tcW w:w="3334" w:type="dxa"/>
          </w:tcPr>
          <w:p w:rsidR="004A7541" w:rsidRDefault="000258DA">
            <w:pPr>
              <w:pStyle w:val="afb"/>
              <w:jc w:val="center"/>
              <w:rPr>
                <w:rFonts w:cs="Times New Roman"/>
                <w:kern w:val="0"/>
                <w:szCs w:val="20"/>
              </w:rPr>
            </w:pPr>
            <w:r>
              <w:rPr>
                <w:rFonts w:cs="Times New Roman"/>
                <w:kern w:val="0"/>
                <w:szCs w:val="20"/>
              </w:rPr>
              <w:t>±1%</w:t>
            </w:r>
          </w:p>
        </w:tc>
      </w:tr>
    </w:tbl>
    <w:p w:rsidR="004A7541" w:rsidRDefault="000258DA">
      <w:pPr>
        <w:pStyle w:val="af5"/>
        <w:ind w:firstLine="482"/>
        <w:rPr>
          <w:rFonts w:cs="Times New Roman"/>
        </w:rPr>
      </w:pPr>
      <w:r>
        <w:rPr>
          <w:rFonts w:cs="Times New Roman"/>
          <w:b/>
        </w:rPr>
        <w:t xml:space="preserve">3  </w:t>
      </w:r>
      <w:r>
        <w:rPr>
          <w:rFonts w:cs="Times New Roman"/>
        </w:rPr>
        <w:t>应根据原料土的含水量调整拌和用水量。</w:t>
      </w:r>
    </w:p>
    <w:p w:rsidR="004A7541" w:rsidRDefault="000258DA">
      <w:pPr>
        <w:rPr>
          <w:rFonts w:cs="Times New Roman"/>
        </w:rPr>
      </w:pPr>
      <w:r>
        <w:rPr>
          <w:rFonts w:eastAsia="黑体" w:cs="Times New Roman"/>
          <w:b/>
        </w:rPr>
        <w:t>6.3.</w:t>
      </w:r>
      <w:r>
        <w:rPr>
          <w:rFonts w:eastAsia="黑体" w:cs="Times New Roman" w:hint="eastAsia"/>
          <w:b/>
        </w:rPr>
        <w:t>5</w:t>
      </w:r>
      <w:r>
        <w:rPr>
          <w:rFonts w:eastAsia="黑体" w:cs="Times New Roman"/>
          <w:b/>
        </w:rPr>
        <w:t xml:space="preserve">  </w:t>
      </w:r>
      <w:r>
        <w:rPr>
          <w:rFonts w:cs="Times New Roman"/>
        </w:rPr>
        <w:t>旋挤压灌挤密桩成孔前应对压灌管路进行湿润，并检查管路系统密封情况。</w:t>
      </w:r>
    </w:p>
    <w:p w:rsidR="004A7541" w:rsidRDefault="000258DA">
      <w:pPr>
        <w:rPr>
          <w:rFonts w:cs="Times New Roman"/>
          <w:color w:val="FF0000"/>
          <w:highlight w:val="yellow"/>
        </w:rPr>
      </w:pPr>
      <w:r>
        <w:rPr>
          <w:rFonts w:cs="Times New Roman"/>
          <w:b/>
        </w:rPr>
        <w:t>6.3.</w:t>
      </w:r>
      <w:r>
        <w:rPr>
          <w:rFonts w:cs="Times New Roman" w:hint="eastAsia"/>
          <w:b/>
        </w:rPr>
        <w:t>6</w:t>
      </w:r>
      <w:r>
        <w:rPr>
          <w:rFonts w:cs="Times New Roman"/>
        </w:rPr>
        <w:t xml:space="preserve">  </w:t>
      </w:r>
      <w:r>
        <w:rPr>
          <w:rFonts w:cs="Times New Roman"/>
        </w:rPr>
        <w:t>流态固化土压灌应连续进行，钻杆提升速度宜为</w:t>
      </w:r>
      <w:r>
        <w:rPr>
          <w:rFonts w:cs="Times New Roman"/>
        </w:rPr>
        <w:t>1.5m/min~2.5m/min</w:t>
      </w:r>
      <w:r>
        <w:rPr>
          <w:rFonts w:cs="Times New Roman"/>
        </w:rPr>
        <w:t>，压灌高度超出桩顶设计标高应</w:t>
      </w:r>
      <w:r>
        <w:rPr>
          <w:rFonts w:cs="Times New Roman" w:hint="eastAsia"/>
        </w:rPr>
        <w:t>不小于</w:t>
      </w:r>
      <w:r>
        <w:rPr>
          <w:rFonts w:cs="Times New Roman"/>
        </w:rPr>
        <w:t>500mm</w:t>
      </w:r>
      <w:r>
        <w:rPr>
          <w:rFonts w:cs="Times New Roman"/>
        </w:rPr>
        <w:t>。</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color w:val="FF0000"/>
        </w:rPr>
        <w:t>[</w:t>
      </w:r>
      <w:r>
        <w:rPr>
          <w:rFonts w:ascii="Times New Roman" w:hAnsi="Times New Roman" w:cs="Times New Roman"/>
          <w:color w:val="FF0000"/>
        </w:rPr>
        <w:t>条文说明</w:t>
      </w:r>
      <w:r>
        <w:rPr>
          <w:rFonts w:ascii="Times New Roman" w:hAnsi="Times New Roman" w:cs="Times New Roman"/>
          <w:color w:val="FF0000"/>
        </w:rPr>
        <w:t>]6.3.</w:t>
      </w:r>
      <w:r>
        <w:rPr>
          <w:rFonts w:ascii="Times New Roman" w:hAnsi="Times New Roman" w:cs="Times New Roman" w:hint="eastAsia"/>
          <w:color w:val="FF0000"/>
        </w:rPr>
        <w:t>6</w:t>
      </w:r>
      <w:r>
        <w:rPr>
          <w:rFonts w:ascii="Times New Roman" w:hAnsi="Times New Roman" w:cs="Times New Roman"/>
          <w:color w:val="FF0000"/>
        </w:rPr>
        <w:t xml:space="preserve">  </w:t>
      </w:r>
      <w:r>
        <w:rPr>
          <w:rFonts w:ascii="Times New Roman" w:hAnsi="Times New Roman" w:cs="Times New Roman"/>
          <w:color w:val="FF0000"/>
        </w:rPr>
        <w:t>流态固化土采用混凝土罐车运输至施工现场</w:t>
      </w:r>
      <w:r>
        <w:rPr>
          <w:rFonts w:ascii="Times New Roman" w:hAnsi="Times New Roman" w:cs="Times New Roman" w:hint="eastAsia"/>
          <w:color w:val="FF0000"/>
        </w:rPr>
        <w:t>，</w:t>
      </w:r>
      <w:r>
        <w:rPr>
          <w:rFonts w:ascii="Times New Roman" w:hAnsi="Times New Roman" w:cs="Times New Roman"/>
          <w:color w:val="FF0000"/>
        </w:rPr>
        <w:t>搅拌至压灌完成的时间</w:t>
      </w:r>
      <w:r>
        <w:rPr>
          <w:rFonts w:ascii="Times New Roman" w:hAnsi="Times New Roman" w:cs="Times New Roman" w:hint="eastAsia"/>
          <w:color w:val="FF0000"/>
        </w:rPr>
        <w:t>一般</w:t>
      </w:r>
      <w:r>
        <w:rPr>
          <w:rFonts w:ascii="Times New Roman" w:hAnsi="Times New Roman" w:cs="Times New Roman"/>
          <w:color w:val="FF0000"/>
        </w:rPr>
        <w:t>不超过</w:t>
      </w:r>
      <w:r>
        <w:rPr>
          <w:rFonts w:ascii="Times New Roman" w:hAnsi="Times New Roman" w:cs="Times New Roman"/>
          <w:color w:val="FF0000"/>
        </w:rPr>
        <w:t>6h</w:t>
      </w:r>
      <w:r>
        <w:rPr>
          <w:rFonts w:ascii="Times New Roman" w:hAnsi="Times New Roman" w:cs="Times New Roman" w:hint="eastAsia"/>
          <w:color w:val="FF0000"/>
        </w:rPr>
        <w:t>。</w:t>
      </w:r>
      <w:r>
        <w:rPr>
          <w:rFonts w:ascii="Times New Roman" w:hAnsi="Times New Roman" w:cs="Times New Roman"/>
          <w:color w:val="FF0000"/>
        </w:rPr>
        <w:t>冬季施工时，做好材料与运输过程中的保温与运输车辆调配措施，防止车辆长时间留置。输送泵接到压灌指令后，开始泵送流态固化土</w:t>
      </w:r>
      <w:r>
        <w:rPr>
          <w:rFonts w:ascii="Times New Roman" w:hAnsi="Times New Roman" w:cs="Times New Roman" w:hint="eastAsia"/>
          <w:color w:val="FF0000"/>
        </w:rPr>
        <w:t>，</w:t>
      </w:r>
      <w:r>
        <w:rPr>
          <w:rFonts w:ascii="Times New Roman" w:hAnsi="Times New Roman" w:cs="Times New Roman"/>
          <w:color w:val="FF0000"/>
        </w:rPr>
        <w:t>压灌过程中流量计对压灌量进行计量，并通过钻机控制系统，控制提升速度，使钻头底面始终处入孔内流态固化土中，确保孔内压力。旋挤压灌挤密桩压灌过程应做到实现流态固化土压灌量与钻杆提升速度相匹配。以</w:t>
      </w:r>
      <w:r>
        <w:rPr>
          <w:rFonts w:ascii="Times New Roman" w:hAnsi="Times New Roman" w:cs="Times New Roman"/>
          <w:color w:val="FF0000"/>
        </w:rPr>
        <w:t>HBT60-110</w:t>
      </w:r>
      <w:r>
        <w:rPr>
          <w:rFonts w:ascii="Times New Roman" w:hAnsi="Times New Roman" w:cs="Times New Roman"/>
          <w:color w:val="FF0000"/>
        </w:rPr>
        <w:t>型混凝土输送泵为例，在泵送压力</w:t>
      </w:r>
      <w:r>
        <w:rPr>
          <w:rFonts w:ascii="Times New Roman" w:hAnsi="Times New Roman" w:cs="Times New Roman"/>
          <w:color w:val="FF0000"/>
        </w:rPr>
        <w:t>13MPa</w:t>
      </w:r>
      <w:r>
        <w:rPr>
          <w:rFonts w:ascii="Times New Roman" w:hAnsi="Times New Roman" w:cs="Times New Roman"/>
          <w:color w:val="FF0000"/>
        </w:rPr>
        <w:t>时，最大理论输送量</w:t>
      </w:r>
      <w:r>
        <w:rPr>
          <w:rFonts w:ascii="Times New Roman" w:hAnsi="Times New Roman" w:cs="Times New Roman"/>
          <w:color w:val="FF0000"/>
        </w:rPr>
        <w:t>41m</w:t>
      </w:r>
      <w:r>
        <w:rPr>
          <w:rFonts w:ascii="Times New Roman" w:hAnsi="Times New Roman" w:cs="Times New Roman"/>
          <w:color w:val="FF0000"/>
          <w:vertAlign w:val="superscript"/>
        </w:rPr>
        <w:t>3</w:t>
      </w:r>
      <w:r>
        <w:rPr>
          <w:rFonts w:ascii="Times New Roman" w:hAnsi="Times New Roman" w:cs="Times New Roman"/>
          <w:color w:val="FF0000"/>
        </w:rPr>
        <w:t>/h</w:t>
      </w:r>
      <w:r>
        <w:rPr>
          <w:rFonts w:ascii="Times New Roman" w:hAnsi="Times New Roman" w:cs="Times New Roman"/>
          <w:color w:val="FF0000"/>
        </w:rPr>
        <w:t>，工作效率</w:t>
      </w:r>
      <w:r>
        <w:rPr>
          <w:rFonts w:ascii="Times New Roman" w:hAnsi="Times New Roman" w:cs="Times New Roman"/>
          <w:color w:val="FF0000"/>
        </w:rPr>
        <w:t>0.8</w:t>
      </w:r>
      <w:r>
        <w:rPr>
          <w:rFonts w:ascii="Times New Roman" w:hAnsi="Times New Roman" w:cs="Times New Roman"/>
          <w:color w:val="FF0000"/>
        </w:rPr>
        <w:t>，当桩径为</w:t>
      </w:r>
      <w:r>
        <w:rPr>
          <w:rFonts w:ascii="Times New Roman" w:hAnsi="Times New Roman" w:cs="Times New Roman"/>
          <w:color w:val="FF0000"/>
        </w:rPr>
        <w:t>600mm</w:t>
      </w:r>
      <w:r>
        <w:rPr>
          <w:rFonts w:ascii="Times New Roman" w:hAnsi="Times New Roman" w:cs="Times New Roman"/>
          <w:color w:val="FF0000"/>
        </w:rPr>
        <w:t>时，钻杆提升理论速度为</w:t>
      </w:r>
      <w:r>
        <w:rPr>
          <w:rFonts w:ascii="Times New Roman" w:hAnsi="Times New Roman" w:cs="Times New Roman"/>
          <w:color w:val="FF0000"/>
        </w:rPr>
        <w:t>1.88m/min</w:t>
      </w:r>
      <w:r>
        <w:rPr>
          <w:rFonts w:ascii="Times New Roman" w:hAnsi="Times New Roman" w:cs="Times New Roman"/>
          <w:color w:val="FF0000"/>
        </w:rPr>
        <w:t>，因此规定了提升速度</w:t>
      </w:r>
      <w:r>
        <w:rPr>
          <w:rFonts w:ascii="Times New Roman" w:hAnsi="Times New Roman" w:cs="Times New Roman"/>
          <w:color w:val="FF0000"/>
        </w:rPr>
        <w:t>1.5m/min~2.5m/min</w:t>
      </w:r>
      <w:r>
        <w:rPr>
          <w:rFonts w:ascii="Times New Roman" w:hAnsi="Times New Roman" w:cs="Times New Roman"/>
          <w:color w:val="FF0000"/>
        </w:rPr>
        <w:t>。</w:t>
      </w:r>
    </w:p>
    <w:p w:rsidR="004A7541" w:rsidRDefault="000258DA">
      <w:pPr>
        <w:rPr>
          <w:rFonts w:cs="Times New Roman"/>
          <w:spacing w:val="-3"/>
        </w:rPr>
      </w:pPr>
      <w:r>
        <w:rPr>
          <w:rFonts w:cs="Times New Roman"/>
          <w:b/>
        </w:rPr>
        <w:t>6.3.</w:t>
      </w:r>
      <w:r>
        <w:rPr>
          <w:rFonts w:cs="Times New Roman" w:hint="eastAsia"/>
          <w:b/>
        </w:rPr>
        <w:t>7</w:t>
      </w:r>
      <w:r>
        <w:rPr>
          <w:rFonts w:cs="Times New Roman"/>
          <w:bCs/>
        </w:rPr>
        <w:t xml:space="preserve">  </w:t>
      </w:r>
      <w:r>
        <w:rPr>
          <w:rFonts w:cs="Times New Roman"/>
          <w:b/>
        </w:rPr>
        <w:t xml:space="preserve"> </w:t>
      </w:r>
      <w:r>
        <w:rPr>
          <w:rFonts w:cs="Times New Roman"/>
          <w:bCs/>
        </w:rPr>
        <w:t>预留土层开挖时应保护上部桩体的完整</w:t>
      </w:r>
      <w:r>
        <w:rPr>
          <w:rFonts w:cs="Times New Roman"/>
        </w:rPr>
        <w:t>，</w:t>
      </w:r>
      <w:r>
        <w:rPr>
          <w:rFonts w:cs="Times New Roman"/>
        </w:rPr>
        <w:t xml:space="preserve"> </w:t>
      </w:r>
      <w:r>
        <w:rPr>
          <w:rFonts w:cs="Times New Roman"/>
        </w:rPr>
        <w:t>开挖后应对桩顶标高及平整度进行检查。褥垫层铺设</w:t>
      </w:r>
      <w:r>
        <w:rPr>
          <w:rFonts w:cs="Times New Roman"/>
          <w:spacing w:val="-3"/>
        </w:rPr>
        <w:t>应</w:t>
      </w:r>
      <w:r>
        <w:rPr>
          <w:rFonts w:cs="Times New Roman"/>
          <w:spacing w:val="-4"/>
        </w:rPr>
        <w:t>根据设计要求分层铺填、压</w:t>
      </w:r>
      <w:r>
        <w:rPr>
          <w:rFonts w:cs="Times New Roman"/>
          <w:spacing w:val="-3"/>
        </w:rPr>
        <w:t>实。</w:t>
      </w:r>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color w:val="FF0000"/>
        </w:rPr>
        <w:t>[</w:t>
      </w:r>
      <w:r>
        <w:rPr>
          <w:rFonts w:ascii="Times New Roman" w:hAnsi="Times New Roman" w:cs="Times New Roman"/>
          <w:color w:val="FF0000"/>
        </w:rPr>
        <w:t>条文说明</w:t>
      </w:r>
      <w:r>
        <w:rPr>
          <w:rFonts w:ascii="Times New Roman" w:hAnsi="Times New Roman" w:cs="Times New Roman"/>
          <w:color w:val="FF0000"/>
        </w:rPr>
        <w:t>]6.3.</w:t>
      </w:r>
      <w:r>
        <w:rPr>
          <w:rFonts w:ascii="Times New Roman" w:hAnsi="Times New Roman" w:cs="Times New Roman" w:hint="eastAsia"/>
          <w:color w:val="FF0000"/>
        </w:rPr>
        <w:t>7</w:t>
      </w:r>
      <w:r>
        <w:rPr>
          <w:rFonts w:ascii="Times New Roman" w:hAnsi="Times New Roman" w:cs="Times New Roman"/>
          <w:color w:val="FF0000"/>
        </w:rPr>
        <w:t xml:space="preserve">  </w:t>
      </w:r>
      <w:r>
        <w:rPr>
          <w:rFonts w:ascii="Times New Roman" w:hAnsi="Times New Roman" w:cs="Times New Roman"/>
          <w:color w:val="FF0000"/>
        </w:rPr>
        <w:t>旋挤压灌挤密桩桩体固结时间较长，当流态固化土达到终凝后，即可进行开挖；当设计强度大于</w:t>
      </w:r>
      <w:r>
        <w:rPr>
          <w:rFonts w:ascii="Times New Roman" w:hAnsi="Times New Roman" w:cs="Times New Roman"/>
          <w:color w:val="FF0000"/>
        </w:rPr>
        <w:t>2MPa</w:t>
      </w:r>
      <w:r>
        <w:rPr>
          <w:rFonts w:ascii="Times New Roman" w:hAnsi="Times New Roman" w:cs="Times New Roman"/>
          <w:color w:val="FF0000"/>
        </w:rPr>
        <w:t>，且完桩时间超过</w:t>
      </w:r>
      <w:r>
        <w:rPr>
          <w:rFonts w:ascii="Times New Roman" w:hAnsi="Times New Roman" w:cs="Times New Roman"/>
          <w:color w:val="FF0000"/>
        </w:rPr>
        <w:t>14</w:t>
      </w:r>
      <w:r>
        <w:rPr>
          <w:rFonts w:ascii="Times New Roman" w:hAnsi="Times New Roman" w:cs="Times New Roman" w:hint="eastAsia"/>
          <w:color w:val="FF0000"/>
        </w:rPr>
        <w:t>d</w:t>
      </w:r>
      <w:r>
        <w:rPr>
          <w:rFonts w:ascii="Times New Roman" w:hAnsi="Times New Roman" w:cs="Times New Roman"/>
          <w:color w:val="FF0000"/>
        </w:rPr>
        <w:t>，桩顶预留土层开挖时，应采取防止断桩措施。</w:t>
      </w:r>
    </w:p>
    <w:p w:rsidR="004A7541" w:rsidRDefault="000258DA">
      <w:pPr>
        <w:rPr>
          <w:rFonts w:cs="Times New Roman"/>
        </w:rPr>
      </w:pPr>
      <w:bookmarkStart w:id="153" w:name="_Toc3089"/>
      <w:r>
        <w:rPr>
          <w:rFonts w:eastAsia="黑体" w:cs="Times New Roman"/>
          <w:b/>
        </w:rPr>
        <w:t>6.3.</w:t>
      </w:r>
      <w:r>
        <w:rPr>
          <w:rFonts w:eastAsia="黑体" w:cs="Times New Roman" w:hint="eastAsia"/>
          <w:b/>
        </w:rPr>
        <w:t>8</w:t>
      </w:r>
      <w:r>
        <w:rPr>
          <w:rFonts w:eastAsia="黑体" w:cs="Times New Roman"/>
          <w:b/>
        </w:rPr>
        <w:t xml:space="preserve">  </w:t>
      </w:r>
      <w:r>
        <w:rPr>
          <w:rFonts w:cs="Times New Roman"/>
        </w:rPr>
        <w:t>当施工场地临近建筑物、地下管线等时，应对桩顶和地面土体的竖向和水平位移进行监测。</w:t>
      </w:r>
      <w:bookmarkEnd w:id="153"/>
    </w:p>
    <w:p w:rsidR="004A7541" w:rsidRDefault="000258DA">
      <w:pPr>
        <w:pStyle w:val="ad"/>
        <w:shd w:val="clear" w:color="auto" w:fill="FFFFFF"/>
        <w:spacing w:before="0" w:beforeAutospacing="0" w:after="0" w:afterAutospacing="0"/>
        <w:ind w:firstLineChars="200" w:firstLine="480"/>
        <w:jc w:val="both"/>
        <w:rPr>
          <w:rFonts w:ascii="Times New Roman" w:hAnsi="Times New Roman" w:cs="Times New Roman"/>
          <w:color w:val="FF0000"/>
        </w:rPr>
      </w:pPr>
      <w:r>
        <w:rPr>
          <w:rFonts w:ascii="Times New Roman" w:hAnsi="Times New Roman" w:cs="Times New Roman"/>
          <w:color w:val="FF0000"/>
        </w:rPr>
        <w:lastRenderedPageBreak/>
        <w:t>[</w:t>
      </w:r>
      <w:r>
        <w:rPr>
          <w:rFonts w:ascii="Times New Roman" w:hAnsi="Times New Roman" w:cs="Times New Roman"/>
          <w:color w:val="FF0000"/>
        </w:rPr>
        <w:t>条文说明</w:t>
      </w:r>
      <w:r>
        <w:rPr>
          <w:rFonts w:ascii="Times New Roman" w:hAnsi="Times New Roman" w:cs="Times New Roman"/>
          <w:color w:val="FF0000"/>
        </w:rPr>
        <w:t>]6.3.</w:t>
      </w:r>
      <w:r>
        <w:rPr>
          <w:rFonts w:ascii="Times New Roman" w:hAnsi="Times New Roman" w:cs="Times New Roman" w:hint="eastAsia"/>
          <w:color w:val="FF0000"/>
        </w:rPr>
        <w:t>8</w:t>
      </w:r>
      <w:r>
        <w:rPr>
          <w:rFonts w:ascii="Times New Roman" w:hAnsi="Times New Roman" w:cs="Times New Roman"/>
          <w:color w:val="FF0000"/>
        </w:rPr>
        <w:t xml:space="preserve">  </w:t>
      </w:r>
      <w:r>
        <w:rPr>
          <w:rFonts w:ascii="Times New Roman" w:hAnsi="Times New Roman" w:cs="Times New Roman"/>
          <w:color w:val="FF0000"/>
        </w:rPr>
        <w:t>旋挤压灌挤密桩在挤土成孔过程中，旋挤钻头对桩孔周边土体进行水平向挤压，土体自重应力受到约束，根据</w:t>
      </w:r>
      <w:r>
        <w:rPr>
          <w:rFonts w:ascii="Times New Roman" w:hAnsi="Times New Roman" w:cs="Times New Roman"/>
          <w:color w:val="FF0000"/>
        </w:rPr>
        <w:t>Vesic</w:t>
      </w:r>
      <w:r>
        <w:rPr>
          <w:rFonts w:ascii="Times New Roman" w:hAnsi="Times New Roman" w:cs="Times New Roman"/>
          <w:color w:val="FF0000"/>
        </w:rPr>
        <w:t>圆孔扩张理论，塑性影响区即挤密影响区主要集中在桩径（</w:t>
      </w:r>
      <w:r>
        <w:rPr>
          <w:rFonts w:ascii="Times New Roman" w:hAnsi="Times New Roman" w:cs="Times New Roman"/>
          <w:color w:val="FF0000"/>
        </w:rPr>
        <w:t>1.4~1.9</w:t>
      </w:r>
      <w:r>
        <w:rPr>
          <w:rFonts w:ascii="Times New Roman" w:hAnsi="Times New Roman" w:cs="Times New Roman"/>
          <w:color w:val="FF0000"/>
        </w:rPr>
        <w:t>）</w:t>
      </w:r>
      <w:r>
        <w:rPr>
          <w:rFonts w:ascii="Times New Roman" w:hAnsi="Times New Roman" w:cs="Times New Roman"/>
          <w:i/>
          <w:color w:val="FF0000"/>
        </w:rPr>
        <w:t>D</w:t>
      </w:r>
      <w:r>
        <w:rPr>
          <w:rFonts w:ascii="Times New Roman" w:hAnsi="Times New Roman" w:cs="Times New Roman"/>
          <w:color w:val="FF0000"/>
        </w:rPr>
        <w:t>范围内，土体饱和度越高、土质越软影响范围越大。因此对于距离</w:t>
      </w:r>
      <w:r>
        <w:rPr>
          <w:rFonts w:ascii="Times New Roman" w:hAnsi="Times New Roman" w:cs="Times New Roman" w:hint="eastAsia"/>
          <w:color w:val="FF0000"/>
        </w:rPr>
        <w:t>小于</w:t>
      </w:r>
      <w:r>
        <w:rPr>
          <w:rFonts w:ascii="Times New Roman" w:hAnsi="Times New Roman" w:cs="Times New Roman"/>
          <w:color w:val="FF0000"/>
        </w:rPr>
        <w:t>4</w:t>
      </w:r>
      <w:r>
        <w:rPr>
          <w:rFonts w:ascii="Times New Roman" w:hAnsi="Times New Roman" w:cs="Times New Roman"/>
          <w:i/>
          <w:color w:val="FF0000"/>
        </w:rPr>
        <w:t>D</w:t>
      </w:r>
      <w:r>
        <w:rPr>
          <w:rFonts w:ascii="Times New Roman" w:hAnsi="Times New Roman" w:cs="Times New Roman"/>
          <w:color w:val="FF0000"/>
        </w:rPr>
        <w:t>范围内的邻近建（构）筑物，应进行观测、监护。</w:t>
      </w:r>
    </w:p>
    <w:p w:rsidR="004A7541" w:rsidRDefault="004A7541">
      <w:pPr>
        <w:rPr>
          <w:rFonts w:cs="Times New Roman"/>
        </w:rPr>
      </w:pPr>
    </w:p>
    <w:p w:rsidR="004A7541" w:rsidRDefault="004A7541">
      <w:pPr>
        <w:rPr>
          <w:rFonts w:cs="Times New Roman"/>
        </w:rPr>
      </w:pPr>
    </w:p>
    <w:p w:rsidR="004A7541" w:rsidRDefault="004A7541">
      <w:pPr>
        <w:rPr>
          <w:rFonts w:cs="Times New Roman"/>
        </w:rPr>
      </w:pPr>
    </w:p>
    <w:p w:rsidR="004A7541" w:rsidRDefault="004A7541">
      <w:pPr>
        <w:rPr>
          <w:rFonts w:cs="Times New Roman"/>
        </w:rPr>
      </w:pPr>
    </w:p>
    <w:p w:rsidR="004A7541" w:rsidRDefault="004A7541">
      <w:pPr>
        <w:rPr>
          <w:rFonts w:cs="Times New Roman"/>
        </w:rPr>
      </w:pPr>
    </w:p>
    <w:p w:rsidR="004A7541" w:rsidRDefault="004A7541">
      <w:pPr>
        <w:rPr>
          <w:rFonts w:cs="Times New Roman"/>
        </w:rPr>
      </w:pPr>
    </w:p>
    <w:p w:rsidR="004A7541" w:rsidRDefault="004A7541">
      <w:pPr>
        <w:rPr>
          <w:rFonts w:cs="Times New Roman"/>
        </w:rPr>
      </w:pPr>
    </w:p>
    <w:p w:rsidR="004A7541" w:rsidRDefault="004A7541">
      <w:pPr>
        <w:rPr>
          <w:rFonts w:cs="Times New Roman"/>
        </w:rPr>
      </w:pPr>
    </w:p>
    <w:p w:rsidR="004A7541" w:rsidRDefault="000258DA">
      <w:pPr>
        <w:widowControl/>
        <w:spacing w:line="240" w:lineRule="auto"/>
        <w:jc w:val="left"/>
        <w:rPr>
          <w:rFonts w:cs="Times New Roman"/>
        </w:rPr>
      </w:pPr>
      <w:r>
        <w:rPr>
          <w:rFonts w:cs="Times New Roman"/>
        </w:rPr>
        <w:br w:type="page"/>
      </w:r>
    </w:p>
    <w:p w:rsidR="004A7541" w:rsidRDefault="000258DA">
      <w:pPr>
        <w:pStyle w:val="1"/>
        <w:spacing w:after="489"/>
        <w:rPr>
          <w:rFonts w:cs="Times New Roman"/>
        </w:rPr>
      </w:pPr>
      <w:bookmarkStart w:id="154" w:name="_Toc220917093"/>
      <w:bookmarkStart w:id="155" w:name="_Toc220917220"/>
      <w:bookmarkStart w:id="156" w:name="_Toc220916440"/>
      <w:r>
        <w:rPr>
          <w:rFonts w:cs="Times New Roman"/>
        </w:rPr>
        <w:lastRenderedPageBreak/>
        <w:t xml:space="preserve">7  </w:t>
      </w:r>
      <w:r>
        <w:rPr>
          <w:rFonts w:cs="Times New Roman"/>
        </w:rPr>
        <w:t>质量检验与验收</w:t>
      </w:r>
      <w:bookmarkEnd w:id="71"/>
      <w:bookmarkEnd w:id="72"/>
      <w:bookmarkEnd w:id="154"/>
      <w:bookmarkEnd w:id="155"/>
      <w:bookmarkEnd w:id="156"/>
    </w:p>
    <w:p w:rsidR="004A7541" w:rsidRDefault="000258DA">
      <w:pPr>
        <w:pStyle w:val="2"/>
        <w:rPr>
          <w:rFonts w:cs="Times New Roman"/>
        </w:rPr>
      </w:pPr>
      <w:bookmarkStart w:id="157" w:name="_Toc13768"/>
      <w:bookmarkStart w:id="158" w:name="_Toc217556622"/>
      <w:bookmarkStart w:id="159" w:name="_Toc220917094"/>
      <w:bookmarkStart w:id="160" w:name="_Toc220917221"/>
      <w:bookmarkStart w:id="161" w:name="_Toc220916441"/>
      <w:r>
        <w:rPr>
          <w:rFonts w:cs="Times New Roman"/>
        </w:rPr>
        <w:t xml:space="preserve">7.1  </w:t>
      </w:r>
      <w:r>
        <w:rPr>
          <w:rFonts w:cs="Times New Roman"/>
        </w:rPr>
        <w:t>一般规定</w:t>
      </w:r>
      <w:bookmarkEnd w:id="157"/>
      <w:bookmarkEnd w:id="158"/>
      <w:bookmarkEnd w:id="159"/>
      <w:bookmarkEnd w:id="160"/>
      <w:bookmarkEnd w:id="161"/>
    </w:p>
    <w:p w:rsidR="004A7541" w:rsidRDefault="000258DA">
      <w:pPr>
        <w:rPr>
          <w:rFonts w:cs="Times New Roman"/>
        </w:rPr>
      </w:pPr>
      <w:r>
        <w:rPr>
          <w:rFonts w:eastAsia="黑体" w:cs="Times New Roman"/>
          <w:b/>
        </w:rPr>
        <w:t xml:space="preserve">7.1.1  </w:t>
      </w:r>
      <w:r>
        <w:rPr>
          <w:rFonts w:cs="Times New Roman"/>
        </w:rPr>
        <w:t>质量检验可分为过程检验和验收检验，应满足以下要求：</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过程检验内容应包括原材料质量、新拌流态固化土工作性能、成孔及灌注质量等</w:t>
      </w:r>
      <w:r>
        <w:rPr>
          <w:rFonts w:cs="Times New Roman"/>
        </w:rPr>
        <w:t>;</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验收检验内容应包括桩长、桩体强度、桩间土挤密效果、复合地基承载力。</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]7.1.1  </w:t>
      </w:r>
      <w:r>
        <w:rPr>
          <w:rFonts w:cs="Times New Roman"/>
          <w:color w:val="FF0000"/>
          <w:spacing w:val="-7"/>
          <w:szCs w:val="24"/>
        </w:rPr>
        <w:t>本条构建了从原材料、施工过程到最终成桩效果的全链条质量控制闭环，明确了旋挤压灌挤密桩质量检验的两个基本阶段及主要内容，旨在建立全过程、分层次的质量控制体系。其中，原材料是质量控制的源头；新拌</w:t>
      </w:r>
      <w:r w:rsidRPr="00CA3637">
        <w:rPr>
          <w:rFonts w:cs="Times New Roman" w:hint="eastAsia"/>
          <w:color w:val="FF0000"/>
          <w:spacing w:val="-7"/>
          <w:szCs w:val="24"/>
        </w:rPr>
        <w:t>流态固化土</w:t>
      </w:r>
      <w:r>
        <w:rPr>
          <w:rFonts w:cs="Times New Roman"/>
          <w:color w:val="FF0000"/>
          <w:spacing w:val="-7"/>
          <w:szCs w:val="24"/>
        </w:rPr>
        <w:t>材料工作性能直接关系到成桩的连续性与桩身均匀性；成孔及灌注质量是旋挤压灌工艺质量控制的核心环节。桩长则是决定桩</w:t>
      </w:r>
      <w:r>
        <w:rPr>
          <w:rFonts w:cs="Times New Roman" w:hint="eastAsia"/>
          <w:color w:val="FF0000"/>
          <w:spacing w:val="-7"/>
          <w:szCs w:val="24"/>
        </w:rPr>
        <w:t>体</w:t>
      </w:r>
      <w:r>
        <w:rPr>
          <w:rFonts w:cs="Times New Roman"/>
          <w:color w:val="FF0000"/>
          <w:spacing w:val="-7"/>
          <w:szCs w:val="24"/>
        </w:rPr>
        <w:t>承载力</w:t>
      </w:r>
      <w:r>
        <w:rPr>
          <w:rFonts w:cs="Times New Roman" w:hint="eastAsia"/>
          <w:color w:val="FF0000"/>
          <w:spacing w:val="-7"/>
          <w:szCs w:val="24"/>
        </w:rPr>
        <w:t>和地基处理厚度</w:t>
      </w:r>
      <w:r>
        <w:rPr>
          <w:rFonts w:cs="Times New Roman"/>
          <w:color w:val="FF0000"/>
          <w:spacing w:val="-7"/>
          <w:szCs w:val="24"/>
        </w:rPr>
        <w:t>；桩体材料强度是桩身结构承载力的保证；桩间土挤密效果</w:t>
      </w:r>
      <w:r>
        <w:rPr>
          <w:rFonts w:cs="Times New Roman" w:hint="eastAsia"/>
          <w:color w:val="FF0000"/>
          <w:spacing w:val="-7"/>
          <w:szCs w:val="24"/>
        </w:rPr>
        <w:t>影响</w:t>
      </w:r>
      <w:r>
        <w:rPr>
          <w:rFonts w:cs="Times New Roman"/>
          <w:color w:val="FF0000"/>
          <w:spacing w:val="-7"/>
          <w:szCs w:val="24"/>
        </w:rPr>
        <w:t>桩侧阻力和复合地基的承载性能，对于湿陷性黄土，</w:t>
      </w:r>
      <w:r>
        <w:rPr>
          <w:rFonts w:cs="Times New Roman" w:hint="eastAsia"/>
          <w:color w:val="FF0000"/>
          <w:spacing w:val="-7"/>
          <w:szCs w:val="24"/>
        </w:rPr>
        <w:t>通过</w:t>
      </w:r>
      <w:r>
        <w:rPr>
          <w:rFonts w:cs="Times New Roman"/>
          <w:color w:val="FF0000"/>
          <w:spacing w:val="-7"/>
          <w:szCs w:val="24"/>
        </w:rPr>
        <w:t>桩间土挤密效果</w:t>
      </w:r>
      <w:r>
        <w:rPr>
          <w:rFonts w:cs="Times New Roman" w:hint="eastAsia"/>
          <w:color w:val="FF0000"/>
          <w:spacing w:val="-7"/>
          <w:szCs w:val="24"/>
        </w:rPr>
        <w:t>评价地基</w:t>
      </w:r>
      <w:r>
        <w:rPr>
          <w:rFonts w:cs="Times New Roman"/>
          <w:color w:val="FF0000"/>
          <w:spacing w:val="-7"/>
          <w:szCs w:val="24"/>
        </w:rPr>
        <w:t>湿陷性是否消除；复合地基承载力是旋挤压灌挤密桩地基最综合、最直接的验收指标。</w:t>
      </w:r>
    </w:p>
    <w:p w:rsidR="004A7541" w:rsidRDefault="000258DA">
      <w:pPr>
        <w:rPr>
          <w:rFonts w:eastAsia="黑体" w:cs="Times New Roman"/>
          <w:b/>
        </w:rPr>
      </w:pPr>
      <w:r>
        <w:rPr>
          <w:rFonts w:eastAsia="黑体" w:cs="Times New Roman"/>
          <w:b/>
        </w:rPr>
        <w:t xml:space="preserve">7.1.2  </w:t>
      </w:r>
      <w:r>
        <w:rPr>
          <w:rFonts w:cs="Times New Roman"/>
        </w:rPr>
        <w:t>质量检验应根据检测对象特点采用探井、动力触探、静力触探、标准贯入试验、低应变动力测试、静载荷试验及钻芯取样等方法，常见测试项目及质量标准可按</w:t>
      </w:r>
      <w:r>
        <w:rPr>
          <w:rFonts w:cs="Times New Roman" w:hint="eastAsia"/>
        </w:rPr>
        <w:t>本规程</w:t>
      </w:r>
      <w:r>
        <w:rPr>
          <w:rFonts w:cs="Times New Roman"/>
        </w:rPr>
        <w:t>附录</w:t>
      </w:r>
      <w:r>
        <w:rPr>
          <w:rFonts w:cs="Times New Roman"/>
        </w:rPr>
        <w:t>E</w:t>
      </w:r>
      <w:r>
        <w:rPr>
          <w:rFonts w:cs="Times New Roman"/>
        </w:rPr>
        <w:t>执行。</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]7.1.2  </w:t>
      </w:r>
      <w:r>
        <w:rPr>
          <w:rFonts w:cs="Times New Roman"/>
          <w:color w:val="FF0000"/>
          <w:spacing w:val="-7"/>
          <w:szCs w:val="24"/>
        </w:rPr>
        <w:t>本条明确了旋挤压灌挤密桩质量检验的具体技术方法，并规定了检验结果应遵循的质量标准，旨在为检测工作的科学性和规范性提供技术依据。</w:t>
      </w:r>
    </w:p>
    <w:p w:rsidR="004A7541" w:rsidRDefault="000258DA">
      <w:pPr>
        <w:spacing w:before="100" w:after="100"/>
        <w:ind w:firstLineChars="200" w:firstLine="452"/>
        <w:jc w:val="left"/>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w:t>
      </w:r>
      <w:r>
        <w:rPr>
          <w:rFonts w:cs="Times New Roman"/>
          <w:color w:val="FF0000"/>
          <w:spacing w:val="-7"/>
          <w:szCs w:val="24"/>
        </w:rPr>
        <w:t>关于检测方法的选取原则</w:t>
      </w:r>
      <w:r>
        <w:rPr>
          <w:rFonts w:cs="Times New Roman"/>
          <w:color w:val="FF0000"/>
          <w:spacing w:val="-7"/>
          <w:szCs w:val="24"/>
        </w:rPr>
        <w:t xml:space="preserve"> </w:t>
      </w:r>
    </w:p>
    <w:p w:rsidR="004A7541" w:rsidRDefault="000258DA">
      <w:pPr>
        <w:spacing w:before="100" w:after="100"/>
        <w:ind w:firstLineChars="200" w:firstLine="452"/>
        <w:jc w:val="left"/>
        <w:rPr>
          <w:rFonts w:cs="Times New Roman"/>
          <w:color w:val="FF0000"/>
          <w:spacing w:val="-7"/>
          <w:szCs w:val="24"/>
        </w:rPr>
      </w:pPr>
      <w:r>
        <w:rPr>
          <w:rFonts w:cs="Times New Roman"/>
          <w:color w:val="FF0000"/>
          <w:spacing w:val="-7"/>
          <w:szCs w:val="24"/>
        </w:rPr>
        <w:t>旋挤压灌挤密桩的质量检验涉及桩身完整性、桩体强度、桩</w:t>
      </w:r>
      <w:r>
        <w:rPr>
          <w:rFonts w:cs="Times New Roman" w:hint="eastAsia"/>
          <w:color w:val="FF0000"/>
          <w:spacing w:val="-7"/>
          <w:szCs w:val="24"/>
        </w:rPr>
        <w:t>间</w:t>
      </w:r>
      <w:r>
        <w:rPr>
          <w:rFonts w:cs="Times New Roman"/>
          <w:color w:val="FF0000"/>
          <w:spacing w:val="-7"/>
          <w:szCs w:val="24"/>
        </w:rPr>
        <w:t>土挤密效果及复合地基承载力等多个维度，需根据不同的检测对象和目标，选择具有针对性、可靠性高的方法。</w:t>
      </w:r>
      <w:r>
        <w:rPr>
          <w:rFonts w:cs="Times New Roman" w:hint="eastAsia"/>
          <w:color w:val="FF0000"/>
          <w:spacing w:val="-7"/>
          <w:szCs w:val="24"/>
        </w:rPr>
        <w:t>条文规定</w:t>
      </w:r>
      <w:r>
        <w:rPr>
          <w:rFonts w:cs="Times New Roman"/>
          <w:color w:val="FF0000"/>
          <w:spacing w:val="-7"/>
          <w:szCs w:val="24"/>
        </w:rPr>
        <w:t>的探井、动力触探（</w:t>
      </w:r>
      <w:r>
        <w:rPr>
          <w:rFonts w:cs="Times New Roman"/>
          <w:color w:val="FF0000"/>
          <w:spacing w:val="-7"/>
          <w:szCs w:val="24"/>
        </w:rPr>
        <w:t>DPT</w:t>
      </w:r>
      <w:r>
        <w:rPr>
          <w:rFonts w:cs="Times New Roman"/>
          <w:color w:val="FF0000"/>
          <w:spacing w:val="-7"/>
          <w:szCs w:val="24"/>
        </w:rPr>
        <w:t>）、静力触探（</w:t>
      </w:r>
      <w:r>
        <w:rPr>
          <w:rFonts w:cs="Times New Roman"/>
          <w:color w:val="FF0000"/>
          <w:spacing w:val="-7"/>
          <w:szCs w:val="24"/>
        </w:rPr>
        <w:t>CPT</w:t>
      </w:r>
      <w:r>
        <w:rPr>
          <w:rFonts w:cs="Times New Roman"/>
          <w:color w:val="FF0000"/>
          <w:spacing w:val="-7"/>
          <w:szCs w:val="24"/>
        </w:rPr>
        <w:t>）、标准贯入试验（</w:t>
      </w:r>
      <w:r>
        <w:rPr>
          <w:rFonts w:cs="Times New Roman"/>
          <w:color w:val="FF0000"/>
          <w:spacing w:val="-7"/>
          <w:szCs w:val="24"/>
        </w:rPr>
        <w:t>SPT</w:t>
      </w:r>
      <w:r>
        <w:rPr>
          <w:rFonts w:cs="Times New Roman"/>
          <w:color w:val="FF0000"/>
          <w:spacing w:val="-7"/>
          <w:szCs w:val="24"/>
        </w:rPr>
        <w:t>）、低应变动力测试、静载荷试验及钻芯取样等方法，是当前岩土工程中公认成熟、有效的检测手段。</w:t>
      </w:r>
    </w:p>
    <w:p w:rsidR="004A7541" w:rsidRDefault="000258DA">
      <w:pPr>
        <w:spacing w:before="100" w:after="100"/>
        <w:ind w:firstLineChars="200" w:firstLine="452"/>
        <w:jc w:val="left"/>
        <w:rPr>
          <w:rFonts w:cs="Times New Roman"/>
          <w:color w:val="FF0000"/>
          <w:spacing w:val="-7"/>
          <w:szCs w:val="24"/>
        </w:rPr>
      </w:pPr>
      <w:r>
        <w:rPr>
          <w:rFonts w:cs="Times New Roman" w:hint="eastAsia"/>
          <w:color w:val="FF0000"/>
          <w:spacing w:val="-7"/>
          <w:szCs w:val="24"/>
        </w:rPr>
        <w:lastRenderedPageBreak/>
        <w:t>（</w:t>
      </w:r>
      <w:r>
        <w:rPr>
          <w:rFonts w:cs="Times New Roman"/>
          <w:color w:val="FF0000"/>
          <w:spacing w:val="-7"/>
          <w:szCs w:val="24"/>
        </w:rPr>
        <w:t>2</w:t>
      </w:r>
      <w:r>
        <w:rPr>
          <w:rFonts w:cs="Times New Roman" w:hint="eastAsia"/>
          <w:color w:val="FF0000"/>
          <w:spacing w:val="-7"/>
          <w:szCs w:val="24"/>
        </w:rPr>
        <w:t>）</w:t>
      </w:r>
      <w:r>
        <w:rPr>
          <w:rFonts w:cs="Times New Roman"/>
          <w:color w:val="FF0000"/>
          <w:spacing w:val="-7"/>
          <w:szCs w:val="24"/>
        </w:rPr>
        <w:t>关于各项检测方法适用性</w:t>
      </w:r>
    </w:p>
    <w:p w:rsidR="004A7541" w:rsidRDefault="000258DA">
      <w:pPr>
        <w:spacing w:before="100" w:after="100"/>
        <w:ind w:firstLine="452"/>
        <w:jc w:val="left"/>
        <w:rPr>
          <w:rFonts w:cs="Times New Roman"/>
          <w:color w:val="FF0000"/>
          <w:spacing w:val="-7"/>
          <w:szCs w:val="24"/>
        </w:rPr>
      </w:pPr>
      <w:r>
        <w:rPr>
          <w:rFonts w:cs="Times New Roman"/>
          <w:color w:val="FF0000"/>
          <w:spacing w:val="-7"/>
          <w:szCs w:val="24"/>
        </w:rPr>
        <w:t>探井：主要用于直接观测和取样，验证桩间土的挤密效果、桩体质量以及桩土结合情况，属于破损性检验，成本较高，应用范围受限。</w:t>
      </w:r>
    </w:p>
    <w:p w:rsidR="004A7541" w:rsidRDefault="000258DA">
      <w:pPr>
        <w:spacing w:before="100" w:after="100"/>
        <w:ind w:firstLine="452"/>
        <w:jc w:val="left"/>
        <w:rPr>
          <w:rFonts w:cs="Times New Roman"/>
          <w:color w:val="FF0000"/>
          <w:spacing w:val="-7"/>
          <w:szCs w:val="24"/>
        </w:rPr>
      </w:pPr>
      <w:r>
        <w:rPr>
          <w:rFonts w:cs="Times New Roman"/>
          <w:color w:val="FF0000"/>
          <w:spacing w:val="-7"/>
          <w:szCs w:val="24"/>
        </w:rPr>
        <w:t>动力触探（</w:t>
      </w:r>
      <w:r>
        <w:rPr>
          <w:rFonts w:cs="Times New Roman"/>
          <w:color w:val="FF0000"/>
          <w:spacing w:val="-7"/>
          <w:szCs w:val="24"/>
        </w:rPr>
        <w:t>DPT</w:t>
      </w:r>
      <w:r>
        <w:rPr>
          <w:rFonts w:cs="Times New Roman"/>
          <w:color w:val="FF0000"/>
          <w:spacing w:val="-7"/>
          <w:szCs w:val="24"/>
        </w:rPr>
        <w:t>）与标准贯入试验（</w:t>
      </w:r>
      <w:r>
        <w:rPr>
          <w:rFonts w:cs="Times New Roman"/>
          <w:color w:val="FF0000"/>
          <w:spacing w:val="-7"/>
          <w:szCs w:val="24"/>
        </w:rPr>
        <w:t>SPT</w:t>
      </w:r>
      <w:r>
        <w:rPr>
          <w:rFonts w:cs="Times New Roman"/>
          <w:color w:val="FF0000"/>
          <w:spacing w:val="-7"/>
          <w:szCs w:val="24"/>
        </w:rPr>
        <w:t>）：适用于评价桩间土挤密后密实度的变化，通过对比施工前后击数的变化，定量评估挤密效果。在桩体硬化前也可用于检测桩身的完整性。</w:t>
      </w:r>
    </w:p>
    <w:p w:rsidR="004A7541" w:rsidRDefault="000258DA">
      <w:pPr>
        <w:spacing w:before="100" w:after="100"/>
        <w:ind w:firstLine="452"/>
        <w:jc w:val="left"/>
        <w:rPr>
          <w:rFonts w:cs="Times New Roman"/>
          <w:color w:val="FF0000"/>
          <w:spacing w:val="-7"/>
          <w:szCs w:val="24"/>
        </w:rPr>
      </w:pPr>
      <w:r>
        <w:rPr>
          <w:rFonts w:cs="Times New Roman"/>
          <w:color w:val="FF0000"/>
          <w:spacing w:val="-7"/>
          <w:szCs w:val="24"/>
        </w:rPr>
        <w:t>静力触探（</w:t>
      </w:r>
      <w:r>
        <w:rPr>
          <w:rFonts w:cs="Times New Roman"/>
          <w:color w:val="FF0000"/>
          <w:spacing w:val="-7"/>
          <w:szCs w:val="24"/>
        </w:rPr>
        <w:t>CPT</w:t>
      </w:r>
      <w:r>
        <w:rPr>
          <w:rFonts w:cs="Times New Roman"/>
          <w:color w:val="FF0000"/>
          <w:spacing w:val="-7"/>
          <w:szCs w:val="24"/>
        </w:rPr>
        <w:t>）：能连续、高分辨率地反映桩</w:t>
      </w:r>
      <w:r>
        <w:rPr>
          <w:rFonts w:cs="Times New Roman" w:hint="eastAsia"/>
          <w:color w:val="FF0000"/>
          <w:spacing w:val="-7"/>
          <w:szCs w:val="24"/>
        </w:rPr>
        <w:t>间</w:t>
      </w:r>
      <w:r>
        <w:rPr>
          <w:rFonts w:cs="Times New Roman"/>
          <w:color w:val="FF0000"/>
          <w:spacing w:val="-7"/>
          <w:szCs w:val="24"/>
        </w:rPr>
        <w:t>土锥尖阻力和侧摩阻力的变化，非常适用于评价挤密桩施工对土体强度的改善程度，效率高，数据连续性好。也可在桩体硬化</w:t>
      </w:r>
      <w:r>
        <w:rPr>
          <w:rFonts w:cs="Times New Roman" w:hint="eastAsia"/>
          <w:color w:val="FF0000"/>
          <w:spacing w:val="-7"/>
          <w:szCs w:val="24"/>
        </w:rPr>
        <w:t>前</w:t>
      </w:r>
      <w:r>
        <w:rPr>
          <w:rFonts w:cs="Times New Roman"/>
          <w:color w:val="FF0000"/>
          <w:spacing w:val="-7"/>
          <w:szCs w:val="24"/>
        </w:rPr>
        <w:t>用于检测桩身的完整性。</w:t>
      </w:r>
    </w:p>
    <w:p w:rsidR="004A7541" w:rsidRDefault="000258DA">
      <w:pPr>
        <w:spacing w:before="100" w:after="100"/>
        <w:ind w:firstLine="452"/>
        <w:jc w:val="left"/>
        <w:rPr>
          <w:rFonts w:cs="Times New Roman"/>
          <w:color w:val="FF0000"/>
          <w:spacing w:val="-7"/>
          <w:szCs w:val="24"/>
        </w:rPr>
      </w:pPr>
      <w:r>
        <w:rPr>
          <w:rFonts w:cs="Times New Roman"/>
          <w:color w:val="FF0000"/>
          <w:spacing w:val="-7"/>
          <w:szCs w:val="24"/>
        </w:rPr>
        <w:t>低应变动力测试：主要用于检测桩身完整性，判断桩身是否存在缩颈、扩颈、离析、断桩等缺陷。该方法快速、经济，适用于大批量桩的普查。根据目前的研究成果，当桩体强度大于</w:t>
      </w:r>
      <w:r>
        <w:rPr>
          <w:rFonts w:cs="Times New Roman"/>
          <w:color w:val="FF0000"/>
          <w:spacing w:val="-7"/>
          <w:szCs w:val="24"/>
        </w:rPr>
        <w:t>2MPa</w:t>
      </w:r>
      <w:r>
        <w:rPr>
          <w:rFonts w:cs="Times New Roman"/>
          <w:color w:val="FF0000"/>
          <w:spacing w:val="-7"/>
          <w:szCs w:val="24"/>
        </w:rPr>
        <w:t>时可选用。</w:t>
      </w:r>
    </w:p>
    <w:p w:rsidR="004A7541" w:rsidRDefault="000258DA">
      <w:pPr>
        <w:spacing w:before="100" w:after="100"/>
        <w:ind w:firstLine="452"/>
        <w:jc w:val="left"/>
        <w:rPr>
          <w:rFonts w:cs="Times New Roman"/>
          <w:color w:val="FF0000"/>
          <w:spacing w:val="-7"/>
          <w:szCs w:val="24"/>
        </w:rPr>
      </w:pPr>
      <w:r>
        <w:rPr>
          <w:rFonts w:cs="Times New Roman"/>
          <w:color w:val="FF0000"/>
          <w:spacing w:val="-7"/>
          <w:szCs w:val="24"/>
        </w:rPr>
        <w:t>静载荷试验：确定桩</w:t>
      </w:r>
      <w:r>
        <w:rPr>
          <w:rFonts w:cs="Times New Roman" w:hint="eastAsia"/>
          <w:color w:val="FF0000"/>
          <w:spacing w:val="-7"/>
          <w:szCs w:val="24"/>
        </w:rPr>
        <w:t>体</w:t>
      </w:r>
      <w:r>
        <w:rPr>
          <w:rFonts w:cs="Times New Roman"/>
          <w:color w:val="FF0000"/>
          <w:spacing w:val="-7"/>
          <w:szCs w:val="24"/>
        </w:rPr>
        <w:t>竖向抗压承载力或复合地基承载力最可靠、最权威的方法，其结果作为验收的最终依据。</w:t>
      </w:r>
      <w:r>
        <w:rPr>
          <w:rFonts w:cs="Times New Roman"/>
          <w:color w:val="FF0000"/>
          <w:spacing w:val="-7"/>
          <w:szCs w:val="24"/>
          <w:highlight w:val="yellow"/>
        </w:rPr>
        <w:t>对于高饱和度地层，施工完成后应有一定的休止期，孔隙水压力消散后进行静载荷试验，以</w:t>
      </w:r>
      <w:r>
        <w:rPr>
          <w:rFonts w:cs="Times New Roman" w:hint="eastAsia"/>
          <w:color w:val="FF0000"/>
          <w:spacing w:val="-7"/>
          <w:szCs w:val="24"/>
          <w:highlight w:val="yellow"/>
        </w:rPr>
        <w:t>客观评价处理</w:t>
      </w:r>
      <w:r>
        <w:rPr>
          <w:rFonts w:cs="Times New Roman"/>
          <w:color w:val="FF0000"/>
          <w:spacing w:val="-7"/>
          <w:szCs w:val="24"/>
          <w:highlight w:val="yellow"/>
        </w:rPr>
        <w:t>地基</w:t>
      </w:r>
      <w:r>
        <w:rPr>
          <w:rFonts w:cs="Times New Roman" w:hint="eastAsia"/>
          <w:color w:val="FF0000"/>
          <w:spacing w:val="-7"/>
          <w:szCs w:val="24"/>
          <w:highlight w:val="yellow"/>
        </w:rPr>
        <w:t>的</w:t>
      </w:r>
      <w:r>
        <w:rPr>
          <w:rFonts w:cs="Times New Roman"/>
          <w:color w:val="FF0000"/>
          <w:spacing w:val="-7"/>
          <w:szCs w:val="24"/>
          <w:highlight w:val="yellow"/>
        </w:rPr>
        <w:t>承载力。</w:t>
      </w:r>
    </w:p>
    <w:p w:rsidR="004A7541" w:rsidRDefault="000258DA">
      <w:pPr>
        <w:spacing w:before="100" w:after="100"/>
        <w:ind w:firstLine="452"/>
        <w:jc w:val="left"/>
        <w:rPr>
          <w:rFonts w:cs="Times New Roman"/>
          <w:color w:val="FF0000"/>
          <w:spacing w:val="-7"/>
          <w:szCs w:val="24"/>
        </w:rPr>
      </w:pPr>
      <w:r>
        <w:rPr>
          <w:rFonts w:cs="Times New Roman"/>
          <w:color w:val="FF0000"/>
          <w:spacing w:val="-7"/>
          <w:szCs w:val="24"/>
        </w:rPr>
        <w:t>钻芯取样：通过钻取流态固化土芯样，可直观检查桩身完整性、连续性、密实度以及桩长，并可对芯样进行室内抗压强度试验，直接评定桩身材料强度，是验证桩身质量的有效方法。属于破损性检验，成本较高，应用范围受限，一般对桩身质量有重大怀疑时，才采用此法检测。</w:t>
      </w:r>
    </w:p>
    <w:p w:rsidR="004A7541" w:rsidRDefault="000258DA">
      <w:pPr>
        <w:rPr>
          <w:rFonts w:cs="Times New Roman"/>
        </w:rPr>
      </w:pPr>
      <w:r>
        <w:rPr>
          <w:rFonts w:eastAsia="黑体" w:cs="Times New Roman"/>
          <w:b/>
        </w:rPr>
        <w:t xml:space="preserve">7.1.3  </w:t>
      </w:r>
      <w:r>
        <w:rPr>
          <w:rFonts w:cs="Times New Roman"/>
        </w:rPr>
        <w:t>当检测结果不满足设计要求时，应分析原因，并扩大检测范围或增加检测项目。</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]7.1.3  </w:t>
      </w:r>
      <w:r>
        <w:rPr>
          <w:rFonts w:cs="Times New Roman"/>
          <w:color w:val="FF0000"/>
          <w:spacing w:val="-7"/>
          <w:szCs w:val="24"/>
        </w:rPr>
        <w:t>本条明确了当质量检验结果不满足设计要求时应采取的技术处理原则和程序。当检测结果不合格时，首要任务是进行原因分析。原因分析应基于检测数据，结合施工记录、</w:t>
      </w:r>
      <w:r>
        <w:rPr>
          <w:rFonts w:cs="Times New Roman" w:hint="eastAsia"/>
          <w:color w:val="FF0000"/>
          <w:spacing w:val="-7"/>
          <w:szCs w:val="24"/>
        </w:rPr>
        <w:t>岩土规程</w:t>
      </w:r>
      <w:r>
        <w:rPr>
          <w:rFonts w:cs="Times New Roman"/>
          <w:color w:val="FF0000"/>
          <w:spacing w:val="-7"/>
          <w:szCs w:val="24"/>
        </w:rPr>
        <w:t>勘察报告等资料，从人、机、料、法、环五个方面系统排查。扩大检测范围，适用于初步检测发现局部或个别桩存在问题时</w:t>
      </w:r>
      <w:r>
        <w:rPr>
          <w:rFonts w:cs="Times New Roman" w:hint="eastAsia"/>
          <w:color w:val="FF0000"/>
          <w:spacing w:val="-7"/>
          <w:szCs w:val="24"/>
        </w:rPr>
        <w:t>的情况</w:t>
      </w:r>
      <w:r>
        <w:rPr>
          <w:rFonts w:cs="Times New Roman"/>
          <w:color w:val="FF0000"/>
          <w:spacing w:val="-7"/>
          <w:szCs w:val="24"/>
        </w:rPr>
        <w:t>。在问题桩的相邻区域（如同</w:t>
      </w:r>
      <w:r>
        <w:rPr>
          <w:rFonts w:cs="Times New Roman" w:hint="eastAsia"/>
          <w:color w:val="FF0000"/>
          <w:spacing w:val="-7"/>
          <w:szCs w:val="24"/>
        </w:rPr>
        <w:t>基础范围</w:t>
      </w:r>
      <w:r>
        <w:rPr>
          <w:rFonts w:cs="Times New Roman"/>
          <w:color w:val="FF0000"/>
          <w:spacing w:val="-7"/>
          <w:szCs w:val="24"/>
        </w:rPr>
        <w:t>、同批次施工的桩）增加检测数量，以判断该问题是孤立事件还是具有普遍性。当初步检测结果不足以全面评估地基性能或无法准确判</w:t>
      </w:r>
      <w:r>
        <w:rPr>
          <w:rFonts w:cs="Times New Roman"/>
          <w:color w:val="FF0000"/>
          <w:spacing w:val="-7"/>
          <w:szCs w:val="24"/>
        </w:rPr>
        <w:lastRenderedPageBreak/>
        <w:t>断原因时，应增加可靠度更高的检测项目。例如，当低应变法发现桩身存在缺陷但无法确定其性质时，可增加钻芯法进行验证。</w:t>
      </w:r>
    </w:p>
    <w:p w:rsidR="004A7541" w:rsidRDefault="000258DA">
      <w:pPr>
        <w:pStyle w:val="2"/>
        <w:rPr>
          <w:rFonts w:cs="Times New Roman"/>
        </w:rPr>
      </w:pPr>
      <w:bookmarkStart w:id="162" w:name="_Toc220916442"/>
      <w:bookmarkStart w:id="163" w:name="_Toc220917095"/>
      <w:bookmarkStart w:id="164" w:name="_Toc220917222"/>
      <w:r>
        <w:rPr>
          <w:rFonts w:cs="Times New Roman"/>
        </w:rPr>
        <w:t xml:space="preserve">7.2  </w:t>
      </w:r>
      <w:r>
        <w:rPr>
          <w:rFonts w:cs="Times New Roman"/>
        </w:rPr>
        <w:t>质量检验</w:t>
      </w:r>
      <w:bookmarkEnd w:id="162"/>
      <w:bookmarkEnd w:id="163"/>
      <w:bookmarkEnd w:id="164"/>
    </w:p>
    <w:p w:rsidR="004A7541" w:rsidRDefault="000258DA">
      <w:pPr>
        <w:autoSpaceDE w:val="0"/>
        <w:autoSpaceDN w:val="0"/>
        <w:rPr>
          <w:rFonts w:cs="Times New Roman"/>
        </w:rPr>
      </w:pPr>
      <w:r>
        <w:rPr>
          <w:rFonts w:cs="Times New Roman"/>
          <w:b/>
          <w:bCs/>
        </w:rPr>
        <w:t xml:space="preserve">7.2.1  </w:t>
      </w:r>
      <w:r>
        <w:rPr>
          <w:rFonts w:cs="Times New Roman"/>
        </w:rPr>
        <w:t>材料检验应符合以下要求：</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原材料进场时应进行随机抽检。检验数量应符合下列规定：</w:t>
      </w:r>
    </w:p>
    <w:p w:rsidR="004A7541" w:rsidRDefault="000258DA" w:rsidP="00CA3637">
      <w:pPr>
        <w:pStyle w:val="af7"/>
        <w:ind w:left="720"/>
        <w:rPr>
          <w:rFonts w:cs="Times New Roman"/>
        </w:rPr>
      </w:pPr>
      <w:r>
        <w:rPr>
          <w:rFonts w:cs="Times New Roman"/>
        </w:rPr>
        <w:t>1</w:t>
      </w:r>
      <w:r>
        <w:rPr>
          <w:rFonts w:cs="Times New Roman"/>
        </w:rPr>
        <w:t>）水泥或固化剂应按每</w:t>
      </w:r>
      <w:r>
        <w:rPr>
          <w:rFonts w:cs="Times New Roman"/>
        </w:rPr>
        <w:t>500t</w:t>
      </w:r>
      <w:r>
        <w:rPr>
          <w:rFonts w:cs="Times New Roman"/>
        </w:rPr>
        <w:t>为一批进行抽样检验，当不足</w:t>
      </w:r>
      <w:r>
        <w:rPr>
          <w:rFonts w:cs="Times New Roman"/>
        </w:rPr>
        <w:t>500t</w:t>
      </w:r>
      <w:r>
        <w:rPr>
          <w:rFonts w:cs="Times New Roman"/>
        </w:rPr>
        <w:t>时，每批抽样</w:t>
      </w:r>
      <w:r>
        <w:rPr>
          <w:rFonts w:cs="Times New Roman" w:hint="eastAsia"/>
        </w:rPr>
        <w:t>应</w:t>
      </w:r>
      <w:r>
        <w:rPr>
          <w:rFonts w:cs="Times New Roman"/>
        </w:rPr>
        <w:t>不少于</w:t>
      </w:r>
      <w:r>
        <w:rPr>
          <w:rFonts w:cs="Times New Roman"/>
        </w:rPr>
        <w:t>1</w:t>
      </w:r>
      <w:r>
        <w:rPr>
          <w:rFonts w:cs="Times New Roman"/>
        </w:rPr>
        <w:t>次；</w:t>
      </w:r>
    </w:p>
    <w:p w:rsidR="004A7541" w:rsidRDefault="000258DA" w:rsidP="00CA3637">
      <w:pPr>
        <w:pStyle w:val="af7"/>
        <w:ind w:leftChars="0" w:left="720"/>
        <w:rPr>
          <w:rFonts w:cs="Times New Roman"/>
        </w:rPr>
      </w:pPr>
      <w:r>
        <w:rPr>
          <w:rFonts w:cs="Times New Roman"/>
        </w:rPr>
        <w:t>2</w:t>
      </w:r>
      <w:r>
        <w:rPr>
          <w:rFonts w:cs="Times New Roman"/>
        </w:rPr>
        <w:t>）外加剂应按每</w:t>
      </w:r>
      <w:r>
        <w:rPr>
          <w:rFonts w:cs="Times New Roman"/>
        </w:rPr>
        <w:t>100t</w:t>
      </w:r>
      <w:r>
        <w:rPr>
          <w:rFonts w:cs="Times New Roman"/>
        </w:rPr>
        <w:t>为一批进行抽样检验，当不足</w:t>
      </w:r>
      <w:r>
        <w:rPr>
          <w:rFonts w:cs="Times New Roman"/>
        </w:rPr>
        <w:t>100t</w:t>
      </w:r>
      <w:r>
        <w:rPr>
          <w:rFonts w:cs="Times New Roman"/>
        </w:rPr>
        <w:t>时，每批抽样</w:t>
      </w:r>
      <w:r>
        <w:rPr>
          <w:rFonts w:cs="Times New Roman" w:hint="eastAsia"/>
        </w:rPr>
        <w:t>应</w:t>
      </w:r>
      <w:r>
        <w:rPr>
          <w:rFonts w:cs="Times New Roman"/>
        </w:rPr>
        <w:t>不少于</w:t>
      </w:r>
      <w:r>
        <w:rPr>
          <w:rFonts w:cs="Times New Roman"/>
        </w:rPr>
        <w:t>1</w:t>
      </w:r>
      <w:r>
        <w:rPr>
          <w:rFonts w:cs="Times New Roman"/>
        </w:rPr>
        <w:t>次；</w:t>
      </w:r>
    </w:p>
    <w:p w:rsidR="004A7541" w:rsidRDefault="000258DA">
      <w:pPr>
        <w:pStyle w:val="af7"/>
        <w:ind w:left="720"/>
        <w:rPr>
          <w:rFonts w:cs="Times New Roman"/>
        </w:rPr>
      </w:pPr>
      <w:r>
        <w:rPr>
          <w:rFonts w:cs="Times New Roman"/>
        </w:rPr>
        <w:t>3</w:t>
      </w:r>
      <w:r>
        <w:rPr>
          <w:rFonts w:cs="Times New Roman"/>
        </w:rPr>
        <w:t>）拌和用水应按同一水源</w:t>
      </w:r>
      <w:r>
        <w:rPr>
          <w:rFonts w:cs="Times New Roman" w:hint="eastAsia"/>
        </w:rPr>
        <w:t>应</w:t>
      </w:r>
      <w:r>
        <w:rPr>
          <w:rFonts w:cs="Times New Roman"/>
        </w:rPr>
        <w:t>不少于</w:t>
      </w:r>
      <w:r>
        <w:rPr>
          <w:rFonts w:cs="Times New Roman"/>
        </w:rPr>
        <w:t>3</w:t>
      </w:r>
      <w:r>
        <w:rPr>
          <w:rFonts w:cs="Times New Roman"/>
        </w:rPr>
        <w:t>件；</w:t>
      </w:r>
    </w:p>
    <w:p w:rsidR="004A7541" w:rsidRDefault="000258DA">
      <w:pPr>
        <w:pStyle w:val="af7"/>
        <w:ind w:left="1080" w:hangingChars="150" w:hanging="360"/>
        <w:rPr>
          <w:rFonts w:cs="Times New Roman"/>
        </w:rPr>
      </w:pPr>
      <w:r>
        <w:rPr>
          <w:rFonts w:cs="Times New Roman"/>
        </w:rPr>
        <w:t>4</w:t>
      </w:r>
      <w:r>
        <w:rPr>
          <w:rFonts w:cs="Times New Roman"/>
        </w:rPr>
        <w:t>）</w:t>
      </w:r>
      <w:r>
        <w:rPr>
          <w:rFonts w:cs="Times New Roman" w:hint="eastAsia"/>
        </w:rPr>
        <w:t>原</w:t>
      </w:r>
      <w:r>
        <w:rPr>
          <w:rFonts w:cs="Times New Roman"/>
        </w:rPr>
        <w:t>料</w:t>
      </w:r>
      <w:r>
        <w:rPr>
          <w:rFonts w:cs="Times New Roman" w:hint="eastAsia"/>
        </w:rPr>
        <w:t>土</w:t>
      </w:r>
      <w:r>
        <w:rPr>
          <w:rFonts w:cs="Times New Roman"/>
        </w:rPr>
        <w:t>应按每</w:t>
      </w:r>
      <w:r>
        <w:rPr>
          <w:rFonts w:cs="Times New Roman"/>
        </w:rPr>
        <w:t>2000m</w:t>
      </w:r>
      <w:r>
        <w:rPr>
          <w:rFonts w:cs="Times New Roman"/>
          <w:vertAlign w:val="superscript"/>
        </w:rPr>
        <w:t>3</w:t>
      </w:r>
      <w:r>
        <w:rPr>
          <w:rFonts w:cs="Times New Roman"/>
        </w:rPr>
        <w:t>为一批进行抽样检验，当不足</w:t>
      </w:r>
      <w:r>
        <w:rPr>
          <w:rFonts w:cs="Times New Roman"/>
        </w:rPr>
        <w:t>2000m</w:t>
      </w:r>
      <w:r>
        <w:rPr>
          <w:rFonts w:cs="Times New Roman"/>
          <w:vertAlign w:val="superscript"/>
        </w:rPr>
        <w:t>3</w:t>
      </w:r>
      <w:r>
        <w:rPr>
          <w:rFonts w:cs="Times New Roman"/>
        </w:rPr>
        <w:t>时，每批抽样</w:t>
      </w:r>
      <w:r>
        <w:rPr>
          <w:rFonts w:cs="Times New Roman" w:hint="eastAsia"/>
        </w:rPr>
        <w:t>应</w:t>
      </w:r>
      <w:r>
        <w:rPr>
          <w:rFonts w:cs="Times New Roman"/>
        </w:rPr>
        <w:t>不少于</w:t>
      </w:r>
      <w:r>
        <w:rPr>
          <w:rFonts w:cs="Times New Roman"/>
        </w:rPr>
        <w:t>1</w:t>
      </w:r>
      <w:r>
        <w:rPr>
          <w:rFonts w:cs="Times New Roman"/>
        </w:rPr>
        <w:t>次。</w:t>
      </w:r>
    </w:p>
    <w:p w:rsidR="004A7541" w:rsidRDefault="000258DA">
      <w:pPr>
        <w:ind w:firstLineChars="200" w:firstLine="482"/>
        <w:rPr>
          <w:rFonts w:cs="Times New Roman"/>
          <w:szCs w:val="24"/>
        </w:rPr>
      </w:pPr>
      <w:r>
        <w:rPr>
          <w:rFonts w:cs="Times New Roman"/>
          <w:b/>
          <w:szCs w:val="24"/>
        </w:rPr>
        <w:t xml:space="preserve">2  </w:t>
      </w:r>
      <w:r>
        <w:rPr>
          <w:rFonts w:cs="Times New Roman"/>
          <w:szCs w:val="24"/>
        </w:rPr>
        <w:t>流态固化土每次开盘时应进行容重、扩展度检验。</w:t>
      </w:r>
    </w:p>
    <w:p w:rsidR="004A7541" w:rsidRDefault="000258DA">
      <w:pPr>
        <w:ind w:firstLineChars="200" w:firstLine="482"/>
        <w:rPr>
          <w:rFonts w:cs="Times New Roman"/>
          <w:szCs w:val="24"/>
        </w:rPr>
      </w:pPr>
      <w:r>
        <w:rPr>
          <w:rFonts w:cs="Times New Roman"/>
          <w:b/>
          <w:bCs/>
          <w:szCs w:val="24"/>
        </w:rPr>
        <w:t>3</w:t>
      </w:r>
      <w:r>
        <w:rPr>
          <w:rFonts w:cs="Times New Roman"/>
          <w:szCs w:val="24"/>
        </w:rPr>
        <w:t xml:space="preserve">  </w:t>
      </w:r>
      <w:r>
        <w:rPr>
          <w:rFonts w:cs="Times New Roman"/>
          <w:szCs w:val="24"/>
        </w:rPr>
        <w:t>流态固化土存在离析泌水迹象时，应进行泌水率检测。</w:t>
      </w:r>
    </w:p>
    <w:p w:rsidR="004A7541" w:rsidRDefault="000258DA">
      <w:pPr>
        <w:ind w:firstLineChars="200" w:firstLine="482"/>
        <w:rPr>
          <w:rFonts w:cs="Times New Roman"/>
          <w:szCs w:val="24"/>
        </w:rPr>
      </w:pPr>
      <w:r>
        <w:rPr>
          <w:rFonts w:cs="Times New Roman"/>
          <w:b/>
          <w:szCs w:val="24"/>
        </w:rPr>
        <w:t xml:space="preserve">4  </w:t>
      </w:r>
      <w:r>
        <w:rPr>
          <w:rFonts w:cs="Times New Roman"/>
          <w:szCs w:val="24"/>
        </w:rPr>
        <w:t>流态固化土试块留置数量应符合下列规定：</w:t>
      </w:r>
    </w:p>
    <w:p w:rsidR="004A7541" w:rsidRDefault="000258DA">
      <w:pPr>
        <w:pStyle w:val="af7"/>
        <w:ind w:left="1080" w:hangingChars="150" w:hanging="360"/>
        <w:rPr>
          <w:rFonts w:cs="Times New Roman"/>
        </w:rPr>
      </w:pPr>
      <w:r>
        <w:rPr>
          <w:rFonts w:cs="Times New Roman"/>
        </w:rPr>
        <w:t>1</w:t>
      </w:r>
      <w:r>
        <w:rPr>
          <w:rFonts w:cs="Times New Roman"/>
        </w:rPr>
        <w:t>）立方体抗压强度，同一配合比连续压灌不大于</w:t>
      </w:r>
      <w:r>
        <w:rPr>
          <w:rFonts w:cs="Times New Roman"/>
        </w:rPr>
        <w:t>400m</w:t>
      </w:r>
      <w:r>
        <w:rPr>
          <w:rFonts w:cs="Times New Roman"/>
          <w:vertAlign w:val="superscript"/>
        </w:rPr>
        <w:t>3</w:t>
      </w:r>
      <w:r>
        <w:rPr>
          <w:rFonts w:cs="Times New Roman"/>
        </w:rPr>
        <w:t>时，每</w:t>
      </w:r>
      <w:r>
        <w:rPr>
          <w:rFonts w:cs="Times New Roman"/>
        </w:rPr>
        <w:t>200m</w:t>
      </w:r>
      <w:r>
        <w:rPr>
          <w:rFonts w:cs="Times New Roman"/>
          <w:vertAlign w:val="superscript"/>
        </w:rPr>
        <w:t>3</w:t>
      </w:r>
      <w:r>
        <w:rPr>
          <w:rFonts w:cs="Times New Roman"/>
        </w:rPr>
        <w:t>取一组试块；同一配合比连续压灌大于</w:t>
      </w:r>
      <w:r>
        <w:rPr>
          <w:rFonts w:cs="Times New Roman"/>
        </w:rPr>
        <w:t>400m</w:t>
      </w:r>
      <w:r>
        <w:rPr>
          <w:rFonts w:cs="Times New Roman"/>
          <w:vertAlign w:val="superscript"/>
        </w:rPr>
        <w:t>3</w:t>
      </w:r>
      <w:r>
        <w:rPr>
          <w:rFonts w:cs="Times New Roman"/>
        </w:rPr>
        <w:t>时，每</w:t>
      </w:r>
      <w:r>
        <w:rPr>
          <w:rFonts w:cs="Times New Roman"/>
        </w:rPr>
        <w:t>400m</w:t>
      </w:r>
      <w:r>
        <w:rPr>
          <w:rFonts w:cs="Times New Roman"/>
          <w:vertAlign w:val="superscript"/>
        </w:rPr>
        <w:t>3</w:t>
      </w:r>
      <w:r>
        <w:rPr>
          <w:rFonts w:cs="Times New Roman"/>
        </w:rPr>
        <w:t>制取</w:t>
      </w:r>
      <w:r>
        <w:rPr>
          <w:rFonts w:cs="Times New Roman"/>
        </w:rPr>
        <w:t>1</w:t>
      </w:r>
      <w:r>
        <w:rPr>
          <w:rFonts w:cs="Times New Roman"/>
        </w:rPr>
        <w:t>组试块；</w:t>
      </w:r>
    </w:p>
    <w:p w:rsidR="004A7541" w:rsidRDefault="000258DA">
      <w:pPr>
        <w:pStyle w:val="af7"/>
        <w:ind w:left="720"/>
        <w:rPr>
          <w:rFonts w:cs="Times New Roman"/>
        </w:rPr>
      </w:pPr>
      <w:r>
        <w:rPr>
          <w:rFonts w:cs="Times New Roman"/>
        </w:rPr>
        <w:t>2</w:t>
      </w:r>
      <w:r>
        <w:rPr>
          <w:rFonts w:cs="Times New Roman"/>
        </w:rPr>
        <w:t>）有渗透性试验等特殊要求时，同一配合比试块留置数量不应少于</w:t>
      </w:r>
      <w:r>
        <w:rPr>
          <w:rFonts w:cs="Times New Roman"/>
        </w:rPr>
        <w:t>3</w:t>
      </w:r>
      <w:r>
        <w:rPr>
          <w:rFonts w:cs="Times New Roman"/>
        </w:rPr>
        <w:t>组。</w:t>
      </w:r>
    </w:p>
    <w:p w:rsidR="004A7541" w:rsidRDefault="000258DA">
      <w:pPr>
        <w:ind w:firstLineChars="200" w:firstLine="452"/>
        <w:rPr>
          <w:rFonts w:eastAsiaTheme="minorEastAsia"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]7.2.1  </w:t>
      </w:r>
      <w:r>
        <w:rPr>
          <w:rFonts w:cs="Times New Roman"/>
          <w:color w:val="FF0000"/>
          <w:spacing w:val="-7"/>
          <w:szCs w:val="24"/>
        </w:rPr>
        <w:t>本条建立了从原材料到新拌流态固化土的全过程质量检验制度，目的在于通过标准化抽样与检测程序保障材料性能的稳定性与可追溯性。</w:t>
      </w:r>
    </w:p>
    <w:p w:rsidR="004A7541" w:rsidRDefault="000258DA">
      <w:pPr>
        <w:ind w:firstLineChars="200" w:firstLine="452"/>
        <w:rPr>
          <w:rFonts w:cs="Times New Roman"/>
          <w:color w:val="FF0000"/>
          <w:spacing w:val="-7"/>
        </w:rPr>
      </w:pPr>
      <w:r>
        <w:rPr>
          <w:rFonts w:cs="Times New Roman" w:hint="eastAsia"/>
          <w:color w:val="FF0000"/>
          <w:spacing w:val="-7"/>
        </w:rPr>
        <w:t>（</w:t>
      </w:r>
      <w:r>
        <w:rPr>
          <w:rFonts w:cs="Times New Roman"/>
          <w:color w:val="FF0000"/>
          <w:spacing w:val="-7"/>
        </w:rPr>
        <w:t>1</w:t>
      </w:r>
      <w:r>
        <w:rPr>
          <w:rFonts w:cs="Times New Roman" w:hint="eastAsia"/>
          <w:color w:val="FF0000"/>
          <w:spacing w:val="-7"/>
        </w:rPr>
        <w:t>）</w:t>
      </w:r>
      <w:r>
        <w:rPr>
          <w:rFonts w:cs="Times New Roman"/>
          <w:color w:val="FF0000"/>
          <w:spacing w:val="-7"/>
        </w:rPr>
        <w:t>原材料进场检验：针对不同材料特性设定差异化检验批次，兼顾检测效率与经济性。水泥作或固化剂做为核心胶凝材料，其性能指标直接影响桩体强度形成，水泥质量性能比较稳定，故采用</w:t>
      </w:r>
      <w:r>
        <w:rPr>
          <w:rFonts w:cs="Times New Roman"/>
          <w:color w:val="FF0000"/>
          <w:spacing w:val="-7"/>
        </w:rPr>
        <w:t>500t</w:t>
      </w:r>
      <w:r>
        <w:rPr>
          <w:rFonts w:cs="Times New Roman"/>
          <w:color w:val="FF0000"/>
          <w:spacing w:val="-7"/>
        </w:rPr>
        <w:t>检验批控制；外加剂（如早强剂、减水剂）虽用量较少，但其掺量敏感性高，采用更严格的</w:t>
      </w:r>
      <w:r>
        <w:rPr>
          <w:rFonts w:cs="Times New Roman"/>
          <w:color w:val="FF0000"/>
          <w:spacing w:val="-7"/>
        </w:rPr>
        <w:t>100t</w:t>
      </w:r>
      <w:r>
        <w:rPr>
          <w:rFonts w:cs="Times New Roman"/>
          <w:color w:val="FF0000"/>
          <w:spacing w:val="-7"/>
        </w:rPr>
        <w:t>检验批；拌和用水重点关注</w:t>
      </w:r>
      <w:r>
        <w:rPr>
          <w:rFonts w:cs="Times New Roman"/>
          <w:color w:val="FF0000"/>
          <w:spacing w:val="-7"/>
        </w:rPr>
        <w:t>pH</w:t>
      </w:r>
      <w:r>
        <w:rPr>
          <w:rFonts w:cs="Times New Roman"/>
          <w:color w:val="FF0000"/>
          <w:spacing w:val="-7"/>
        </w:rPr>
        <w:t>值、氯离子含量等对固化反应有较大影响的指标，按水源确定检验频次；土料则依据工程用量规模按</w:t>
      </w:r>
      <w:r>
        <w:rPr>
          <w:rFonts w:cs="Times New Roman"/>
          <w:color w:val="FF0000"/>
          <w:spacing w:val="-7"/>
        </w:rPr>
        <w:t>2000m³</w:t>
      </w:r>
      <w:r>
        <w:rPr>
          <w:rFonts w:cs="Times New Roman"/>
          <w:color w:val="FF0000"/>
          <w:spacing w:val="-7"/>
        </w:rPr>
        <w:t>划分检验批，主要控制有机质含量、含水率等影响拌和物均匀性的参数。</w:t>
      </w:r>
    </w:p>
    <w:p w:rsidR="004A7541" w:rsidRDefault="000258DA">
      <w:pPr>
        <w:ind w:firstLineChars="200" w:firstLine="452"/>
        <w:rPr>
          <w:rFonts w:cs="Times New Roman"/>
          <w:color w:val="FF0000"/>
          <w:spacing w:val="-7"/>
        </w:rPr>
      </w:pPr>
      <w:r>
        <w:rPr>
          <w:rFonts w:cs="Times New Roman" w:hint="eastAsia"/>
          <w:color w:val="FF0000"/>
          <w:spacing w:val="-7"/>
        </w:rPr>
        <w:lastRenderedPageBreak/>
        <w:t>（</w:t>
      </w:r>
      <w:r>
        <w:rPr>
          <w:rFonts w:cs="Times New Roman"/>
          <w:color w:val="FF0000"/>
          <w:spacing w:val="-7"/>
        </w:rPr>
        <w:t>2</w:t>
      </w:r>
      <w:r>
        <w:rPr>
          <w:rFonts w:cs="Times New Roman" w:hint="eastAsia"/>
          <w:color w:val="FF0000"/>
          <w:spacing w:val="-7"/>
        </w:rPr>
        <w:t>）</w:t>
      </w:r>
      <w:r>
        <w:rPr>
          <w:rFonts w:cs="Times New Roman"/>
          <w:color w:val="FF0000"/>
          <w:spacing w:val="-7"/>
        </w:rPr>
        <w:t>新拌流态固化土工作性能控制：容重、扩展度作为关键指标，每班检测，以便及时发现因材料波动或拌和工艺偏差导致的工作性能劣化。</w:t>
      </w:r>
    </w:p>
    <w:p w:rsidR="004A7541" w:rsidRDefault="000258DA">
      <w:pPr>
        <w:ind w:firstLineChars="200" w:firstLine="452"/>
        <w:rPr>
          <w:rFonts w:cs="Times New Roman"/>
          <w:color w:val="FF0000"/>
          <w:spacing w:val="-7"/>
        </w:rPr>
      </w:pPr>
      <w:r>
        <w:rPr>
          <w:rFonts w:cs="Times New Roman" w:hint="eastAsia"/>
          <w:color w:val="FF0000"/>
          <w:spacing w:val="-7"/>
        </w:rPr>
        <w:t>（</w:t>
      </w:r>
      <w:r>
        <w:rPr>
          <w:rFonts w:cs="Times New Roman"/>
          <w:color w:val="FF0000"/>
          <w:spacing w:val="-7"/>
        </w:rPr>
        <w:t>3</w:t>
      </w:r>
      <w:r>
        <w:rPr>
          <w:rFonts w:cs="Times New Roman" w:hint="eastAsia"/>
          <w:color w:val="FF0000"/>
          <w:spacing w:val="-7"/>
        </w:rPr>
        <w:t>）</w:t>
      </w:r>
      <w:r>
        <w:rPr>
          <w:rFonts w:cs="Times New Roman"/>
          <w:color w:val="FF0000"/>
          <w:spacing w:val="-7"/>
        </w:rPr>
        <w:t xml:space="preserve"> </w:t>
      </w:r>
      <w:r>
        <w:rPr>
          <w:rFonts w:cs="Times New Roman"/>
          <w:color w:val="FF0000"/>
          <w:spacing w:val="-7"/>
        </w:rPr>
        <w:t>泌水是指浆体中的水分上浮至表面的现象，泌水率是评估流态固化土抗离析能力的关键技术指标。一旦发现泌水迹象，强制性的泌水率检测为判断材料是否可用、是否需要调整配合比等提供了科学依据，是保障流态固化土填筑体均匀性和长期耐久性的关键措施。</w:t>
      </w:r>
    </w:p>
    <w:p w:rsidR="004A7541" w:rsidRDefault="000258DA">
      <w:pPr>
        <w:ind w:firstLineChars="200" w:firstLine="452"/>
        <w:rPr>
          <w:rFonts w:cs="Times New Roman"/>
          <w:color w:val="FF0000"/>
          <w:spacing w:val="-7"/>
        </w:rPr>
      </w:pPr>
      <w:r>
        <w:rPr>
          <w:rFonts w:cs="Times New Roman" w:hint="eastAsia"/>
          <w:color w:val="FF0000"/>
          <w:spacing w:val="-7"/>
        </w:rPr>
        <w:t>（</w:t>
      </w:r>
      <w:r>
        <w:rPr>
          <w:rFonts w:cs="Times New Roman"/>
          <w:color w:val="FF0000"/>
          <w:spacing w:val="-7"/>
        </w:rPr>
        <w:t xml:space="preserve">4 </w:t>
      </w:r>
      <w:r>
        <w:rPr>
          <w:rFonts w:cs="Times New Roman" w:hint="eastAsia"/>
          <w:color w:val="FF0000"/>
          <w:spacing w:val="-7"/>
        </w:rPr>
        <w:t>）</w:t>
      </w:r>
      <w:r>
        <w:rPr>
          <w:rFonts w:cs="Times New Roman"/>
          <w:color w:val="FF0000"/>
          <w:spacing w:val="-7"/>
        </w:rPr>
        <w:t>试件留置：抗压强度试件取样采用</w:t>
      </w:r>
      <w:r>
        <w:rPr>
          <w:rFonts w:cs="Times New Roman" w:hint="eastAsia"/>
          <w:color w:val="FF0000"/>
          <w:spacing w:val="-7"/>
        </w:rPr>
        <w:t>“</w:t>
      </w:r>
      <w:r>
        <w:rPr>
          <w:rFonts w:cs="Times New Roman"/>
          <w:color w:val="FF0000"/>
          <w:spacing w:val="-7"/>
        </w:rPr>
        <w:t>200m³/400m³</w:t>
      </w:r>
      <w:r>
        <w:rPr>
          <w:rFonts w:cs="Times New Roman" w:hint="eastAsia"/>
          <w:color w:val="FF0000"/>
          <w:spacing w:val="-7"/>
        </w:rPr>
        <w:t>”</w:t>
      </w:r>
      <w:r>
        <w:rPr>
          <w:rFonts w:cs="Times New Roman"/>
          <w:color w:val="FF0000"/>
          <w:spacing w:val="-7"/>
        </w:rPr>
        <w:t>双阈值控制，既保证施工初期的强度监控密度，又在大体量施工阶段兼顾检测经济性。渗透性试验的</w:t>
      </w:r>
      <w:r>
        <w:rPr>
          <w:rFonts w:cs="Times New Roman"/>
          <w:color w:val="FF0000"/>
          <w:spacing w:val="-7"/>
        </w:rPr>
        <w:t>3</w:t>
      </w:r>
      <w:r>
        <w:rPr>
          <w:rFonts w:cs="Times New Roman"/>
          <w:color w:val="FF0000"/>
          <w:spacing w:val="-7"/>
        </w:rPr>
        <w:t>组最低留置量，考虑了试验破坏性特征及数据统计分析需求，为有渗透要求的工程提供评价依据。</w:t>
      </w:r>
    </w:p>
    <w:p w:rsidR="004A7541" w:rsidRDefault="000258DA">
      <w:pPr>
        <w:rPr>
          <w:rFonts w:cs="Times New Roman"/>
        </w:rPr>
      </w:pPr>
      <w:r>
        <w:rPr>
          <w:rFonts w:cs="Times New Roman"/>
          <w:b/>
        </w:rPr>
        <w:t xml:space="preserve">7.2.2  </w:t>
      </w:r>
      <w:r>
        <w:rPr>
          <w:rFonts w:cs="Times New Roman"/>
        </w:rPr>
        <w:t>施工过程检验应符合下列规定：</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应检验桩位偏差、成桩直径、</w:t>
      </w:r>
      <w:r>
        <w:rPr>
          <w:rFonts w:cs="Times New Roman" w:hint="eastAsia"/>
        </w:rPr>
        <w:t>桩长</w:t>
      </w:r>
      <w:r>
        <w:rPr>
          <w:rFonts w:cs="Times New Roman"/>
        </w:rPr>
        <w:t>及垂直度；</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桩体灌注质量</w:t>
      </w:r>
      <w:r>
        <w:rPr>
          <w:rFonts w:cs="Times New Roman" w:hint="eastAsia"/>
        </w:rPr>
        <w:t>宜</w:t>
      </w:r>
      <w:r>
        <w:rPr>
          <w:rFonts w:cs="Times New Roman"/>
        </w:rPr>
        <w:t>结合轻型动力触探</w:t>
      </w:r>
      <w:r>
        <w:rPr>
          <w:rFonts w:cs="Times New Roman" w:hint="eastAsia"/>
        </w:rPr>
        <w:t>试验</w:t>
      </w:r>
      <w:r>
        <w:rPr>
          <w:rFonts w:cs="Times New Roman"/>
        </w:rPr>
        <w:t>、静力触探</w:t>
      </w:r>
      <w:r>
        <w:rPr>
          <w:rFonts w:cs="Times New Roman" w:hint="eastAsia"/>
        </w:rPr>
        <w:t>试验</w:t>
      </w:r>
      <w:r>
        <w:rPr>
          <w:rFonts w:cs="Times New Roman"/>
        </w:rPr>
        <w:t>进行检测，抽检数量不</w:t>
      </w:r>
      <w:r>
        <w:rPr>
          <w:rFonts w:cs="Times New Roman" w:hint="eastAsia"/>
        </w:rPr>
        <w:t>宜</w:t>
      </w:r>
      <w:r>
        <w:rPr>
          <w:rFonts w:cs="Times New Roman"/>
        </w:rPr>
        <w:t>少于桩数的</w:t>
      </w:r>
      <w:r>
        <w:rPr>
          <w:rFonts w:cs="Times New Roman"/>
        </w:rPr>
        <w:t>1%</w:t>
      </w:r>
      <w:r>
        <w:rPr>
          <w:rFonts w:cs="Times New Roman"/>
        </w:rPr>
        <w:t>，且不少于</w:t>
      </w:r>
      <w:r>
        <w:rPr>
          <w:rFonts w:cs="Times New Roman"/>
        </w:rPr>
        <w:t>3</w:t>
      </w:r>
      <w:r>
        <w:rPr>
          <w:rFonts w:cs="Times New Roman"/>
        </w:rPr>
        <w:t>根；</w:t>
      </w:r>
    </w:p>
    <w:p w:rsidR="004A7541" w:rsidRDefault="000258DA">
      <w:pPr>
        <w:pStyle w:val="af5"/>
        <w:ind w:firstLine="482"/>
        <w:rPr>
          <w:rFonts w:cs="Times New Roman"/>
        </w:rPr>
      </w:pPr>
      <w:r>
        <w:rPr>
          <w:rFonts w:cs="Times New Roman"/>
          <w:b/>
        </w:rPr>
        <w:t xml:space="preserve">3  </w:t>
      </w:r>
      <w:r>
        <w:rPr>
          <w:rFonts w:cs="Times New Roman"/>
        </w:rPr>
        <w:t>应检查桩体灌注标高及桩体充盈系数。</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]7.2.2   </w:t>
      </w:r>
      <w:r>
        <w:rPr>
          <w:rFonts w:cs="Times New Roman"/>
          <w:color w:val="FF0000"/>
          <w:spacing w:val="-7"/>
          <w:szCs w:val="24"/>
        </w:rPr>
        <w:t>本条明确了施工过程中需实时监控的关键参数，目的在于通过过程参数控制，提前预警质量风险，实现从</w:t>
      </w:r>
      <w:r>
        <w:rPr>
          <w:rFonts w:cs="Times New Roman"/>
          <w:color w:val="FF0000"/>
          <w:spacing w:val="-7"/>
          <w:szCs w:val="24"/>
        </w:rPr>
        <w:t>"</w:t>
      </w:r>
      <w:r>
        <w:rPr>
          <w:rFonts w:cs="Times New Roman"/>
          <w:color w:val="FF0000"/>
          <w:spacing w:val="-7"/>
          <w:szCs w:val="24"/>
        </w:rPr>
        <w:t>结果验收</w:t>
      </w:r>
      <w:r>
        <w:rPr>
          <w:rFonts w:cs="Times New Roman"/>
          <w:color w:val="FF0000"/>
          <w:spacing w:val="-7"/>
          <w:szCs w:val="24"/>
        </w:rPr>
        <w:t>"</w:t>
      </w:r>
      <w:r>
        <w:rPr>
          <w:rFonts w:cs="Times New Roman"/>
          <w:color w:val="FF0000"/>
          <w:spacing w:val="-7"/>
          <w:szCs w:val="24"/>
        </w:rPr>
        <w:t>向</w:t>
      </w:r>
      <w:r>
        <w:rPr>
          <w:rFonts w:cs="Times New Roman"/>
          <w:color w:val="FF0000"/>
          <w:spacing w:val="-7"/>
          <w:szCs w:val="24"/>
        </w:rPr>
        <w:t>"</w:t>
      </w:r>
      <w:r>
        <w:rPr>
          <w:rFonts w:cs="Times New Roman"/>
          <w:color w:val="FF0000"/>
          <w:spacing w:val="-7"/>
          <w:szCs w:val="24"/>
        </w:rPr>
        <w:t>过程预防</w:t>
      </w:r>
      <w:r>
        <w:rPr>
          <w:rFonts w:cs="Times New Roman"/>
          <w:color w:val="FF0000"/>
          <w:spacing w:val="-7"/>
          <w:szCs w:val="24"/>
        </w:rPr>
        <w:t>"</w:t>
      </w:r>
      <w:r>
        <w:rPr>
          <w:rFonts w:cs="Times New Roman"/>
          <w:color w:val="FF0000"/>
          <w:spacing w:val="-7"/>
          <w:szCs w:val="24"/>
        </w:rPr>
        <w:t>的转变。</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w:t>
      </w:r>
      <w:r>
        <w:rPr>
          <w:rFonts w:cs="Times New Roman"/>
          <w:color w:val="FF0000"/>
          <w:spacing w:val="-7"/>
          <w:szCs w:val="24"/>
        </w:rPr>
        <w:t>桩位是保证桩群协同工作的基础。施工前需采用全站仪对测量控制网进行复核。施工过程中，桩机就位后应复核桩位，允许偏差应符合设计或规范要求，偏差超过允许值时应立即调整。</w:t>
      </w:r>
    </w:p>
    <w:p w:rsidR="004A7541" w:rsidRDefault="000258DA">
      <w:pPr>
        <w:ind w:firstLineChars="200" w:firstLine="452"/>
        <w:rPr>
          <w:rFonts w:cs="Times New Roman"/>
          <w:color w:val="FF0000"/>
          <w:spacing w:val="-7"/>
          <w:szCs w:val="24"/>
        </w:rPr>
      </w:pPr>
      <w:r>
        <w:rPr>
          <w:rFonts w:cs="Times New Roman"/>
          <w:color w:val="FF0000"/>
          <w:spacing w:val="-7"/>
          <w:szCs w:val="24"/>
        </w:rPr>
        <w:t>桩孔直径和</w:t>
      </w:r>
      <w:r>
        <w:rPr>
          <w:rFonts w:cs="Times New Roman" w:hint="eastAsia"/>
          <w:color w:val="FF0000"/>
          <w:spacing w:val="-7"/>
          <w:szCs w:val="24"/>
        </w:rPr>
        <w:t>桩长</w:t>
      </w:r>
      <w:r>
        <w:rPr>
          <w:rFonts w:cs="Times New Roman"/>
          <w:color w:val="FF0000"/>
          <w:spacing w:val="-7"/>
          <w:szCs w:val="24"/>
        </w:rPr>
        <w:t>可依据钻头、钻杆尺寸检测，垂直度控制</w:t>
      </w:r>
      <w:r>
        <w:rPr>
          <w:rFonts w:cs="Times New Roman" w:hint="eastAsia"/>
          <w:color w:val="FF0000"/>
          <w:spacing w:val="-7"/>
          <w:szCs w:val="24"/>
        </w:rPr>
        <w:t>通常</w:t>
      </w:r>
      <w:r>
        <w:rPr>
          <w:rFonts w:cs="Times New Roman"/>
          <w:color w:val="FF0000"/>
          <w:spacing w:val="-7"/>
          <w:szCs w:val="24"/>
        </w:rPr>
        <w:t>采用机载倾角传感器实时监测，发现偏差超限时立即启动自动纠偏系统。</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2</w:t>
      </w:r>
      <w:r>
        <w:rPr>
          <w:rFonts w:cs="Times New Roman" w:hint="eastAsia"/>
          <w:color w:val="FF0000"/>
          <w:spacing w:val="-7"/>
          <w:szCs w:val="24"/>
        </w:rPr>
        <w:t>）</w:t>
      </w:r>
      <w:r>
        <w:rPr>
          <w:rFonts w:cs="Times New Roman"/>
          <w:color w:val="FF0000"/>
          <w:spacing w:val="-7"/>
          <w:szCs w:val="24"/>
        </w:rPr>
        <w:t>在桩体硬化前对桩身进行检测，旨在及时发现成桩过程中可能出现的缩径、断桩、夹泥等严重缺陷，以便第一时间采取补救措施，避免形成工程隐患。轻型动力触探</w:t>
      </w:r>
      <w:r>
        <w:rPr>
          <w:rFonts w:cs="Times New Roman" w:hint="eastAsia"/>
          <w:color w:val="FF0000"/>
          <w:spacing w:val="-7"/>
          <w:szCs w:val="24"/>
        </w:rPr>
        <w:t>试验和</w:t>
      </w:r>
      <w:r>
        <w:rPr>
          <w:rFonts w:cs="Times New Roman"/>
          <w:color w:val="FF0000"/>
          <w:spacing w:val="-7"/>
          <w:szCs w:val="24"/>
        </w:rPr>
        <w:t>静力触探</w:t>
      </w:r>
      <w:r>
        <w:rPr>
          <w:rFonts w:cs="Times New Roman" w:hint="eastAsia"/>
          <w:color w:val="FF0000"/>
          <w:spacing w:val="-7"/>
          <w:szCs w:val="24"/>
        </w:rPr>
        <w:t>试验均为桩体灌注质量检测快速、可靠的方法</w:t>
      </w:r>
      <w:r>
        <w:rPr>
          <w:rFonts w:cs="Times New Roman"/>
          <w:color w:val="FF0000"/>
          <w:spacing w:val="-7"/>
          <w:szCs w:val="24"/>
        </w:rPr>
        <w:t>。其中，轻型动力触探操作简便，适用于快速普查；静力触探能提供连续、精确的触探阻力数据，适用于对桩身完整性有更高要求的工程。</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3</w:t>
      </w:r>
      <w:r>
        <w:rPr>
          <w:rFonts w:cs="Times New Roman" w:hint="eastAsia"/>
          <w:color w:val="FF0000"/>
          <w:spacing w:val="-7"/>
          <w:szCs w:val="24"/>
        </w:rPr>
        <w:t>）</w:t>
      </w:r>
      <w:r>
        <w:rPr>
          <w:rFonts w:cs="Times New Roman"/>
          <w:color w:val="FF0000"/>
          <w:spacing w:val="-7"/>
          <w:szCs w:val="24"/>
        </w:rPr>
        <w:t>超灌高度应通过灌注桩顶标高控制系统，一般控制在大于</w:t>
      </w:r>
      <w:r>
        <w:rPr>
          <w:rFonts w:cs="Times New Roman"/>
          <w:color w:val="FF0000"/>
          <w:spacing w:val="-7"/>
          <w:szCs w:val="24"/>
        </w:rPr>
        <w:t>0.5m</w:t>
      </w:r>
      <w:r>
        <w:rPr>
          <w:rFonts w:cs="Times New Roman"/>
          <w:color w:val="FF0000"/>
          <w:spacing w:val="-7"/>
          <w:szCs w:val="24"/>
        </w:rPr>
        <w:t>范围。当桩</w:t>
      </w:r>
      <w:r>
        <w:rPr>
          <w:rFonts w:cs="Times New Roman"/>
          <w:color w:val="FF0000"/>
          <w:spacing w:val="-7"/>
          <w:szCs w:val="24"/>
        </w:rPr>
        <w:lastRenderedPageBreak/>
        <w:t>顶有沉缩现象时，应适当增加超灌量至</w:t>
      </w:r>
      <w:r>
        <w:rPr>
          <w:rFonts w:cs="Times New Roman"/>
          <w:color w:val="FF0000"/>
          <w:spacing w:val="-7"/>
          <w:szCs w:val="24"/>
        </w:rPr>
        <w:t>1.0m</w:t>
      </w:r>
      <w:r>
        <w:rPr>
          <w:rFonts w:cs="Times New Roman"/>
          <w:color w:val="FF0000"/>
          <w:spacing w:val="-7"/>
          <w:szCs w:val="24"/>
        </w:rPr>
        <w:t>，必要时应进行补灌。</w:t>
      </w:r>
    </w:p>
    <w:p w:rsidR="004A7541" w:rsidRDefault="000258DA">
      <w:pPr>
        <w:ind w:firstLineChars="200" w:firstLine="452"/>
        <w:rPr>
          <w:rFonts w:cs="Times New Roman"/>
          <w:color w:val="FF0000"/>
          <w:spacing w:val="-7"/>
          <w:szCs w:val="24"/>
        </w:rPr>
      </w:pPr>
      <w:r>
        <w:rPr>
          <w:rFonts w:cs="Times New Roman"/>
          <w:color w:val="FF0000"/>
          <w:spacing w:val="-7"/>
          <w:szCs w:val="24"/>
        </w:rPr>
        <w:t>流态固化土充盈系数（实际灌注体积</w:t>
      </w:r>
      <w:r>
        <w:rPr>
          <w:rFonts w:cs="Times New Roman"/>
          <w:color w:val="FF0000"/>
          <w:spacing w:val="-7"/>
          <w:szCs w:val="24"/>
        </w:rPr>
        <w:t>/</w:t>
      </w:r>
      <w:r>
        <w:rPr>
          <w:rFonts w:cs="Times New Roman"/>
          <w:color w:val="FF0000"/>
          <w:spacing w:val="-7"/>
          <w:szCs w:val="24"/>
        </w:rPr>
        <w:t>理论孔体积）是判断桩身完整性的重要指标，正常值应保持在</w:t>
      </w:r>
      <w:r>
        <w:rPr>
          <w:rFonts w:cs="Times New Roman"/>
          <w:color w:val="FF0000"/>
          <w:spacing w:val="-7"/>
          <w:szCs w:val="24"/>
        </w:rPr>
        <w:t>1.0</w:t>
      </w:r>
      <w:r>
        <w:rPr>
          <w:rFonts w:cs="Times New Roman"/>
          <w:color w:val="FF0000"/>
          <w:spacing w:val="-7"/>
          <w:szCs w:val="24"/>
        </w:rPr>
        <w:t>以上，当其小于</w:t>
      </w:r>
      <w:r>
        <w:rPr>
          <w:rFonts w:cs="Times New Roman"/>
          <w:color w:val="FF0000"/>
          <w:spacing w:val="-7"/>
          <w:szCs w:val="24"/>
        </w:rPr>
        <w:t>1.0</w:t>
      </w:r>
      <w:r>
        <w:rPr>
          <w:rFonts w:cs="Times New Roman"/>
          <w:color w:val="FF0000"/>
          <w:spacing w:val="-7"/>
          <w:szCs w:val="24"/>
        </w:rPr>
        <w:t>时提示可能存在缩径，其值过大时，可能预示桩周土存在漏浆现象，应查</w:t>
      </w:r>
      <w:r>
        <w:rPr>
          <w:rFonts w:cs="Times New Roman" w:hint="eastAsia"/>
          <w:color w:val="FF0000"/>
          <w:spacing w:val="-7"/>
          <w:szCs w:val="24"/>
        </w:rPr>
        <w:t>明</w:t>
      </w:r>
      <w:r>
        <w:rPr>
          <w:rFonts w:cs="Times New Roman"/>
          <w:color w:val="FF0000"/>
          <w:spacing w:val="-7"/>
          <w:szCs w:val="24"/>
        </w:rPr>
        <w:t>原因进行处理。</w:t>
      </w:r>
    </w:p>
    <w:p w:rsidR="004A7541" w:rsidRDefault="000258DA">
      <w:pPr>
        <w:pStyle w:val="ad"/>
        <w:shd w:val="clear" w:color="auto" w:fill="FFFFFF"/>
        <w:spacing w:beforeAutospacing="0" w:afterAutospacing="0"/>
        <w:ind w:firstLineChars="200" w:firstLine="452"/>
        <w:jc w:val="both"/>
        <w:rPr>
          <w:rFonts w:ascii="Times New Roman" w:hAnsi="Times New Roman" w:cs="Times New Roman"/>
          <w:color w:val="FF0000"/>
          <w:szCs w:val="21"/>
        </w:rPr>
      </w:pPr>
      <w:r>
        <w:rPr>
          <w:rFonts w:ascii="Times New Roman" w:hAnsi="Times New Roman" w:cs="Times New Roman"/>
          <w:color w:val="FF0000"/>
          <w:spacing w:val="-7"/>
        </w:rPr>
        <w:t>随着施工信息技术发展，数据化、智能化日益普及，施工过程检验数据应通过物联网终端实时上传至质量管</w:t>
      </w:r>
      <w:r>
        <w:rPr>
          <w:rFonts w:ascii="Times New Roman" w:hAnsi="Times New Roman" w:cs="Times New Roman" w:hint="eastAsia"/>
          <w:color w:val="FF0000"/>
          <w:spacing w:val="-7"/>
        </w:rPr>
        <w:t>控</w:t>
      </w:r>
      <w:r>
        <w:rPr>
          <w:rFonts w:ascii="Times New Roman" w:hAnsi="Times New Roman" w:cs="Times New Roman"/>
          <w:color w:val="FF0000"/>
          <w:spacing w:val="-7"/>
        </w:rPr>
        <w:t>平台，实现施工参数与最终检测结果的联动分析。</w:t>
      </w:r>
    </w:p>
    <w:p w:rsidR="004A7541" w:rsidRDefault="000258DA">
      <w:pPr>
        <w:rPr>
          <w:rFonts w:cs="Times New Roman"/>
        </w:rPr>
      </w:pPr>
      <w:r>
        <w:rPr>
          <w:rFonts w:cs="Times New Roman"/>
          <w:b/>
        </w:rPr>
        <w:t xml:space="preserve">7.2.3  </w:t>
      </w:r>
      <w:r>
        <w:rPr>
          <w:rFonts w:cs="Times New Roman"/>
        </w:rPr>
        <w:t>桩体强度及完整性</w:t>
      </w:r>
      <w:r>
        <w:rPr>
          <w:rFonts w:cs="Times New Roman" w:hint="eastAsia"/>
        </w:rPr>
        <w:t>评</w:t>
      </w:r>
      <w:r>
        <w:rPr>
          <w:rFonts w:cs="Times New Roman"/>
        </w:rPr>
        <w:t>定</w:t>
      </w:r>
      <w:r>
        <w:rPr>
          <w:rFonts w:cs="Times New Roman" w:hint="eastAsia"/>
        </w:rPr>
        <w:t>宜符合下列规定</w:t>
      </w:r>
      <w:r>
        <w:rPr>
          <w:rFonts w:cs="Times New Roman"/>
        </w:rPr>
        <w:t>：</w:t>
      </w:r>
    </w:p>
    <w:p w:rsidR="004A7541" w:rsidRDefault="000258DA">
      <w:pPr>
        <w:pStyle w:val="af5"/>
        <w:ind w:firstLine="482"/>
        <w:rPr>
          <w:rFonts w:cs="Times New Roman"/>
          <w:b/>
        </w:rPr>
      </w:pPr>
      <w:r>
        <w:rPr>
          <w:rFonts w:cs="Times New Roman"/>
          <w:b/>
        </w:rPr>
        <w:t xml:space="preserve">1  </w:t>
      </w:r>
      <w:r>
        <w:rPr>
          <w:rFonts w:cs="Times New Roman"/>
        </w:rPr>
        <w:t>桩体结构完整性可结合数智化施工记录、轻型动力触探试验、静力触探试验、标准贯入试验及留置试件强度试验结果综合评定。当桩身设计强度大于</w:t>
      </w:r>
      <w:r>
        <w:rPr>
          <w:rFonts w:cs="Times New Roman"/>
        </w:rPr>
        <w:t>2MPa</w:t>
      </w:r>
      <w:r>
        <w:rPr>
          <w:rFonts w:cs="Times New Roman"/>
        </w:rPr>
        <w:t>时，也可在桩体硬化后通过低应变反射波法检测；</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当对桩体结构完整性或桩身强度有重大疑问或缺乏试验数据时，可通过钻</w:t>
      </w:r>
      <w:r>
        <w:rPr>
          <w:rFonts w:cs="Times New Roman" w:hint="eastAsia"/>
        </w:rPr>
        <w:t>孔</w:t>
      </w:r>
      <w:r>
        <w:rPr>
          <w:rFonts w:cs="Times New Roman"/>
        </w:rPr>
        <w:t>抽芯或开挖探井剖桩检测桩身结构完整性，取样试验检测桩身强度，抽样数量单个工程不</w:t>
      </w:r>
      <w:r>
        <w:rPr>
          <w:rFonts w:cs="Times New Roman" w:hint="eastAsia"/>
        </w:rPr>
        <w:t>宜</w:t>
      </w:r>
      <w:r>
        <w:rPr>
          <w:rFonts w:cs="Times New Roman"/>
        </w:rPr>
        <w:t>少于</w:t>
      </w:r>
      <w:r>
        <w:rPr>
          <w:rFonts w:cs="Times New Roman"/>
        </w:rPr>
        <w:t>3</w:t>
      </w:r>
      <w:r>
        <w:rPr>
          <w:rFonts w:cs="Times New Roman"/>
        </w:rPr>
        <w:t>个。</w:t>
      </w:r>
    </w:p>
    <w:p w:rsidR="004A7541" w:rsidRDefault="000258DA">
      <w:pPr>
        <w:ind w:firstLineChars="200" w:firstLine="452"/>
        <w:rPr>
          <w:rFonts w:eastAsiaTheme="minorEastAsia"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]7.2.3  </w:t>
      </w:r>
      <w:r>
        <w:rPr>
          <w:rFonts w:cs="Times New Roman"/>
          <w:color w:val="FF0000"/>
          <w:spacing w:val="-7"/>
          <w:szCs w:val="24"/>
        </w:rPr>
        <w:t>本条构建了覆盖施工全过程、贯穿不同龄期的桩体质量检验体系，目的在于通过非破损检测与破损检测相结合、过程控制与最终验收相补充的方式，确保桩体质量的可靠性。</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）桩体</w:t>
      </w:r>
      <w:r>
        <w:rPr>
          <w:rFonts w:cs="Times New Roman"/>
          <w:color w:val="FF0000"/>
          <w:spacing w:val="-7"/>
          <w:szCs w:val="24"/>
        </w:rPr>
        <w:t>硬化前检测：在桩体硬化前对桩身进行检测，旨在及时发现成桩过程中可能出现的缩径、断桩、夹泥等严重缺陷，以便第一时间采取补救措施，避免形成工程隐患。</w:t>
      </w:r>
    </w:p>
    <w:p w:rsidR="004A7541" w:rsidRDefault="000258DA">
      <w:pPr>
        <w:ind w:firstLineChars="200" w:firstLine="452"/>
        <w:rPr>
          <w:rFonts w:cs="Times New Roman"/>
          <w:color w:val="FF0000"/>
          <w:spacing w:val="-7"/>
          <w:szCs w:val="24"/>
        </w:rPr>
      </w:pPr>
      <w:r>
        <w:rPr>
          <w:rFonts w:cs="Times New Roman"/>
          <w:color w:val="FF0000"/>
          <w:spacing w:val="-7"/>
          <w:szCs w:val="24"/>
        </w:rPr>
        <w:t>图</w:t>
      </w:r>
      <w:r>
        <w:rPr>
          <w:rFonts w:cs="Times New Roman"/>
          <w:color w:val="FF0000"/>
          <w:spacing w:val="-7"/>
          <w:szCs w:val="24"/>
        </w:rPr>
        <w:t>2</w:t>
      </w:r>
      <w:r>
        <w:rPr>
          <w:rFonts w:cs="Times New Roman"/>
          <w:color w:val="FF0000"/>
          <w:spacing w:val="-7"/>
          <w:szCs w:val="24"/>
        </w:rPr>
        <w:t>为</w:t>
      </w:r>
      <w:r>
        <w:rPr>
          <w:rFonts w:cs="Times New Roman" w:hint="eastAsia"/>
          <w:color w:val="FF0000"/>
          <w:spacing w:val="-7"/>
          <w:szCs w:val="24"/>
        </w:rPr>
        <w:t>陕西</w:t>
      </w:r>
      <w:r>
        <w:rPr>
          <w:rFonts w:cs="Times New Roman"/>
          <w:color w:val="FF0000"/>
          <w:spacing w:val="-7"/>
          <w:szCs w:val="24"/>
        </w:rPr>
        <w:t>延安某项目，</w:t>
      </w:r>
      <w:r>
        <w:rPr>
          <w:rFonts w:cs="Times New Roman"/>
          <w:color w:val="FF0000"/>
          <w:spacing w:val="-7"/>
          <w:szCs w:val="24"/>
        </w:rPr>
        <w:t>SSPG</w:t>
      </w:r>
      <w:r>
        <w:rPr>
          <w:rFonts w:cs="Times New Roman"/>
          <w:color w:val="FF0000"/>
          <w:spacing w:val="-7"/>
          <w:szCs w:val="24"/>
        </w:rPr>
        <w:t>桩</w:t>
      </w:r>
      <w:r>
        <w:rPr>
          <w:rFonts w:cs="Times New Roman" w:hint="eastAsia"/>
          <w:color w:val="FF0000"/>
          <w:spacing w:val="-7"/>
          <w:szCs w:val="24"/>
        </w:rPr>
        <w:t>流态固化土</w:t>
      </w:r>
      <w:r>
        <w:rPr>
          <w:rFonts w:cs="Times New Roman"/>
          <w:color w:val="FF0000"/>
          <w:spacing w:val="-7"/>
          <w:szCs w:val="24"/>
        </w:rPr>
        <w:t>设计强度</w:t>
      </w:r>
      <w:r>
        <w:rPr>
          <w:rFonts w:cs="Times New Roman"/>
          <w:color w:val="FF0000"/>
          <w:spacing w:val="-7"/>
          <w:szCs w:val="24"/>
        </w:rPr>
        <w:t>2MPa</w:t>
      </w:r>
      <w:r>
        <w:rPr>
          <w:rFonts w:cs="Times New Roman"/>
          <w:color w:val="FF0000"/>
          <w:spacing w:val="-7"/>
          <w:szCs w:val="24"/>
        </w:rPr>
        <w:t>，桩体固化前</w:t>
      </w:r>
      <w:r>
        <w:rPr>
          <w:rFonts w:cs="Times New Roman" w:hint="eastAsia"/>
          <w:color w:val="FF0000"/>
          <w:spacing w:val="-7"/>
          <w:szCs w:val="24"/>
        </w:rPr>
        <w:t>（</w:t>
      </w:r>
      <w:r>
        <w:rPr>
          <w:rFonts w:cs="Times New Roman"/>
          <w:color w:val="FF0000"/>
          <w:spacing w:val="-7"/>
          <w:szCs w:val="24"/>
        </w:rPr>
        <w:t>灌注后</w:t>
      </w:r>
      <w:r>
        <w:rPr>
          <w:rFonts w:cs="Times New Roman"/>
          <w:color w:val="FF0000"/>
          <w:spacing w:val="-7"/>
          <w:szCs w:val="24"/>
        </w:rPr>
        <w:t>10</w:t>
      </w:r>
      <w:r>
        <w:rPr>
          <w:rFonts w:cs="Times New Roman"/>
          <w:color w:val="FF0000"/>
          <w:spacing w:val="-7"/>
          <w:szCs w:val="24"/>
        </w:rPr>
        <w:t>小时</w:t>
      </w:r>
      <w:r>
        <w:rPr>
          <w:rFonts w:cs="Times New Roman" w:hint="eastAsia"/>
          <w:color w:val="FF0000"/>
          <w:spacing w:val="-7"/>
          <w:szCs w:val="24"/>
        </w:rPr>
        <w:t>）</w:t>
      </w:r>
      <w:r>
        <w:rPr>
          <w:rFonts w:cs="Times New Roman"/>
          <w:color w:val="FF0000"/>
          <w:spacing w:val="-7"/>
          <w:szCs w:val="24"/>
        </w:rPr>
        <w:t>连续轻型动力触探</w:t>
      </w:r>
      <w:r>
        <w:rPr>
          <w:rFonts w:cs="Times New Roman" w:hint="eastAsia"/>
          <w:color w:val="FF0000"/>
          <w:spacing w:val="-7"/>
          <w:szCs w:val="24"/>
        </w:rPr>
        <w:t>试验成</w:t>
      </w:r>
      <w:r>
        <w:rPr>
          <w:rFonts w:cs="Times New Roman"/>
          <w:color w:val="FF0000"/>
          <w:spacing w:val="-7"/>
          <w:szCs w:val="24"/>
        </w:rPr>
        <w:t>果，横坐标为锤击数，纵坐标为每一次锤击的锥入深度。</w:t>
      </w:r>
    </w:p>
    <w:p w:rsidR="004A7541" w:rsidRDefault="000258DA">
      <w:pPr>
        <w:pStyle w:val="af9"/>
        <w:rPr>
          <w:rFonts w:cs="Times New Roman"/>
          <w:color w:val="FF0000"/>
        </w:rPr>
      </w:pPr>
      <w:r>
        <w:rPr>
          <w:rFonts w:cs="Times New Roman"/>
          <w:noProof/>
          <w:color w:val="FF0000"/>
        </w:rPr>
        <w:drawing>
          <wp:inline distT="0" distB="0" distL="0" distR="0">
            <wp:extent cx="2228850" cy="18224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2228850" cy="1822450"/>
                    </a:xfrm>
                    <a:prstGeom prst="rect">
                      <a:avLst/>
                    </a:prstGeom>
                    <a:noFill/>
                    <a:ln>
                      <a:noFill/>
                    </a:ln>
                    <a:effectLst/>
                  </pic:spPr>
                </pic:pic>
              </a:graphicData>
            </a:graphic>
          </wp:inline>
        </w:drawing>
      </w:r>
    </w:p>
    <w:p w:rsidR="004A7541" w:rsidRDefault="000258DA">
      <w:pPr>
        <w:pStyle w:val="af9"/>
        <w:rPr>
          <w:rFonts w:eastAsia="黑体" w:cs="Times New Roman"/>
          <w:color w:val="FF0000"/>
        </w:rPr>
      </w:pPr>
      <w:r>
        <w:rPr>
          <w:rFonts w:eastAsia="黑体" w:cs="Times New Roman"/>
          <w:color w:val="FF0000"/>
        </w:rPr>
        <w:lastRenderedPageBreak/>
        <w:t>图</w:t>
      </w:r>
      <w:r>
        <w:rPr>
          <w:rFonts w:eastAsia="黑体" w:cs="Times New Roman"/>
          <w:color w:val="FF0000"/>
        </w:rPr>
        <w:t>2</w:t>
      </w:r>
      <w:r>
        <w:rPr>
          <w:rFonts w:eastAsia="黑体" w:cs="Times New Roman" w:hint="eastAsia"/>
          <w:color w:val="FF0000"/>
        </w:rPr>
        <w:t xml:space="preserve"> </w:t>
      </w:r>
      <w:r>
        <w:rPr>
          <w:rFonts w:eastAsia="黑体" w:cs="Times New Roman"/>
          <w:color w:val="FF0000"/>
        </w:rPr>
        <w:t xml:space="preserve"> </w:t>
      </w:r>
      <w:r w:rsidRPr="00CA3637">
        <w:rPr>
          <w:rFonts w:eastAsia="黑体" w:cs="Times New Roman" w:hint="eastAsia"/>
          <w:color w:val="FF0000"/>
          <w:highlight w:val="cyan"/>
        </w:rPr>
        <w:t>贯入</w:t>
      </w:r>
      <w:r>
        <w:rPr>
          <w:rFonts w:eastAsia="黑体" w:cs="Times New Roman"/>
          <w:color w:val="FF0000"/>
        </w:rPr>
        <w:t>深度与锤击数关系图</w:t>
      </w:r>
    </w:p>
    <w:p w:rsidR="004A7541" w:rsidRDefault="000258DA">
      <w:pPr>
        <w:ind w:firstLineChars="200" w:firstLine="452"/>
        <w:rPr>
          <w:rFonts w:cs="Times New Roman"/>
          <w:color w:val="FF0000"/>
          <w:spacing w:val="-7"/>
          <w:szCs w:val="24"/>
        </w:rPr>
      </w:pPr>
      <w:r>
        <w:rPr>
          <w:rFonts w:cs="Times New Roman"/>
          <w:color w:val="FF0000"/>
          <w:spacing w:val="-7"/>
          <w:szCs w:val="24"/>
        </w:rPr>
        <w:t>由图</w:t>
      </w:r>
      <w:r>
        <w:rPr>
          <w:rFonts w:cs="Times New Roman" w:hint="eastAsia"/>
          <w:color w:val="FF0000"/>
          <w:spacing w:val="-7"/>
          <w:szCs w:val="24"/>
        </w:rPr>
        <w:t>2</w:t>
      </w:r>
      <w:r>
        <w:rPr>
          <w:rFonts w:cs="Times New Roman"/>
          <w:color w:val="FF0000"/>
          <w:spacing w:val="-7"/>
          <w:szCs w:val="24"/>
        </w:rPr>
        <w:t>可以看出，在</w:t>
      </w:r>
      <w:r>
        <w:rPr>
          <w:rFonts w:cs="Times New Roman"/>
          <w:color w:val="FF0000"/>
          <w:spacing w:val="-7"/>
          <w:szCs w:val="24"/>
        </w:rPr>
        <w:t>2.0m</w:t>
      </w:r>
      <w:r>
        <w:rPr>
          <w:rFonts w:cs="Times New Roman"/>
          <w:color w:val="FF0000"/>
          <w:spacing w:val="-7"/>
          <w:szCs w:val="24"/>
        </w:rPr>
        <w:t>深度范围内锥入深度增长速度较快，</w:t>
      </w:r>
      <w:r>
        <w:rPr>
          <w:rFonts w:cs="Times New Roman"/>
          <w:color w:val="FF0000"/>
          <w:spacing w:val="-7"/>
          <w:szCs w:val="24"/>
        </w:rPr>
        <w:t>2.0m</w:t>
      </w:r>
      <w:r>
        <w:rPr>
          <w:rFonts w:cs="Times New Roman"/>
          <w:color w:val="FF0000"/>
          <w:spacing w:val="-7"/>
          <w:szCs w:val="24"/>
        </w:rPr>
        <w:t>深度以下增长速度放缓。根据曲线的拐点可以大致判断桩体顶部</w:t>
      </w:r>
      <w:r>
        <w:rPr>
          <w:rFonts w:cs="Times New Roman"/>
          <w:color w:val="FF0000"/>
          <w:spacing w:val="-7"/>
          <w:szCs w:val="24"/>
        </w:rPr>
        <w:t>2.0m</w:t>
      </w:r>
      <w:r>
        <w:rPr>
          <w:rFonts w:cs="Times New Roman"/>
          <w:color w:val="FF0000"/>
          <w:spacing w:val="-7"/>
          <w:szCs w:val="24"/>
        </w:rPr>
        <w:t>范围内的强度明显小于下部强度。因此，对于完整连续的</w:t>
      </w:r>
      <w:r>
        <w:rPr>
          <w:rFonts w:cs="Times New Roman"/>
          <w:color w:val="FF0000"/>
          <w:spacing w:val="-7"/>
          <w:szCs w:val="24"/>
        </w:rPr>
        <w:t>SSPG</w:t>
      </w:r>
      <w:r>
        <w:rPr>
          <w:rFonts w:cs="Times New Roman"/>
          <w:color w:val="FF0000"/>
          <w:spacing w:val="-7"/>
          <w:szCs w:val="24"/>
        </w:rPr>
        <w:t>桩而言，在其固化前</w:t>
      </w:r>
      <w:r>
        <w:rPr>
          <w:rFonts w:cs="Times New Roman"/>
          <w:color w:val="FF0000"/>
          <w:spacing w:val="-7"/>
          <w:szCs w:val="24"/>
        </w:rPr>
        <w:t>2.0m</w:t>
      </w:r>
      <w:r>
        <w:rPr>
          <w:rFonts w:cs="Times New Roman"/>
          <w:color w:val="FF0000"/>
          <w:spacing w:val="-7"/>
          <w:szCs w:val="24"/>
        </w:rPr>
        <w:t>以上部分由于压灌压力较小，因此单次锤击锥入深度较大，而</w:t>
      </w:r>
      <w:r>
        <w:rPr>
          <w:rFonts w:cs="Times New Roman"/>
          <w:color w:val="FF0000"/>
          <w:spacing w:val="-7"/>
          <w:szCs w:val="24"/>
        </w:rPr>
        <w:t>2.0m</w:t>
      </w:r>
      <w:r>
        <w:rPr>
          <w:rFonts w:cs="Times New Roman"/>
          <w:color w:val="FF0000"/>
          <w:spacing w:val="-7"/>
          <w:szCs w:val="24"/>
        </w:rPr>
        <w:t>以下，其单次锤击锥入深入基本保持一致。可根据这一特点判断桩体的连续性。若单次锤击锥入深度发生较大变化，则可能预示存在空洞、不密实等不连续缺陷存在。</w:t>
      </w:r>
    </w:p>
    <w:p w:rsidR="004A7541" w:rsidRDefault="000258DA">
      <w:pPr>
        <w:ind w:firstLineChars="200" w:firstLine="452"/>
        <w:rPr>
          <w:rFonts w:cs="Times New Roman"/>
          <w:color w:val="FF0000"/>
          <w:spacing w:val="-7"/>
          <w:szCs w:val="24"/>
        </w:rPr>
      </w:pPr>
      <w:r>
        <w:rPr>
          <w:rFonts w:cs="Times New Roman"/>
          <w:color w:val="FF0000"/>
          <w:spacing w:val="-7"/>
          <w:szCs w:val="24"/>
        </w:rPr>
        <w:t>图</w:t>
      </w:r>
      <w:r>
        <w:rPr>
          <w:rFonts w:cs="Times New Roman"/>
          <w:color w:val="FF0000"/>
          <w:spacing w:val="-7"/>
          <w:szCs w:val="24"/>
        </w:rPr>
        <w:t>3</w:t>
      </w:r>
      <w:r>
        <w:rPr>
          <w:rFonts w:cs="Times New Roman"/>
          <w:color w:val="FF0000"/>
          <w:spacing w:val="-7"/>
          <w:szCs w:val="24"/>
        </w:rPr>
        <w:t>为桩体固化前静力触探试验结果。可以看出触探摩阻力和锥尖阻力随深度大致成线性增加，这点和轻型动力触探结果相似，根据这一特性可以评价桩体的连续性和均匀性。</w:t>
      </w:r>
    </w:p>
    <w:p w:rsidR="004A7541" w:rsidRDefault="000258DA">
      <w:pPr>
        <w:pStyle w:val="af9"/>
        <w:rPr>
          <w:rFonts w:cs="Times New Roman"/>
          <w:color w:val="FF0000"/>
        </w:rPr>
      </w:pPr>
      <w:r>
        <w:rPr>
          <w:rFonts w:cs="Times New Roman"/>
          <w:noProof/>
          <w:color w:val="FF0000"/>
        </w:rPr>
        <w:drawing>
          <wp:inline distT="0" distB="0" distL="0" distR="0">
            <wp:extent cx="2520315" cy="2667000"/>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6" cstate="print">
                      <a:extLst>
                        <a:ext uri="{28A0092B-C50C-407E-A947-70E740481C1C}">
                          <a14:useLocalDpi xmlns:a14="http://schemas.microsoft.com/office/drawing/2010/main" val="0"/>
                        </a:ext>
                      </a:extLst>
                    </a:blip>
                    <a:srcRect b="16782"/>
                    <a:stretch>
                      <a:fillRect/>
                    </a:stretch>
                  </pic:blipFill>
                  <pic:spPr>
                    <a:xfrm>
                      <a:off x="0" y="0"/>
                      <a:ext cx="2520315" cy="2667000"/>
                    </a:xfrm>
                    <a:prstGeom prst="rect">
                      <a:avLst/>
                    </a:prstGeom>
                    <a:noFill/>
                    <a:ln>
                      <a:noFill/>
                    </a:ln>
                  </pic:spPr>
                </pic:pic>
              </a:graphicData>
            </a:graphic>
          </wp:inline>
        </w:drawing>
      </w:r>
    </w:p>
    <w:p w:rsidR="004A7541" w:rsidRDefault="000258DA">
      <w:pPr>
        <w:pStyle w:val="af9"/>
        <w:rPr>
          <w:rFonts w:eastAsia="黑体" w:cs="Times New Roman"/>
          <w:color w:val="FF0000"/>
        </w:rPr>
      </w:pPr>
      <w:r>
        <w:rPr>
          <w:rFonts w:eastAsia="黑体" w:cs="Times New Roman"/>
          <w:color w:val="FF0000"/>
        </w:rPr>
        <w:t>图</w:t>
      </w:r>
      <w:r>
        <w:rPr>
          <w:rFonts w:eastAsia="黑体" w:cs="Times New Roman"/>
          <w:color w:val="FF0000"/>
        </w:rPr>
        <w:t xml:space="preserve">3  </w:t>
      </w:r>
      <w:r w:rsidRPr="00CA3637">
        <w:rPr>
          <w:rFonts w:eastAsia="黑体" w:cs="Times New Roman" w:hint="eastAsia"/>
          <w:color w:val="FF0000"/>
        </w:rPr>
        <w:t>桩体固化前静力触探试验</w:t>
      </w:r>
    </w:p>
    <w:p w:rsidR="004A7541" w:rsidRDefault="000258DA">
      <w:pPr>
        <w:ind w:firstLineChars="200" w:firstLine="452"/>
        <w:rPr>
          <w:rFonts w:cs="Times New Roman"/>
        </w:rPr>
      </w:pPr>
      <w:r>
        <w:rPr>
          <w:rFonts w:cs="Times New Roman"/>
          <w:color w:val="FF0000"/>
          <w:spacing w:val="-7"/>
          <w:szCs w:val="24"/>
        </w:rPr>
        <w:t>值得指出的是桩体材料的配比和试验时点不同，轻型动</w:t>
      </w:r>
      <w:r>
        <w:rPr>
          <w:rFonts w:cs="Times New Roman" w:hint="eastAsia"/>
          <w:color w:val="FF0000"/>
          <w:spacing w:val="-7"/>
          <w:szCs w:val="24"/>
        </w:rPr>
        <w:t>力触</w:t>
      </w:r>
      <w:r>
        <w:rPr>
          <w:rFonts w:cs="Times New Roman"/>
          <w:color w:val="FF0000"/>
          <w:spacing w:val="-7"/>
          <w:szCs w:val="24"/>
        </w:rPr>
        <w:t>探</w:t>
      </w:r>
      <w:r>
        <w:rPr>
          <w:rFonts w:cs="Times New Roman" w:hint="eastAsia"/>
          <w:color w:val="FF0000"/>
          <w:spacing w:val="-7"/>
          <w:szCs w:val="24"/>
        </w:rPr>
        <w:t>试验</w:t>
      </w:r>
      <w:r>
        <w:rPr>
          <w:rFonts w:cs="Times New Roman"/>
          <w:color w:val="FF0000"/>
          <w:spacing w:val="-7"/>
          <w:szCs w:val="24"/>
        </w:rPr>
        <w:t>和静力触探试验曲线会有较大差异，在试</w:t>
      </w:r>
      <w:r>
        <w:rPr>
          <w:rFonts w:cs="Times New Roman" w:hint="eastAsia"/>
          <w:color w:val="FF0000"/>
          <w:spacing w:val="-7"/>
          <w:szCs w:val="24"/>
        </w:rPr>
        <w:t>验</w:t>
      </w:r>
      <w:r>
        <w:rPr>
          <w:rFonts w:cs="Times New Roman"/>
          <w:color w:val="FF0000"/>
          <w:spacing w:val="-7"/>
          <w:szCs w:val="24"/>
        </w:rPr>
        <w:t>阶段开展的</w:t>
      </w:r>
      <w:r>
        <w:rPr>
          <w:rFonts w:cs="Times New Roman" w:hint="eastAsia"/>
          <w:color w:val="FF0000"/>
          <w:spacing w:val="-7"/>
          <w:szCs w:val="24"/>
        </w:rPr>
        <w:t>检测</w:t>
      </w:r>
      <w:r>
        <w:rPr>
          <w:rFonts w:cs="Times New Roman"/>
          <w:color w:val="FF0000"/>
          <w:spacing w:val="-7"/>
          <w:szCs w:val="24"/>
        </w:rPr>
        <w:t>和工程</w:t>
      </w:r>
      <w:r>
        <w:rPr>
          <w:rFonts w:cs="Times New Roman" w:hint="eastAsia"/>
          <w:color w:val="FF0000"/>
          <w:spacing w:val="-7"/>
          <w:szCs w:val="24"/>
        </w:rPr>
        <w:t>施工</w:t>
      </w:r>
      <w:r>
        <w:rPr>
          <w:rFonts w:cs="Times New Roman"/>
          <w:color w:val="FF0000"/>
          <w:spacing w:val="-7"/>
          <w:szCs w:val="24"/>
        </w:rPr>
        <w:t>阶段检测要有一致性条件，才可用于工程桩检测</w:t>
      </w:r>
      <w:r>
        <w:rPr>
          <w:rFonts w:cs="Times New Roman" w:hint="eastAsia"/>
          <w:color w:val="FF0000"/>
          <w:spacing w:val="-7"/>
          <w:szCs w:val="24"/>
        </w:rPr>
        <w:t>，具体工程中可通过对比分析建立评定标准</w:t>
      </w:r>
      <w:r>
        <w:rPr>
          <w:rFonts w:cs="Times New Roman"/>
          <w:color w:val="FF0000"/>
          <w:spacing w:val="-7"/>
          <w:szCs w:val="24"/>
        </w:rPr>
        <w:t>。</w:t>
      </w:r>
    </w:p>
    <w:p w:rsidR="004A7541" w:rsidRDefault="000258DA">
      <w:pPr>
        <w:ind w:firstLineChars="200" w:firstLine="452"/>
        <w:rPr>
          <w:rFonts w:eastAsiaTheme="minorEastAsia" w:cs="Times New Roman"/>
          <w:color w:val="FF0000"/>
          <w:spacing w:val="-7"/>
          <w:szCs w:val="24"/>
        </w:rPr>
      </w:pPr>
      <w:r>
        <w:rPr>
          <w:rFonts w:cs="Times New Roman" w:hint="eastAsia"/>
          <w:color w:val="FF0000"/>
          <w:spacing w:val="-7"/>
          <w:szCs w:val="24"/>
        </w:rPr>
        <w:t>（</w:t>
      </w:r>
      <w:r>
        <w:rPr>
          <w:rFonts w:cs="Times New Roman" w:hint="eastAsia"/>
          <w:color w:val="FF0000"/>
          <w:spacing w:val="-7"/>
          <w:szCs w:val="24"/>
        </w:rPr>
        <w:t>2</w:t>
      </w:r>
      <w:r>
        <w:rPr>
          <w:rFonts w:cs="Times New Roman" w:hint="eastAsia"/>
          <w:color w:val="FF0000"/>
          <w:spacing w:val="-7"/>
          <w:szCs w:val="24"/>
        </w:rPr>
        <w:t>）桩体</w:t>
      </w:r>
      <w:r>
        <w:rPr>
          <w:rFonts w:cs="Times New Roman"/>
          <w:color w:val="FF0000"/>
          <w:spacing w:val="-7"/>
          <w:szCs w:val="24"/>
        </w:rPr>
        <w:t>硬化后常规检测：在桩身大于</w:t>
      </w:r>
      <w:r>
        <w:rPr>
          <w:rFonts w:cs="Times New Roman"/>
          <w:color w:val="FF0000"/>
          <w:spacing w:val="-7"/>
          <w:szCs w:val="24"/>
        </w:rPr>
        <w:t>2MPa</w:t>
      </w:r>
      <w:r>
        <w:rPr>
          <w:rFonts w:cs="Times New Roman"/>
          <w:color w:val="FF0000"/>
          <w:spacing w:val="-7"/>
          <w:szCs w:val="24"/>
        </w:rPr>
        <w:t>时可采用低应变检测，这是基于低应变反射波法检测原理设定的门槛，确保检测信号能有效在桩身内传播并被接收。</w:t>
      </w:r>
    </w:p>
    <w:p w:rsidR="004A7541" w:rsidRDefault="000258DA">
      <w:pPr>
        <w:ind w:firstLineChars="200" w:firstLine="452"/>
        <w:rPr>
          <w:rFonts w:eastAsiaTheme="minorEastAsia" w:cs="Times New Roman"/>
          <w:color w:val="FF0000"/>
          <w:spacing w:val="-7"/>
          <w:szCs w:val="24"/>
        </w:rPr>
      </w:pPr>
      <w:r>
        <w:rPr>
          <w:rFonts w:cs="Times New Roman" w:hint="eastAsia"/>
          <w:color w:val="FF0000"/>
          <w:spacing w:val="-7"/>
          <w:szCs w:val="24"/>
        </w:rPr>
        <w:t>（</w:t>
      </w:r>
      <w:r>
        <w:rPr>
          <w:rFonts w:cs="Times New Roman" w:hint="eastAsia"/>
          <w:color w:val="FF0000"/>
          <w:spacing w:val="-7"/>
          <w:szCs w:val="24"/>
        </w:rPr>
        <w:t>3</w:t>
      </w:r>
      <w:r>
        <w:rPr>
          <w:rFonts w:cs="Times New Roman" w:hint="eastAsia"/>
          <w:color w:val="FF0000"/>
          <w:spacing w:val="-7"/>
          <w:szCs w:val="24"/>
        </w:rPr>
        <w:t>）</w:t>
      </w:r>
      <w:r>
        <w:rPr>
          <w:rFonts w:cs="Times New Roman"/>
          <w:color w:val="FF0000"/>
          <w:spacing w:val="-7"/>
          <w:szCs w:val="24"/>
        </w:rPr>
        <w:t>综合评定与争议解决：强调不能仅凭单一检测方法的结果下结论，应将</w:t>
      </w:r>
      <w:r>
        <w:rPr>
          <w:rFonts w:cs="Times New Roman" w:hint="eastAsia"/>
          <w:color w:val="FF0000"/>
          <w:spacing w:val="-7"/>
          <w:szCs w:val="24"/>
        </w:rPr>
        <w:t>“</w:t>
      </w:r>
      <w:r>
        <w:rPr>
          <w:rFonts w:cs="Times New Roman"/>
          <w:color w:val="FF0000"/>
          <w:spacing w:val="-7"/>
          <w:szCs w:val="24"/>
        </w:rPr>
        <w:t>施工记录</w:t>
      </w:r>
      <w:r>
        <w:rPr>
          <w:rFonts w:cs="Times New Roman" w:hint="eastAsia"/>
          <w:color w:val="FF0000"/>
          <w:spacing w:val="-7"/>
          <w:szCs w:val="24"/>
        </w:rPr>
        <w:t>”</w:t>
      </w:r>
      <w:r>
        <w:rPr>
          <w:rFonts w:cs="Times New Roman"/>
          <w:color w:val="FF0000"/>
          <w:spacing w:val="-7"/>
          <w:szCs w:val="24"/>
        </w:rPr>
        <w:t>、</w:t>
      </w:r>
      <w:r>
        <w:rPr>
          <w:rFonts w:cs="Times New Roman" w:hint="eastAsia"/>
          <w:color w:val="FF0000"/>
          <w:spacing w:val="-7"/>
          <w:szCs w:val="24"/>
        </w:rPr>
        <w:t>“</w:t>
      </w:r>
      <w:r>
        <w:rPr>
          <w:rFonts w:cs="Times New Roman"/>
          <w:color w:val="FF0000"/>
          <w:spacing w:val="-7"/>
          <w:szCs w:val="24"/>
        </w:rPr>
        <w:t>过程检测</w:t>
      </w:r>
      <w:r>
        <w:rPr>
          <w:rFonts w:cs="Times New Roman" w:hint="eastAsia"/>
          <w:color w:val="FF0000"/>
          <w:spacing w:val="-7"/>
          <w:szCs w:val="24"/>
        </w:rPr>
        <w:t>”</w:t>
      </w:r>
      <w:r>
        <w:rPr>
          <w:rFonts w:cs="Times New Roman"/>
          <w:color w:val="FF0000"/>
          <w:spacing w:val="-7"/>
          <w:szCs w:val="24"/>
        </w:rPr>
        <w:t>（轻型</w:t>
      </w:r>
      <w:r>
        <w:rPr>
          <w:rFonts w:cs="Times New Roman"/>
          <w:color w:val="FF0000"/>
          <w:spacing w:val="-7"/>
          <w:szCs w:val="24"/>
        </w:rPr>
        <w:t>/</w:t>
      </w:r>
      <w:r>
        <w:rPr>
          <w:rFonts w:cs="Times New Roman"/>
          <w:color w:val="FF0000"/>
          <w:spacing w:val="-7"/>
          <w:szCs w:val="24"/>
        </w:rPr>
        <w:t>静力触探）、</w:t>
      </w:r>
      <w:r>
        <w:rPr>
          <w:rFonts w:cs="Times New Roman" w:hint="eastAsia"/>
          <w:color w:val="FF0000"/>
          <w:spacing w:val="-7"/>
          <w:szCs w:val="24"/>
        </w:rPr>
        <w:t>“</w:t>
      </w:r>
      <w:r>
        <w:rPr>
          <w:rFonts w:cs="Times New Roman"/>
          <w:color w:val="FF0000"/>
          <w:spacing w:val="-7"/>
          <w:szCs w:val="24"/>
        </w:rPr>
        <w:t>最终检测</w:t>
      </w:r>
      <w:r>
        <w:rPr>
          <w:rFonts w:cs="Times New Roman" w:hint="eastAsia"/>
          <w:color w:val="FF0000"/>
          <w:spacing w:val="-7"/>
          <w:szCs w:val="24"/>
        </w:rPr>
        <w:t>”</w:t>
      </w:r>
      <w:r>
        <w:rPr>
          <w:rFonts w:cs="Times New Roman"/>
          <w:color w:val="FF0000"/>
          <w:spacing w:val="-7"/>
          <w:szCs w:val="24"/>
        </w:rPr>
        <w:t>（低应变）和</w:t>
      </w:r>
      <w:r>
        <w:rPr>
          <w:rFonts w:cs="Times New Roman" w:hint="eastAsia"/>
          <w:color w:val="FF0000"/>
          <w:spacing w:val="-7"/>
          <w:szCs w:val="24"/>
        </w:rPr>
        <w:t>“</w:t>
      </w:r>
      <w:r>
        <w:rPr>
          <w:rFonts w:cs="Times New Roman"/>
          <w:color w:val="FF0000"/>
          <w:spacing w:val="-7"/>
          <w:szCs w:val="24"/>
        </w:rPr>
        <w:t>实验室试验</w:t>
      </w:r>
      <w:r>
        <w:rPr>
          <w:rFonts w:cs="Times New Roman" w:hint="eastAsia"/>
          <w:color w:val="FF0000"/>
          <w:spacing w:val="-7"/>
          <w:szCs w:val="24"/>
        </w:rPr>
        <w:t>”</w:t>
      </w:r>
      <w:r>
        <w:rPr>
          <w:rFonts w:cs="Times New Roman"/>
          <w:color w:val="FF0000"/>
          <w:spacing w:val="-7"/>
          <w:szCs w:val="24"/>
        </w:rPr>
        <w:t>（留置试件强度）等结合起来，进行全面、系统的综合分析，从而得出更为科学、可靠的评定结论。</w:t>
      </w:r>
    </w:p>
    <w:p w:rsidR="004A7541" w:rsidRDefault="000258DA">
      <w:pPr>
        <w:ind w:firstLineChars="200" w:firstLine="452"/>
        <w:rPr>
          <w:rFonts w:cs="Times New Roman"/>
          <w:bCs/>
          <w:color w:val="C0504D"/>
        </w:rPr>
      </w:pPr>
      <w:r>
        <w:rPr>
          <w:rFonts w:cs="Times New Roman"/>
          <w:color w:val="FF0000"/>
          <w:spacing w:val="-7"/>
          <w:szCs w:val="24"/>
        </w:rPr>
        <w:lastRenderedPageBreak/>
        <w:t>当出现检测结果异常、不同方法间存在矛盾，或对桩体质量产生重大怀疑时，采用最具直接证据效力的</w:t>
      </w:r>
      <w:r>
        <w:rPr>
          <w:rFonts w:cs="Times New Roman"/>
          <w:color w:val="FF0000"/>
          <w:spacing w:val="-7"/>
          <w:szCs w:val="24"/>
        </w:rPr>
        <w:t>“</w:t>
      </w:r>
      <w:r>
        <w:rPr>
          <w:rFonts w:cs="Times New Roman"/>
          <w:color w:val="FF0000"/>
          <w:spacing w:val="-7"/>
          <w:szCs w:val="24"/>
        </w:rPr>
        <w:t>钻探抽芯</w:t>
      </w:r>
      <w:r>
        <w:rPr>
          <w:rFonts w:cs="Times New Roman"/>
          <w:color w:val="FF0000"/>
          <w:spacing w:val="-7"/>
          <w:szCs w:val="24"/>
        </w:rPr>
        <w:t>”</w:t>
      </w:r>
      <w:r>
        <w:rPr>
          <w:rFonts w:cs="Times New Roman"/>
          <w:color w:val="FF0000"/>
          <w:spacing w:val="-7"/>
          <w:szCs w:val="24"/>
        </w:rPr>
        <w:t>或</w:t>
      </w:r>
      <w:r>
        <w:rPr>
          <w:rFonts w:cs="Times New Roman"/>
          <w:color w:val="FF0000"/>
          <w:spacing w:val="-7"/>
          <w:szCs w:val="24"/>
        </w:rPr>
        <w:t>“</w:t>
      </w:r>
      <w:r>
        <w:rPr>
          <w:rFonts w:cs="Times New Roman"/>
          <w:color w:val="FF0000"/>
          <w:spacing w:val="-7"/>
          <w:szCs w:val="24"/>
        </w:rPr>
        <w:t>开挖剖桩</w:t>
      </w:r>
      <w:r>
        <w:rPr>
          <w:rFonts w:cs="Times New Roman"/>
          <w:color w:val="FF0000"/>
          <w:spacing w:val="-7"/>
          <w:szCs w:val="24"/>
        </w:rPr>
        <w:t>”</w:t>
      </w:r>
      <w:r>
        <w:rPr>
          <w:rFonts w:cs="Times New Roman"/>
          <w:color w:val="FF0000"/>
          <w:spacing w:val="-7"/>
          <w:szCs w:val="24"/>
        </w:rPr>
        <w:t>进行验证，可以直观地观察到桩身内部的缺陷情况，并制取芯样进行强度试验，是解决质量争议的最终手段。</w:t>
      </w:r>
    </w:p>
    <w:p w:rsidR="004A7541" w:rsidRDefault="000258DA">
      <w:pPr>
        <w:rPr>
          <w:rFonts w:cs="Times New Roman"/>
        </w:rPr>
      </w:pPr>
      <w:r>
        <w:rPr>
          <w:rFonts w:cs="Times New Roman"/>
          <w:b/>
        </w:rPr>
        <w:t xml:space="preserve">7.2.4  </w:t>
      </w:r>
      <w:r>
        <w:rPr>
          <w:rFonts w:cs="Times New Roman"/>
        </w:rPr>
        <w:t>桩间土的挤密效果检验应符合</w:t>
      </w:r>
      <w:r>
        <w:rPr>
          <w:rFonts w:cs="Times New Roman" w:hint="eastAsia"/>
        </w:rPr>
        <w:t>下列规定</w:t>
      </w:r>
      <w:r>
        <w:rPr>
          <w:rFonts w:cs="Times New Roman"/>
        </w:rPr>
        <w:t>：</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桩间土挤密系数、湿陷系数的检测宜采用探井法。检测数量为每单体工程不</w:t>
      </w:r>
      <w:r>
        <w:rPr>
          <w:rFonts w:cs="Times New Roman" w:hint="eastAsia"/>
        </w:rPr>
        <w:t>宜</w:t>
      </w:r>
      <w:r>
        <w:rPr>
          <w:rFonts w:cs="Times New Roman"/>
        </w:rPr>
        <w:t>少于</w:t>
      </w:r>
      <w:r>
        <w:rPr>
          <w:rFonts w:cs="Times New Roman"/>
        </w:rPr>
        <w:t>3</w:t>
      </w:r>
      <w:r>
        <w:rPr>
          <w:rFonts w:cs="Times New Roman"/>
        </w:rPr>
        <w:t>处；</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桩间土取样间距不宜超过</w:t>
      </w:r>
      <w:r>
        <w:rPr>
          <w:rFonts w:cs="Times New Roman"/>
        </w:rPr>
        <w:t>1.0m</w:t>
      </w:r>
      <w:r>
        <w:rPr>
          <w:rFonts w:cs="Times New Roman"/>
        </w:rPr>
        <w:t>，平均挤密系数取样位置应分别位于两桩桩心连线的中点及净间距（桩间距减去桩直径）的</w:t>
      </w:r>
      <w:r>
        <w:rPr>
          <w:rFonts w:cs="Times New Roman"/>
        </w:rPr>
        <w:t>1/10</w:t>
      </w:r>
      <w:r>
        <w:rPr>
          <w:rFonts w:cs="Times New Roman"/>
        </w:rPr>
        <w:t>处，取二者的平均值；</w:t>
      </w:r>
    </w:p>
    <w:p w:rsidR="004A7541" w:rsidRDefault="000258DA">
      <w:pPr>
        <w:pStyle w:val="af5"/>
        <w:ind w:firstLine="482"/>
        <w:rPr>
          <w:rFonts w:cs="Times New Roman"/>
        </w:rPr>
      </w:pPr>
      <w:r>
        <w:rPr>
          <w:rFonts w:cs="Times New Roman"/>
          <w:b/>
          <w:bCs/>
        </w:rPr>
        <w:t>3</w:t>
      </w:r>
      <w:r>
        <w:rPr>
          <w:rFonts w:cs="Times New Roman"/>
        </w:rPr>
        <w:t xml:space="preserve">  </w:t>
      </w:r>
      <w:r>
        <w:rPr>
          <w:rFonts w:cs="Times New Roman"/>
        </w:rPr>
        <w:t>湿陷系数应分别在相邻</w:t>
      </w:r>
      <w:r>
        <w:rPr>
          <w:rFonts w:cs="Times New Roman"/>
        </w:rPr>
        <w:t>3</w:t>
      </w:r>
      <w:r>
        <w:rPr>
          <w:rFonts w:cs="Times New Roman"/>
        </w:rPr>
        <w:t>桩（三角形布桩）形心位置和两桩桩心连线的中点取样检测，综合判断场地湿陷性消除情况。</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]7.2.4  </w:t>
      </w:r>
      <w:r>
        <w:rPr>
          <w:rFonts w:cs="Times New Roman"/>
          <w:color w:val="FF0000"/>
          <w:spacing w:val="-7"/>
          <w:szCs w:val="24"/>
        </w:rPr>
        <w:t>本条明确了复合地基中桩间土挤密效果的检测方法与评价标准。</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w:t>
      </w:r>
      <w:r>
        <w:rPr>
          <w:rFonts w:cs="Times New Roman"/>
          <w:color w:val="FF0000"/>
          <w:spacing w:val="-7"/>
          <w:szCs w:val="24"/>
        </w:rPr>
        <w:t>检测方法与数量要求</w:t>
      </w:r>
    </w:p>
    <w:p w:rsidR="004A7541" w:rsidRDefault="000258DA">
      <w:pPr>
        <w:ind w:firstLineChars="200" w:firstLine="452"/>
        <w:rPr>
          <w:rFonts w:cs="Times New Roman"/>
          <w:color w:val="FF0000"/>
          <w:spacing w:val="-7"/>
          <w:szCs w:val="24"/>
        </w:rPr>
      </w:pPr>
      <w:r>
        <w:rPr>
          <w:rFonts w:cs="Times New Roman"/>
          <w:color w:val="FF0000"/>
          <w:spacing w:val="-7"/>
          <w:szCs w:val="24"/>
        </w:rPr>
        <w:t>规定挤密系数、湿陷系数等关键参数的检测采用探井法。这是因为探井</w:t>
      </w:r>
      <w:r>
        <w:rPr>
          <w:rFonts w:cs="Times New Roman" w:hint="eastAsia"/>
          <w:color w:val="FF0000"/>
          <w:spacing w:val="-7"/>
          <w:szCs w:val="24"/>
        </w:rPr>
        <w:t>开挖</w:t>
      </w:r>
      <w:r>
        <w:rPr>
          <w:rFonts w:cs="Times New Roman"/>
          <w:color w:val="FF0000"/>
          <w:spacing w:val="-7"/>
          <w:szCs w:val="24"/>
        </w:rPr>
        <w:t>能提供直观的土体结构观察条件，并便于</w:t>
      </w:r>
      <w:r>
        <w:rPr>
          <w:rFonts w:cs="Times New Roman" w:hint="eastAsia"/>
          <w:color w:val="FF0000"/>
          <w:spacing w:val="-7"/>
          <w:szCs w:val="24"/>
        </w:rPr>
        <w:t>采取</w:t>
      </w:r>
      <w:r>
        <w:rPr>
          <w:rFonts w:cs="Times New Roman"/>
          <w:color w:val="FF0000"/>
          <w:spacing w:val="-7"/>
          <w:szCs w:val="24"/>
        </w:rPr>
        <w:t>高质量的土</w:t>
      </w:r>
      <w:r>
        <w:rPr>
          <w:rFonts w:cs="Times New Roman" w:hint="eastAsia"/>
          <w:color w:val="FF0000"/>
          <w:spacing w:val="-7"/>
          <w:szCs w:val="24"/>
        </w:rPr>
        <w:t>试</w:t>
      </w:r>
      <w:r>
        <w:rPr>
          <w:rFonts w:cs="Times New Roman"/>
          <w:color w:val="FF0000"/>
          <w:spacing w:val="-7"/>
          <w:szCs w:val="24"/>
        </w:rPr>
        <w:t>样，检测结果最为可靠。检测数量为每单体工程不少于</w:t>
      </w:r>
      <w:r>
        <w:rPr>
          <w:rFonts w:cs="Times New Roman"/>
          <w:color w:val="FF0000"/>
          <w:spacing w:val="-7"/>
          <w:szCs w:val="24"/>
        </w:rPr>
        <w:t>3</w:t>
      </w:r>
      <w:r>
        <w:rPr>
          <w:rFonts w:cs="Times New Roman"/>
          <w:color w:val="FF0000"/>
          <w:spacing w:val="-7"/>
          <w:szCs w:val="24"/>
        </w:rPr>
        <w:t>处。此规定确保了检测结果在空间上具有基本的代表性，能够反映整个场地不同区域的挤密效果差异，也不至于开挖探井过多，对地基造成破坏。</w:t>
      </w:r>
      <w:r>
        <w:rPr>
          <w:rFonts w:cs="Times New Roman" w:hint="eastAsia"/>
          <w:color w:val="FF0000"/>
          <w:spacing w:val="-7"/>
          <w:szCs w:val="24"/>
        </w:rPr>
        <w:t>工程实践表明：</w:t>
      </w:r>
      <w:r>
        <w:rPr>
          <w:rFonts w:cs="Times New Roman"/>
          <w:color w:val="FF0000"/>
          <w:spacing w:val="-7"/>
          <w:szCs w:val="24"/>
        </w:rPr>
        <w:t>由于</w:t>
      </w:r>
      <w:r>
        <w:rPr>
          <w:rFonts w:cs="Times New Roman"/>
          <w:color w:val="FF0000"/>
          <w:spacing w:val="-7"/>
          <w:szCs w:val="24"/>
        </w:rPr>
        <w:t>SSPG</w:t>
      </w:r>
      <w:r>
        <w:rPr>
          <w:rFonts w:cs="Times New Roman"/>
          <w:color w:val="FF0000"/>
          <w:spacing w:val="-7"/>
          <w:szCs w:val="24"/>
        </w:rPr>
        <w:t>工艺特点，其桩间土和桩体施工质量一致性较好，桩间土挤密系数检测，作为一种验证性检测，抽检数量</w:t>
      </w:r>
      <w:r>
        <w:rPr>
          <w:rFonts w:cs="Times New Roman" w:hint="eastAsia"/>
          <w:color w:val="FF0000"/>
          <w:spacing w:val="-7"/>
          <w:szCs w:val="24"/>
        </w:rPr>
        <w:t>虽然</w:t>
      </w:r>
      <w:r>
        <w:rPr>
          <w:rFonts w:cs="Times New Roman"/>
          <w:color w:val="FF0000"/>
          <w:spacing w:val="-7"/>
          <w:szCs w:val="24"/>
        </w:rPr>
        <w:t>比一般挤密桩少</w:t>
      </w:r>
      <w:r>
        <w:rPr>
          <w:rFonts w:cs="Times New Roman" w:hint="eastAsia"/>
          <w:color w:val="FF0000"/>
          <w:spacing w:val="-7"/>
          <w:szCs w:val="24"/>
        </w:rPr>
        <w:t>，质量控制方面也是可以满足要求的</w:t>
      </w:r>
      <w:r>
        <w:rPr>
          <w:rFonts w:cs="Times New Roman"/>
          <w:color w:val="FF0000"/>
          <w:spacing w:val="-7"/>
          <w:szCs w:val="24"/>
        </w:rPr>
        <w:t>。</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2</w:t>
      </w:r>
      <w:r>
        <w:rPr>
          <w:rFonts w:cs="Times New Roman" w:hint="eastAsia"/>
          <w:color w:val="FF0000"/>
          <w:spacing w:val="-7"/>
          <w:szCs w:val="24"/>
        </w:rPr>
        <w:t>）</w:t>
      </w:r>
      <w:r>
        <w:rPr>
          <w:rFonts w:cs="Times New Roman"/>
          <w:color w:val="FF0000"/>
          <w:spacing w:val="-7"/>
          <w:szCs w:val="24"/>
        </w:rPr>
        <w:t>检测内容与取样布点规则</w:t>
      </w:r>
    </w:p>
    <w:p w:rsidR="004A7541" w:rsidRDefault="000258DA">
      <w:pPr>
        <w:pStyle w:val="ad"/>
        <w:shd w:val="clear" w:color="auto" w:fill="FFFFFF"/>
        <w:spacing w:beforeAutospacing="0" w:afterAutospacing="0"/>
        <w:ind w:firstLineChars="200" w:firstLine="452"/>
        <w:jc w:val="both"/>
        <w:rPr>
          <w:rFonts w:ascii="Times New Roman" w:eastAsiaTheme="minorEastAsia" w:hAnsi="Times New Roman" w:cs="Times New Roman"/>
          <w:color w:val="FF0000"/>
          <w:spacing w:val="-7"/>
        </w:rPr>
      </w:pPr>
      <w:r>
        <w:rPr>
          <w:rFonts w:ascii="Times New Roman" w:hAnsi="Times New Roman" w:cs="Times New Roman"/>
          <w:color w:val="FF0000"/>
          <w:spacing w:val="-7"/>
        </w:rPr>
        <w:t>土体的挤密效果沿深度并非均匀，必须通过分层检测才能准确掌握不同深度处土体性质的改善情况，特别是消除湿陷性的深度是否满足设计要求。取样间距不宜超过</w:t>
      </w:r>
      <w:r>
        <w:rPr>
          <w:rFonts w:ascii="Times New Roman" w:hAnsi="Times New Roman" w:cs="Times New Roman"/>
          <w:color w:val="FF0000"/>
          <w:spacing w:val="-7"/>
        </w:rPr>
        <w:t>1.0m</w:t>
      </w:r>
      <w:r>
        <w:rPr>
          <w:rFonts w:ascii="Times New Roman" w:hAnsi="Times New Roman" w:cs="Times New Roman"/>
          <w:color w:val="FF0000"/>
          <w:spacing w:val="-7"/>
        </w:rPr>
        <w:t>的规定是为了确保能够捕捉到土性随深度的变化，特别是在土层性质随深度变化较大的地层中尤为重要。</w:t>
      </w:r>
    </w:p>
    <w:p w:rsidR="004A7541" w:rsidRDefault="000258DA">
      <w:pPr>
        <w:ind w:firstLineChars="200" w:firstLine="452"/>
        <w:rPr>
          <w:rFonts w:cs="Times New Roman"/>
          <w:color w:val="FF0000"/>
          <w:spacing w:val="-7"/>
          <w:szCs w:val="24"/>
        </w:rPr>
      </w:pPr>
      <w:r>
        <w:rPr>
          <w:rFonts w:cs="Times New Roman"/>
          <w:color w:val="FF0000"/>
          <w:spacing w:val="-7"/>
          <w:szCs w:val="24"/>
        </w:rPr>
        <w:t>挤密系数</w:t>
      </w:r>
      <w:r>
        <w:rPr>
          <w:rFonts w:cs="Times New Roman" w:hint="eastAsia"/>
          <w:color w:val="FF0000"/>
          <w:spacing w:val="-7"/>
          <w:szCs w:val="24"/>
        </w:rPr>
        <w:t>评价</w:t>
      </w:r>
      <w:r>
        <w:rPr>
          <w:rFonts w:cs="Times New Roman"/>
          <w:color w:val="FF0000"/>
          <w:spacing w:val="-7"/>
          <w:szCs w:val="24"/>
        </w:rPr>
        <w:t>取样位置：一点位于两桩桩心连线的中点，此处的挤密效果理论上较弱。另一点位于两桩净间距（桩间距减去桩直径）的</w:t>
      </w:r>
      <w:r>
        <w:rPr>
          <w:rFonts w:cs="Times New Roman"/>
          <w:color w:val="FF0000"/>
          <w:spacing w:val="-7"/>
          <w:szCs w:val="24"/>
        </w:rPr>
        <w:t>1/10</w:t>
      </w:r>
      <w:r>
        <w:rPr>
          <w:rFonts w:cs="Times New Roman"/>
          <w:color w:val="FF0000"/>
          <w:spacing w:val="-7"/>
          <w:szCs w:val="24"/>
        </w:rPr>
        <w:t>处，此位置更靠近桩体，挤密效果较强。最终以这两处测值的平均值作为该层土的平均挤密系数。这种布点方法能合理地反映桩间土挤密效应的空间分布和整体平均水平，取样工作量又不至太大，</w:t>
      </w:r>
      <w:r>
        <w:rPr>
          <w:rFonts w:cs="Times New Roman"/>
          <w:color w:val="FF0000"/>
          <w:spacing w:val="-7"/>
          <w:szCs w:val="24"/>
        </w:rPr>
        <w:lastRenderedPageBreak/>
        <w:t>该方法也是《湿陷性黄土地区建筑标准》（</w:t>
      </w:r>
      <w:r>
        <w:rPr>
          <w:rFonts w:cs="Times New Roman"/>
          <w:color w:val="FF0000"/>
          <w:spacing w:val="-7"/>
          <w:szCs w:val="24"/>
        </w:rPr>
        <w:t>GB 50025</w:t>
      </w:r>
      <w:r>
        <w:rPr>
          <w:rFonts w:cs="Times New Roman"/>
          <w:color w:val="FF0000"/>
          <w:spacing w:val="-7"/>
          <w:szCs w:val="24"/>
        </w:rPr>
        <w:t>）推荐的方法。</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3</w:t>
      </w:r>
      <w:r>
        <w:rPr>
          <w:rFonts w:cs="Times New Roman" w:hint="eastAsia"/>
          <w:color w:val="FF0000"/>
          <w:spacing w:val="-7"/>
          <w:szCs w:val="24"/>
        </w:rPr>
        <w:t>）</w:t>
      </w:r>
      <w:r>
        <w:rPr>
          <w:rFonts w:cs="Times New Roman"/>
          <w:color w:val="FF0000"/>
          <w:spacing w:val="-7"/>
          <w:szCs w:val="24"/>
        </w:rPr>
        <w:t>湿陷性取样位置</w:t>
      </w:r>
    </w:p>
    <w:p w:rsidR="004A7541" w:rsidRDefault="000258DA">
      <w:pPr>
        <w:ind w:firstLineChars="200" w:firstLine="452"/>
        <w:rPr>
          <w:rFonts w:cs="Times New Roman"/>
          <w:color w:val="FF0000"/>
          <w:spacing w:val="-7"/>
          <w:szCs w:val="24"/>
        </w:rPr>
      </w:pPr>
      <w:r>
        <w:rPr>
          <w:rFonts w:cs="Times New Roman"/>
          <w:color w:val="FF0000"/>
          <w:spacing w:val="-7"/>
          <w:szCs w:val="24"/>
        </w:rPr>
        <w:t>湿陷性评价的取样规定和《湿陷性黄土地区建筑标准》（</w:t>
      </w:r>
      <w:r>
        <w:rPr>
          <w:rFonts w:cs="Times New Roman"/>
          <w:color w:val="FF0000"/>
          <w:spacing w:val="-7"/>
          <w:szCs w:val="24"/>
        </w:rPr>
        <w:t>GB 50025</w:t>
      </w:r>
      <w:r>
        <w:rPr>
          <w:rFonts w:cs="Times New Roman"/>
          <w:color w:val="FF0000"/>
          <w:spacing w:val="-7"/>
          <w:szCs w:val="24"/>
        </w:rPr>
        <w:t>）稍有不同</w:t>
      </w:r>
      <w:r>
        <w:rPr>
          <w:rFonts w:cs="Times New Roman" w:hint="eastAsia"/>
          <w:color w:val="FF0000"/>
          <w:spacing w:val="-7"/>
          <w:szCs w:val="24"/>
        </w:rPr>
        <w:t>，要求</w:t>
      </w:r>
      <w:r>
        <w:rPr>
          <w:rFonts w:cs="Times New Roman"/>
          <w:color w:val="FF0000"/>
          <w:spacing w:val="-7"/>
          <w:szCs w:val="24"/>
        </w:rPr>
        <w:t>在相邻三桩（按三角形布桩时）的形心位置和两桩中心</w:t>
      </w:r>
      <w:r>
        <w:rPr>
          <w:rFonts w:cs="Times New Roman" w:hint="eastAsia"/>
          <w:color w:val="FF0000"/>
          <w:spacing w:val="-7"/>
          <w:szCs w:val="24"/>
        </w:rPr>
        <w:t>同时采取</w:t>
      </w:r>
      <w:r>
        <w:rPr>
          <w:rFonts w:cs="Times New Roman"/>
          <w:color w:val="FF0000"/>
          <w:spacing w:val="-7"/>
          <w:szCs w:val="24"/>
        </w:rPr>
        <w:t>，根据</w:t>
      </w:r>
      <w:r>
        <w:rPr>
          <w:rFonts w:cs="Times New Roman" w:hint="eastAsia"/>
          <w:color w:val="FF0000"/>
          <w:spacing w:val="-7"/>
          <w:szCs w:val="24"/>
        </w:rPr>
        <w:t>试验</w:t>
      </w:r>
      <w:r>
        <w:rPr>
          <w:rFonts w:cs="Times New Roman"/>
          <w:color w:val="FF0000"/>
          <w:spacing w:val="-7"/>
          <w:szCs w:val="24"/>
        </w:rPr>
        <w:t>结果综合判断场地湿陷性消除情况。</w:t>
      </w:r>
      <w:r>
        <w:rPr>
          <w:rFonts w:cs="Times New Roman"/>
          <w:color w:val="FF0000"/>
          <w:spacing w:val="-7"/>
          <w:szCs w:val="24"/>
        </w:rPr>
        <w:t>SSPG</w:t>
      </w:r>
      <w:r>
        <w:rPr>
          <w:rFonts w:cs="Times New Roman"/>
          <w:color w:val="FF0000"/>
          <w:spacing w:val="-7"/>
          <w:szCs w:val="24"/>
        </w:rPr>
        <w:t>桩复合地基，作为一种非均匀地基，不同位置处桩间土挤密系数不同，同时</w:t>
      </w:r>
      <w:r>
        <w:rPr>
          <w:rFonts w:cs="Times New Roman" w:hint="eastAsia"/>
          <w:color w:val="FF0000"/>
          <w:spacing w:val="-7"/>
          <w:szCs w:val="24"/>
        </w:rPr>
        <w:t>流态固化土</w:t>
      </w:r>
      <w:r>
        <w:rPr>
          <w:rFonts w:cs="Times New Roman"/>
          <w:color w:val="FF0000"/>
          <w:spacing w:val="-7"/>
          <w:szCs w:val="24"/>
        </w:rPr>
        <w:t>桩体对桩间土也有约束作用</w:t>
      </w:r>
      <w:r>
        <w:rPr>
          <w:rFonts w:cs="Times New Roman" w:hint="eastAsia"/>
          <w:color w:val="FF0000"/>
          <w:spacing w:val="-7"/>
          <w:szCs w:val="24"/>
        </w:rPr>
        <w:t>及桩体较强的荷载承担能力</w:t>
      </w:r>
      <w:r>
        <w:rPr>
          <w:rFonts w:cs="Times New Roman"/>
          <w:color w:val="FF0000"/>
          <w:spacing w:val="-7"/>
          <w:szCs w:val="24"/>
        </w:rPr>
        <w:t>，作为三桩中心处的土样，室内试验即便有湿陷性，实际地基浸水时</w:t>
      </w:r>
      <w:r>
        <w:rPr>
          <w:rFonts w:cs="Times New Roman" w:hint="eastAsia"/>
          <w:color w:val="FF0000"/>
          <w:spacing w:val="-7"/>
          <w:szCs w:val="24"/>
        </w:rPr>
        <w:t>并不</w:t>
      </w:r>
      <w:r>
        <w:rPr>
          <w:rFonts w:cs="Times New Roman"/>
          <w:color w:val="FF0000"/>
          <w:spacing w:val="-7"/>
          <w:szCs w:val="24"/>
        </w:rPr>
        <w:t>会发生湿陷</w:t>
      </w:r>
      <w:r>
        <w:rPr>
          <w:rFonts w:cs="Times New Roman" w:hint="eastAsia"/>
          <w:color w:val="FF0000"/>
          <w:spacing w:val="-7"/>
          <w:szCs w:val="24"/>
        </w:rPr>
        <w:t>，从而影响到复合地基的承载力和变形特性</w:t>
      </w:r>
      <w:r>
        <w:rPr>
          <w:rFonts w:cs="Times New Roman"/>
          <w:color w:val="FF0000"/>
          <w:spacing w:val="-7"/>
          <w:szCs w:val="24"/>
        </w:rPr>
        <w:t>。</w:t>
      </w:r>
    </w:p>
    <w:p w:rsidR="004A7541" w:rsidRDefault="000258DA">
      <w:pPr>
        <w:rPr>
          <w:rFonts w:cs="Times New Roman"/>
        </w:rPr>
      </w:pPr>
      <w:r>
        <w:rPr>
          <w:rFonts w:cs="Times New Roman"/>
          <w:b/>
        </w:rPr>
        <w:t xml:space="preserve">7.2.5  </w:t>
      </w:r>
      <w:r>
        <w:rPr>
          <w:rFonts w:cs="Times New Roman"/>
        </w:rPr>
        <w:t>旋挤压灌挤密桩复合地基承载力检验应采用复合地基静载荷试验或浸水载荷试验，宜在成桩后</w:t>
      </w:r>
      <w:r>
        <w:rPr>
          <w:rFonts w:cs="Times New Roman"/>
        </w:rPr>
        <w:t>14d~28d</w:t>
      </w:r>
      <w:r>
        <w:rPr>
          <w:rFonts w:cs="Times New Roman"/>
        </w:rPr>
        <w:t>进行，同一施工参数条件下的每项单体工程或建筑地段复合地基静载荷试验不应少于</w:t>
      </w:r>
      <w:r>
        <w:rPr>
          <w:rFonts w:cs="Times New Roman"/>
        </w:rPr>
        <w:t>3</w:t>
      </w:r>
      <w:r>
        <w:rPr>
          <w:rFonts w:cs="Times New Roman"/>
        </w:rPr>
        <w:t>点。</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]7.2.5  </w:t>
      </w:r>
      <w:r>
        <w:rPr>
          <w:rFonts w:cs="Times New Roman"/>
          <w:color w:val="FF0000"/>
          <w:spacing w:val="-7"/>
          <w:szCs w:val="24"/>
        </w:rPr>
        <w:t>本条是确保复合地基承载力满足设计要求的最终验收环节，目的在于通过现场静载荷试验这一最直接、最具代表性的方法来验证加固效果。</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w:t>
      </w:r>
      <w:r>
        <w:rPr>
          <w:rFonts w:cs="Times New Roman"/>
          <w:color w:val="FF0000"/>
          <w:spacing w:val="-7"/>
          <w:szCs w:val="24"/>
        </w:rPr>
        <w:t>检验方法</w:t>
      </w:r>
    </w:p>
    <w:p w:rsidR="004A7541" w:rsidRDefault="000258DA">
      <w:pPr>
        <w:ind w:firstLineChars="200" w:firstLine="452"/>
        <w:rPr>
          <w:rFonts w:cs="Times New Roman"/>
          <w:color w:val="FF0000"/>
          <w:spacing w:val="-7"/>
          <w:szCs w:val="24"/>
        </w:rPr>
      </w:pPr>
      <w:r>
        <w:rPr>
          <w:rFonts w:cs="Times New Roman"/>
          <w:color w:val="FF0000"/>
          <w:spacing w:val="-7"/>
          <w:szCs w:val="24"/>
        </w:rPr>
        <w:t>静载荷试验能够真实模拟实际工程中基础的受力状态，</w:t>
      </w:r>
      <w:r>
        <w:rPr>
          <w:rFonts w:cs="Times New Roman" w:hint="eastAsia"/>
          <w:color w:val="FF0000"/>
          <w:spacing w:val="-7"/>
          <w:szCs w:val="24"/>
        </w:rPr>
        <w:t>可以</w:t>
      </w:r>
      <w:r>
        <w:rPr>
          <w:rFonts w:cs="Times New Roman"/>
          <w:color w:val="FF0000"/>
          <w:spacing w:val="-7"/>
          <w:szCs w:val="24"/>
        </w:rPr>
        <w:t>采用单桩或多桩复合地基静载荷试验</w:t>
      </w:r>
      <w:r>
        <w:rPr>
          <w:rFonts w:cs="Times New Roman" w:hint="eastAsia"/>
          <w:color w:val="FF0000"/>
          <w:spacing w:val="-7"/>
          <w:szCs w:val="24"/>
        </w:rPr>
        <w:t>，</w:t>
      </w:r>
      <w:r>
        <w:rPr>
          <w:rFonts w:cs="Times New Roman"/>
          <w:color w:val="FF0000"/>
          <w:spacing w:val="-7"/>
          <w:szCs w:val="24"/>
        </w:rPr>
        <w:t>直接测得地基的极限承载力和变形特性，是目前国际公认的评价地基承载力最可靠的方法。对于湿陷性黄土地基，应采用浸水载荷试验。</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2</w:t>
      </w:r>
      <w:r>
        <w:rPr>
          <w:rFonts w:cs="Times New Roman" w:hint="eastAsia"/>
          <w:color w:val="FF0000"/>
          <w:spacing w:val="-7"/>
          <w:szCs w:val="24"/>
        </w:rPr>
        <w:t>）检验</w:t>
      </w:r>
      <w:r>
        <w:rPr>
          <w:rFonts w:cs="Times New Roman"/>
          <w:color w:val="FF0000"/>
          <w:spacing w:val="-7"/>
          <w:szCs w:val="24"/>
        </w:rPr>
        <w:t>时间</w:t>
      </w:r>
    </w:p>
    <w:p w:rsidR="004A7541" w:rsidRDefault="000258DA">
      <w:pPr>
        <w:ind w:firstLineChars="200" w:firstLine="452"/>
        <w:rPr>
          <w:rFonts w:cs="Times New Roman"/>
          <w:color w:val="FF0000"/>
          <w:spacing w:val="-7"/>
          <w:szCs w:val="24"/>
        </w:rPr>
      </w:pPr>
      <w:r>
        <w:rPr>
          <w:rFonts w:cs="Times New Roman"/>
          <w:color w:val="FF0000"/>
          <w:spacing w:val="-7"/>
          <w:szCs w:val="24"/>
        </w:rPr>
        <w:t>不同的工程项目，地基处理的侧重点有所不同。如对于湿陷性黄土地基，很多工程项目地基处理的主要目的是消除桩间土的湿陷性，或者说在桩间土湿陷性消除的条件下，复合地基承载力一般都能满足设计要求，此时对于桩体强度的要求相对较弱，复合地基载荷试验可在灌注</w:t>
      </w:r>
      <w:r>
        <w:rPr>
          <w:rFonts w:cs="Times New Roman"/>
          <w:color w:val="FF0000"/>
          <w:spacing w:val="-7"/>
          <w:szCs w:val="24"/>
        </w:rPr>
        <w:t>14</w:t>
      </w:r>
      <w:r>
        <w:rPr>
          <w:rFonts w:cs="Times New Roman" w:hint="eastAsia"/>
          <w:color w:val="FF0000"/>
          <w:spacing w:val="-7"/>
          <w:szCs w:val="24"/>
        </w:rPr>
        <w:t>d</w:t>
      </w:r>
      <w:r>
        <w:rPr>
          <w:rFonts w:cs="Times New Roman"/>
          <w:color w:val="FF0000"/>
          <w:spacing w:val="-7"/>
          <w:szCs w:val="24"/>
        </w:rPr>
        <w:t>后进行。当地基处理的主要目的是提高复合地基承载力时，设计对桩体强度要求相对较高，此时</w:t>
      </w:r>
      <w:r>
        <w:rPr>
          <w:rFonts w:cs="Times New Roman"/>
          <w:color w:val="FF0000"/>
          <w:spacing w:val="-7"/>
          <w:szCs w:val="24"/>
        </w:rPr>
        <w:t>SSPG</w:t>
      </w:r>
      <w:r>
        <w:rPr>
          <w:rFonts w:cs="Times New Roman"/>
          <w:color w:val="FF0000"/>
          <w:spacing w:val="-7"/>
          <w:szCs w:val="24"/>
        </w:rPr>
        <w:t>桩复合地基载荷试验开始试验时间应在灌注</w:t>
      </w:r>
      <w:r>
        <w:rPr>
          <w:rFonts w:cs="Times New Roman"/>
          <w:color w:val="FF0000"/>
          <w:spacing w:val="-7"/>
          <w:szCs w:val="24"/>
        </w:rPr>
        <w:t>28</w:t>
      </w:r>
      <w:r>
        <w:rPr>
          <w:rFonts w:cs="Times New Roman" w:hint="eastAsia"/>
          <w:color w:val="FF0000"/>
          <w:spacing w:val="-7"/>
          <w:szCs w:val="24"/>
        </w:rPr>
        <w:t>d</w:t>
      </w:r>
      <w:r>
        <w:rPr>
          <w:rFonts w:cs="Times New Roman"/>
          <w:color w:val="FF0000"/>
          <w:spacing w:val="-7"/>
          <w:szCs w:val="24"/>
        </w:rPr>
        <w:t>后进行。</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3</w:t>
      </w:r>
      <w:r>
        <w:rPr>
          <w:rFonts w:cs="Times New Roman" w:hint="eastAsia"/>
          <w:color w:val="FF0000"/>
          <w:spacing w:val="-7"/>
          <w:szCs w:val="24"/>
        </w:rPr>
        <w:t>）</w:t>
      </w:r>
      <w:r>
        <w:rPr>
          <w:rFonts w:cs="Times New Roman"/>
          <w:color w:val="FF0000"/>
          <w:spacing w:val="-7"/>
          <w:szCs w:val="24"/>
        </w:rPr>
        <w:t xml:space="preserve"> </w:t>
      </w:r>
      <w:r>
        <w:rPr>
          <w:rFonts w:cs="Times New Roman"/>
          <w:color w:val="FF0000"/>
          <w:spacing w:val="-7"/>
          <w:szCs w:val="24"/>
        </w:rPr>
        <w:t>检验数量</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从</w:t>
      </w:r>
      <w:r>
        <w:rPr>
          <w:rFonts w:cs="Times New Roman"/>
          <w:color w:val="FF0000"/>
          <w:spacing w:val="-7"/>
          <w:szCs w:val="24"/>
        </w:rPr>
        <w:t>SSPG</w:t>
      </w:r>
      <w:r>
        <w:rPr>
          <w:rFonts w:cs="Times New Roman" w:hint="eastAsia"/>
          <w:color w:val="FF0000"/>
          <w:spacing w:val="-7"/>
          <w:szCs w:val="24"/>
        </w:rPr>
        <w:t>桩施工</w:t>
      </w:r>
      <w:r>
        <w:rPr>
          <w:rFonts w:cs="Times New Roman"/>
          <w:color w:val="FF0000"/>
          <w:spacing w:val="-7"/>
          <w:szCs w:val="24"/>
        </w:rPr>
        <w:t>工艺特点</w:t>
      </w:r>
      <w:r>
        <w:rPr>
          <w:rFonts w:cs="Times New Roman" w:hint="eastAsia"/>
          <w:color w:val="FF0000"/>
          <w:spacing w:val="-7"/>
          <w:szCs w:val="24"/>
        </w:rPr>
        <w:t>来看，一是</w:t>
      </w:r>
      <w:r>
        <w:rPr>
          <w:rFonts w:cs="Times New Roman"/>
        </w:rPr>
        <w:t>旋挤成孔</w:t>
      </w:r>
      <w:r>
        <w:rPr>
          <w:rFonts w:cs="Times New Roman" w:hint="eastAsia"/>
        </w:rPr>
        <w:t>中不出土且孔径可以保证；二是</w:t>
      </w:r>
      <w:r>
        <w:rPr>
          <w:rFonts w:cs="Times New Roman"/>
          <w:color w:val="FF0000"/>
          <w:spacing w:val="-7"/>
          <w:szCs w:val="24"/>
          <w:lang w:bidi="ar"/>
        </w:rPr>
        <w:t>流态固化土</w:t>
      </w:r>
      <w:r>
        <w:rPr>
          <w:rFonts w:cs="Times New Roman" w:hint="eastAsia"/>
          <w:color w:val="FF0000"/>
          <w:spacing w:val="-7"/>
          <w:szCs w:val="24"/>
          <w:lang w:bidi="ar"/>
        </w:rPr>
        <w:t>按配比拌和桩体强度得到保证，从下而上连续压灌完整性好；三是</w:t>
      </w:r>
      <w:r>
        <w:rPr>
          <w:rFonts w:cs="Times New Roman"/>
        </w:rPr>
        <w:t>成桩</w:t>
      </w:r>
      <w:r>
        <w:rPr>
          <w:rFonts w:cs="Times New Roman" w:hint="eastAsia"/>
        </w:rPr>
        <w:t>过程</w:t>
      </w:r>
      <w:r>
        <w:rPr>
          <w:rFonts w:cs="Times New Roman"/>
        </w:rPr>
        <w:t>数智化管控</w:t>
      </w:r>
      <w:r>
        <w:rPr>
          <w:rFonts w:cs="Times New Roman" w:hint="eastAsia"/>
        </w:rPr>
        <w:t>质量可追溯。因此，</w:t>
      </w:r>
      <w:r>
        <w:rPr>
          <w:rFonts w:cs="Times New Roman"/>
          <w:color w:val="FF0000"/>
          <w:spacing w:val="-7"/>
          <w:szCs w:val="24"/>
          <w:lang w:bidi="ar"/>
        </w:rPr>
        <w:t>成桩质量及桩身完整性均易得到保障</w:t>
      </w:r>
      <w:r>
        <w:rPr>
          <w:rFonts w:cs="Times New Roman" w:hint="eastAsia"/>
          <w:color w:val="FF0000"/>
          <w:spacing w:val="-7"/>
          <w:szCs w:val="24"/>
          <w:lang w:bidi="ar"/>
        </w:rPr>
        <w:t>，</w:t>
      </w:r>
      <w:r>
        <w:rPr>
          <w:rFonts w:cs="Times New Roman"/>
          <w:color w:val="FF0000"/>
          <w:spacing w:val="-7"/>
          <w:szCs w:val="24"/>
        </w:rPr>
        <w:t>使其处理</w:t>
      </w:r>
      <w:r>
        <w:rPr>
          <w:rFonts w:cs="Times New Roman"/>
          <w:color w:val="FF0000"/>
          <w:spacing w:val="-7"/>
          <w:szCs w:val="24"/>
        </w:rPr>
        <w:lastRenderedPageBreak/>
        <w:t>后的桩间土和桩体质量的一致性较好，复合地基的变异性主要取决于原始土体的变异性。本条载荷试验数量没有按桩数比例或地基处理面积的常规方法布置，而是按不同地质条件、不同工艺参数或不同设计要求的单元数布置载荷试验数量。相同条件下的每一单元</w:t>
      </w:r>
      <w:r>
        <w:rPr>
          <w:rFonts w:cs="Times New Roman" w:hint="eastAsia"/>
          <w:color w:val="FF0000"/>
          <w:spacing w:val="-7"/>
          <w:szCs w:val="24"/>
        </w:rPr>
        <w:t>按</w:t>
      </w:r>
      <w:r>
        <w:rPr>
          <w:rFonts w:cs="Times New Roman"/>
          <w:color w:val="FF0000"/>
          <w:spacing w:val="-7"/>
          <w:szCs w:val="24"/>
        </w:rPr>
        <w:t>不少于</w:t>
      </w:r>
      <w:r>
        <w:rPr>
          <w:rFonts w:cs="Times New Roman"/>
          <w:color w:val="FF0000"/>
          <w:spacing w:val="-7"/>
          <w:szCs w:val="24"/>
        </w:rPr>
        <w:t>3</w:t>
      </w:r>
      <w:r>
        <w:rPr>
          <w:rFonts w:cs="Times New Roman"/>
          <w:color w:val="FF0000"/>
          <w:spacing w:val="-7"/>
          <w:szCs w:val="24"/>
        </w:rPr>
        <w:t>个载荷试验点</w:t>
      </w:r>
      <w:r>
        <w:rPr>
          <w:rFonts w:cs="Times New Roman" w:hint="eastAsia"/>
          <w:color w:val="FF0000"/>
          <w:spacing w:val="-7"/>
          <w:szCs w:val="24"/>
        </w:rPr>
        <w:t>考虑</w:t>
      </w:r>
      <w:r>
        <w:rPr>
          <w:rFonts w:cs="Times New Roman"/>
          <w:color w:val="FF0000"/>
          <w:spacing w:val="-7"/>
          <w:szCs w:val="24"/>
        </w:rPr>
        <w:t>。</w:t>
      </w:r>
    </w:p>
    <w:p w:rsidR="004A7541" w:rsidRDefault="000258DA">
      <w:pPr>
        <w:pStyle w:val="2"/>
        <w:rPr>
          <w:rFonts w:cs="Times New Roman"/>
        </w:rPr>
      </w:pPr>
      <w:bookmarkStart w:id="165" w:name="_Toc220917096"/>
      <w:bookmarkStart w:id="166" w:name="_Toc220917223"/>
      <w:bookmarkStart w:id="167" w:name="_Toc220916443"/>
      <w:bookmarkStart w:id="168" w:name="_Toc7778"/>
      <w:bookmarkStart w:id="169" w:name="_Toc217556624"/>
      <w:r>
        <w:rPr>
          <w:rFonts w:cs="Times New Roman"/>
        </w:rPr>
        <w:t xml:space="preserve">7.3  </w:t>
      </w:r>
      <w:r>
        <w:rPr>
          <w:rFonts w:cs="Times New Roman"/>
        </w:rPr>
        <w:t>工程验收</w:t>
      </w:r>
      <w:bookmarkEnd w:id="165"/>
      <w:bookmarkEnd w:id="166"/>
      <w:bookmarkEnd w:id="167"/>
      <w:bookmarkEnd w:id="168"/>
      <w:bookmarkEnd w:id="169"/>
    </w:p>
    <w:p w:rsidR="004A7541" w:rsidRDefault="000258DA">
      <w:pPr>
        <w:rPr>
          <w:rFonts w:cs="Times New Roman"/>
        </w:rPr>
      </w:pPr>
      <w:bookmarkStart w:id="170" w:name="_Toc32293"/>
      <w:r>
        <w:rPr>
          <w:rFonts w:cs="Times New Roman"/>
          <w:b/>
        </w:rPr>
        <w:t xml:space="preserve">7.3.1  </w:t>
      </w:r>
      <w:r>
        <w:rPr>
          <w:rFonts w:cs="Times New Roman"/>
        </w:rPr>
        <w:t>地基施工完成并经质量检验合格后应组织验收，通过后方可进行基础工程的施工。</w:t>
      </w:r>
      <w:bookmarkEnd w:id="170"/>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]7.3.1  </w:t>
      </w:r>
      <w:r>
        <w:rPr>
          <w:rFonts w:cs="Times New Roman"/>
          <w:color w:val="FF0000"/>
          <w:spacing w:val="-7"/>
          <w:szCs w:val="24"/>
        </w:rPr>
        <w:t>本条文旨在明确地基工程与基础工程之间的质量控制节点和工序交接的基本程序。通过对地基工程的成果进行正式、多方参与的验收，确保其工程性能满足设计要求。</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质量检验合格</w:t>
      </w:r>
      <w:r>
        <w:rPr>
          <w:rFonts w:cs="Times New Roman" w:hint="eastAsia"/>
          <w:color w:val="FF0000"/>
          <w:spacing w:val="-7"/>
          <w:szCs w:val="24"/>
        </w:rPr>
        <w:t>”</w:t>
      </w:r>
      <w:r>
        <w:rPr>
          <w:rFonts w:cs="Times New Roman"/>
          <w:color w:val="FF0000"/>
          <w:spacing w:val="-7"/>
          <w:szCs w:val="24"/>
        </w:rPr>
        <w:t>包括施工单位自检和监理（或建设）单位核查。</w:t>
      </w:r>
      <w:r>
        <w:rPr>
          <w:rFonts w:cs="Times New Roman" w:hint="eastAsia"/>
          <w:color w:val="FF0000"/>
          <w:spacing w:val="-7"/>
          <w:szCs w:val="24"/>
        </w:rPr>
        <w:t>“</w:t>
      </w:r>
      <w:r>
        <w:rPr>
          <w:rFonts w:cs="Times New Roman"/>
          <w:color w:val="FF0000"/>
          <w:spacing w:val="-7"/>
          <w:szCs w:val="24"/>
        </w:rPr>
        <w:t>组织验收</w:t>
      </w:r>
      <w:r>
        <w:rPr>
          <w:rFonts w:cs="Times New Roman" w:hint="eastAsia"/>
          <w:color w:val="FF0000"/>
          <w:spacing w:val="-7"/>
          <w:szCs w:val="24"/>
        </w:rPr>
        <w:t>”</w:t>
      </w:r>
      <w:r>
        <w:rPr>
          <w:rFonts w:cs="Times New Roman"/>
          <w:color w:val="FF0000"/>
          <w:spacing w:val="-7"/>
          <w:szCs w:val="24"/>
        </w:rPr>
        <w:t>一般是由总监理工程师（或建设单位项目负责人）组织，勘察、设计、施工、监理等各方责任主体项目负责人共同参与的质量确认程序，验收应形成的《地基与基础分部（子分部）工程质量验收记录》，各方签字盖章后方为有效。</w:t>
      </w:r>
    </w:p>
    <w:p w:rsidR="004A7541" w:rsidRDefault="000258DA">
      <w:pPr>
        <w:rPr>
          <w:rFonts w:cs="Times New Roman"/>
          <w:sz w:val="21"/>
        </w:rPr>
      </w:pPr>
      <w:r>
        <w:rPr>
          <w:rFonts w:cs="Times New Roman"/>
          <w:b/>
        </w:rPr>
        <w:t>7.3.2</w:t>
      </w:r>
      <w:r>
        <w:rPr>
          <w:rFonts w:cs="Times New Roman"/>
          <w:sz w:val="21"/>
        </w:rPr>
        <w:t xml:space="preserve">  </w:t>
      </w:r>
      <w:r>
        <w:rPr>
          <w:rFonts w:cs="Times New Roman"/>
        </w:rPr>
        <w:t>工程验收时，应按验收方要求提交的资料</w:t>
      </w:r>
      <w:r>
        <w:rPr>
          <w:rFonts w:cs="Times New Roman" w:hint="eastAsia"/>
        </w:rPr>
        <w:t>主要</w:t>
      </w:r>
      <w:r>
        <w:rPr>
          <w:rFonts w:cs="Times New Roman"/>
        </w:rPr>
        <w:t>有：</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桩位布置图；</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竣工图；</w:t>
      </w:r>
    </w:p>
    <w:p w:rsidR="004A7541" w:rsidRDefault="000258DA">
      <w:pPr>
        <w:pStyle w:val="af5"/>
        <w:ind w:firstLine="482"/>
        <w:rPr>
          <w:rFonts w:cs="Times New Roman"/>
        </w:rPr>
      </w:pPr>
      <w:r>
        <w:rPr>
          <w:rFonts w:cs="Times New Roman"/>
          <w:b/>
        </w:rPr>
        <w:t>3</w:t>
      </w:r>
      <w:r>
        <w:rPr>
          <w:rFonts w:cs="Times New Roman"/>
        </w:rPr>
        <w:t xml:space="preserve">  </w:t>
      </w:r>
      <w:r>
        <w:rPr>
          <w:rFonts w:cs="Times New Roman"/>
        </w:rPr>
        <w:t>施工记录与检验、验收资料；</w:t>
      </w:r>
    </w:p>
    <w:p w:rsidR="004A7541" w:rsidRDefault="000258DA">
      <w:pPr>
        <w:pStyle w:val="af5"/>
        <w:ind w:firstLine="482"/>
        <w:rPr>
          <w:rFonts w:cs="Times New Roman"/>
        </w:rPr>
      </w:pPr>
      <w:r>
        <w:rPr>
          <w:rFonts w:cs="Times New Roman"/>
          <w:b/>
        </w:rPr>
        <w:t>4</w:t>
      </w:r>
      <w:r>
        <w:rPr>
          <w:rFonts w:cs="Times New Roman"/>
        </w:rPr>
        <w:t xml:space="preserve">  </w:t>
      </w:r>
      <w:r>
        <w:rPr>
          <w:rFonts w:cs="Times New Roman"/>
        </w:rPr>
        <w:t>地基检测报告；</w:t>
      </w:r>
    </w:p>
    <w:p w:rsidR="004A7541" w:rsidRDefault="000258DA">
      <w:pPr>
        <w:pStyle w:val="af5"/>
        <w:ind w:firstLine="482"/>
        <w:rPr>
          <w:rFonts w:cs="Times New Roman"/>
        </w:rPr>
      </w:pPr>
      <w:r>
        <w:rPr>
          <w:rFonts w:cs="Times New Roman"/>
          <w:b/>
        </w:rPr>
        <w:t>5</w:t>
      </w:r>
      <w:r>
        <w:rPr>
          <w:rFonts w:cs="Times New Roman"/>
        </w:rPr>
        <w:t xml:space="preserve">  </w:t>
      </w:r>
      <w:r>
        <w:rPr>
          <w:rFonts w:cs="Times New Roman"/>
        </w:rPr>
        <w:t>设计变更、洽商记录等其他相关文件资料。</w:t>
      </w:r>
    </w:p>
    <w:p w:rsidR="004A7541" w:rsidRDefault="000258DA">
      <w:pPr>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]7.3.2  </w:t>
      </w:r>
      <w:r>
        <w:rPr>
          <w:rFonts w:cs="Times New Roman"/>
          <w:color w:val="FF0000"/>
          <w:spacing w:val="-7"/>
          <w:szCs w:val="24"/>
        </w:rPr>
        <w:t>本条列出了工程验收时必须提交的核心文件资料，它们是证明工程质量和施工过程合规性的书面凭证。</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1</w:t>
      </w:r>
      <w:r>
        <w:rPr>
          <w:rFonts w:cs="Times New Roman" w:hint="eastAsia"/>
          <w:color w:val="FF0000"/>
          <w:spacing w:val="-7"/>
          <w:szCs w:val="24"/>
        </w:rPr>
        <w:t>）</w:t>
      </w:r>
      <w:r>
        <w:rPr>
          <w:rFonts w:cs="Times New Roman"/>
          <w:color w:val="FF0000"/>
          <w:spacing w:val="-7"/>
          <w:szCs w:val="24"/>
        </w:rPr>
        <w:t>桩位布置图：这是施工的基本依据。</w:t>
      </w:r>
    </w:p>
    <w:p w:rsidR="004A7541" w:rsidRDefault="000258DA">
      <w:pPr>
        <w:ind w:firstLineChars="200" w:firstLine="452"/>
        <w:rPr>
          <w:rFonts w:eastAsiaTheme="minorEastAsia" w:cs="Times New Roman"/>
          <w:color w:val="FF0000"/>
          <w:spacing w:val="-7"/>
          <w:szCs w:val="24"/>
        </w:rPr>
      </w:pPr>
      <w:r>
        <w:rPr>
          <w:rFonts w:cs="Times New Roman" w:hint="eastAsia"/>
          <w:color w:val="FF0000"/>
          <w:spacing w:val="-7"/>
          <w:szCs w:val="24"/>
        </w:rPr>
        <w:t>（</w:t>
      </w:r>
      <w:r>
        <w:rPr>
          <w:rFonts w:cs="Times New Roman"/>
          <w:color w:val="FF0000"/>
          <w:spacing w:val="-7"/>
          <w:szCs w:val="24"/>
        </w:rPr>
        <w:t>2</w:t>
      </w:r>
      <w:r>
        <w:rPr>
          <w:rFonts w:cs="Times New Roman" w:hint="eastAsia"/>
          <w:color w:val="FF0000"/>
          <w:spacing w:val="-7"/>
          <w:szCs w:val="24"/>
        </w:rPr>
        <w:t>）</w:t>
      </w:r>
      <w:r>
        <w:rPr>
          <w:rFonts w:cs="Times New Roman"/>
          <w:color w:val="FF0000"/>
          <w:spacing w:val="-7"/>
          <w:szCs w:val="24"/>
        </w:rPr>
        <w:t>竣工图：桩孔位置偏差用于核对地基处理的范围和实际施工点位是否与设计相符。</w:t>
      </w:r>
    </w:p>
    <w:p w:rsidR="004A7541" w:rsidRDefault="000258DA">
      <w:pPr>
        <w:ind w:firstLineChars="200" w:firstLine="452"/>
        <w:rPr>
          <w:rFonts w:eastAsiaTheme="minorEastAsia" w:cs="Times New Roman"/>
          <w:color w:val="FF0000"/>
          <w:spacing w:val="-7"/>
          <w:szCs w:val="24"/>
        </w:rPr>
      </w:pPr>
      <w:r>
        <w:rPr>
          <w:rFonts w:cs="Times New Roman" w:hint="eastAsia"/>
          <w:color w:val="FF0000"/>
          <w:spacing w:val="-7"/>
          <w:szCs w:val="24"/>
        </w:rPr>
        <w:t>（</w:t>
      </w:r>
      <w:r>
        <w:rPr>
          <w:rFonts w:cs="Times New Roman"/>
          <w:color w:val="FF0000"/>
          <w:spacing w:val="-7"/>
          <w:szCs w:val="24"/>
        </w:rPr>
        <w:t>3</w:t>
      </w:r>
      <w:r>
        <w:rPr>
          <w:rFonts w:cs="Times New Roman" w:hint="eastAsia"/>
          <w:color w:val="FF0000"/>
          <w:spacing w:val="-7"/>
          <w:szCs w:val="24"/>
        </w:rPr>
        <w:t>）</w:t>
      </w:r>
      <w:r>
        <w:rPr>
          <w:rFonts w:cs="Times New Roman"/>
          <w:color w:val="FF0000"/>
          <w:spacing w:val="-7"/>
          <w:szCs w:val="24"/>
        </w:rPr>
        <w:t>施工记录与检验资料：施工记录与检验资料是施工过程质量控制的第一手资料，包含了孔深、孔径、灌注情况等关键参数，是追溯工程质量的重要依据。</w:t>
      </w:r>
    </w:p>
    <w:p w:rsidR="004A7541" w:rsidRDefault="000258DA">
      <w:pPr>
        <w:ind w:firstLineChars="200" w:firstLine="452"/>
        <w:rPr>
          <w:rFonts w:eastAsiaTheme="minorEastAsia" w:cs="Times New Roman"/>
          <w:color w:val="FF0000"/>
          <w:spacing w:val="-7"/>
          <w:szCs w:val="24"/>
        </w:rPr>
      </w:pPr>
      <w:r>
        <w:rPr>
          <w:rFonts w:cs="Times New Roman" w:hint="eastAsia"/>
          <w:color w:val="FF0000"/>
          <w:spacing w:val="-7"/>
          <w:szCs w:val="24"/>
        </w:rPr>
        <w:t>（</w:t>
      </w:r>
      <w:r>
        <w:rPr>
          <w:rFonts w:cs="Times New Roman"/>
          <w:color w:val="FF0000"/>
          <w:spacing w:val="-7"/>
          <w:szCs w:val="24"/>
        </w:rPr>
        <w:t>4</w:t>
      </w:r>
      <w:r>
        <w:rPr>
          <w:rFonts w:cs="Times New Roman" w:hint="eastAsia"/>
          <w:color w:val="FF0000"/>
          <w:spacing w:val="-7"/>
          <w:szCs w:val="24"/>
        </w:rPr>
        <w:t>）</w:t>
      </w:r>
      <w:r>
        <w:rPr>
          <w:rFonts w:cs="Times New Roman"/>
          <w:color w:val="FF0000"/>
          <w:spacing w:val="-7"/>
          <w:szCs w:val="24"/>
        </w:rPr>
        <w:t>检测报告：具有资质的第三方检测单位出具的正式检测报告（如承载力、桩</w:t>
      </w:r>
      <w:r>
        <w:rPr>
          <w:rFonts w:cs="Times New Roman"/>
          <w:color w:val="FF0000"/>
          <w:spacing w:val="-7"/>
          <w:szCs w:val="24"/>
        </w:rPr>
        <w:lastRenderedPageBreak/>
        <w:t>体强度等），是工程质量是否合格的客观证明。</w:t>
      </w:r>
    </w:p>
    <w:p w:rsidR="004A7541" w:rsidRDefault="000258DA">
      <w:pPr>
        <w:ind w:firstLineChars="200" w:firstLine="452"/>
        <w:rPr>
          <w:rFonts w:cs="Times New Roman"/>
          <w:color w:val="FF0000"/>
          <w:spacing w:val="-7"/>
          <w:szCs w:val="24"/>
        </w:rPr>
      </w:pPr>
      <w:r>
        <w:rPr>
          <w:rFonts w:cs="Times New Roman" w:hint="eastAsia"/>
          <w:color w:val="FF0000"/>
          <w:spacing w:val="-7"/>
          <w:szCs w:val="24"/>
        </w:rPr>
        <w:t>（</w:t>
      </w:r>
      <w:r>
        <w:rPr>
          <w:rFonts w:cs="Times New Roman"/>
          <w:color w:val="FF0000"/>
          <w:spacing w:val="-7"/>
          <w:szCs w:val="24"/>
        </w:rPr>
        <w:t>5</w:t>
      </w:r>
      <w:r>
        <w:rPr>
          <w:rFonts w:cs="Times New Roman" w:hint="eastAsia"/>
          <w:color w:val="FF0000"/>
          <w:spacing w:val="-7"/>
          <w:szCs w:val="24"/>
        </w:rPr>
        <w:t>）</w:t>
      </w:r>
      <w:r>
        <w:rPr>
          <w:rFonts w:cs="Times New Roman"/>
          <w:color w:val="FF0000"/>
          <w:spacing w:val="-7"/>
          <w:szCs w:val="24"/>
        </w:rPr>
        <w:t>变更与沟通记录：设计变更通知书、问题处理记录等文件，记录了工程实施过程中的动态调整和问题解决方案，确保验收时能全面了解工程的完整历史。</w:t>
      </w:r>
    </w:p>
    <w:p w:rsidR="004A7541" w:rsidRDefault="000258DA">
      <w:pPr>
        <w:rPr>
          <w:rFonts w:cs="Times New Roman"/>
        </w:rPr>
      </w:pPr>
      <w:r>
        <w:rPr>
          <w:rFonts w:cs="Times New Roman"/>
          <w:b/>
        </w:rPr>
        <w:t xml:space="preserve">7.3.3  </w:t>
      </w:r>
      <w:r>
        <w:rPr>
          <w:rFonts w:cs="Times New Roman"/>
        </w:rPr>
        <w:t>质量检验和工程验收中，出现不满足设计要求时，验收方应组织</w:t>
      </w:r>
      <w:r>
        <w:rPr>
          <w:rFonts w:cs="Times New Roman"/>
          <w:spacing w:val="-7"/>
        </w:rPr>
        <w:t>建设、</w:t>
      </w:r>
      <w:r>
        <w:rPr>
          <w:rFonts w:cs="Times New Roman"/>
        </w:rPr>
        <w:t>勘察、设计、监理、检测和施工单位会商提出处置意见，并由责任单位予以实施。</w:t>
      </w:r>
    </w:p>
    <w:p w:rsidR="004A7541" w:rsidRDefault="000258DA">
      <w:pPr>
        <w:spacing w:beforeLines="50" w:before="163"/>
        <w:ind w:firstLineChars="200" w:firstLine="452"/>
        <w:rPr>
          <w:rFonts w:cs="Times New Roman"/>
          <w:color w:val="FF0000"/>
          <w:spacing w:val="-7"/>
          <w:szCs w:val="24"/>
        </w:rPr>
      </w:pPr>
      <w:r>
        <w:rPr>
          <w:rFonts w:cs="Times New Roman"/>
          <w:color w:val="FF0000"/>
          <w:spacing w:val="-7"/>
          <w:szCs w:val="24"/>
        </w:rPr>
        <w:t>[</w:t>
      </w:r>
      <w:r>
        <w:rPr>
          <w:rFonts w:cs="Times New Roman"/>
          <w:color w:val="FF0000"/>
          <w:spacing w:val="-7"/>
          <w:szCs w:val="24"/>
        </w:rPr>
        <w:t>条文说明</w:t>
      </w:r>
      <w:r>
        <w:rPr>
          <w:rFonts w:cs="Times New Roman"/>
          <w:color w:val="FF0000"/>
          <w:spacing w:val="-7"/>
          <w:szCs w:val="24"/>
        </w:rPr>
        <w:t xml:space="preserve">]7.3.3  </w:t>
      </w:r>
      <w:r>
        <w:rPr>
          <w:rFonts w:cs="Times New Roman"/>
          <w:color w:val="FF0000"/>
          <w:spacing w:val="-7"/>
          <w:szCs w:val="24"/>
        </w:rPr>
        <w:t>本条明确质量检验和工程验收过程中，若出现不能满足设计与规范要求时，必须由建设、勘察、设计、监理和施工五方协商，</w:t>
      </w:r>
      <w:r>
        <w:rPr>
          <w:rFonts w:cs="Times New Roman"/>
          <w:color w:val="FF0000"/>
          <w:spacing w:val="-7"/>
          <w:szCs w:val="24"/>
        </w:rPr>
        <w:t xml:space="preserve"> </w:t>
      </w:r>
      <w:r>
        <w:rPr>
          <w:rFonts w:cs="Times New Roman"/>
          <w:color w:val="FF0000"/>
          <w:spacing w:val="-7"/>
          <w:szCs w:val="24"/>
        </w:rPr>
        <w:t>共同确定后续处理方案，包括扩大检测范围，增加检测项目或补强地基。</w:t>
      </w:r>
    </w:p>
    <w:p w:rsidR="004A7541" w:rsidRDefault="004A7541">
      <w:pPr>
        <w:ind w:firstLineChars="200" w:firstLine="452"/>
        <w:rPr>
          <w:rFonts w:cs="Times New Roman"/>
          <w:color w:val="FF0000"/>
          <w:spacing w:val="-7"/>
          <w:szCs w:val="24"/>
        </w:rPr>
      </w:pPr>
    </w:p>
    <w:p w:rsidR="004A7541" w:rsidRDefault="004A7541">
      <w:pPr>
        <w:ind w:firstLineChars="200" w:firstLine="452"/>
        <w:rPr>
          <w:rFonts w:cs="Times New Roman"/>
          <w:color w:val="FF0000"/>
          <w:spacing w:val="-7"/>
          <w:szCs w:val="24"/>
        </w:rPr>
      </w:pPr>
    </w:p>
    <w:p w:rsidR="004A7541" w:rsidRDefault="000258DA">
      <w:pPr>
        <w:widowControl/>
        <w:spacing w:line="240" w:lineRule="auto"/>
        <w:ind w:firstLine="452"/>
        <w:jc w:val="left"/>
        <w:rPr>
          <w:rFonts w:cs="Times New Roman"/>
          <w:color w:val="FF0000"/>
          <w:spacing w:val="-7"/>
          <w:szCs w:val="24"/>
        </w:rPr>
      </w:pPr>
      <w:r>
        <w:rPr>
          <w:rFonts w:cs="Times New Roman"/>
          <w:color w:val="FF0000"/>
          <w:spacing w:val="-7"/>
          <w:szCs w:val="24"/>
        </w:rPr>
        <w:br w:type="page"/>
      </w:r>
    </w:p>
    <w:p w:rsidR="004A7541" w:rsidRDefault="000258DA">
      <w:pPr>
        <w:pStyle w:val="1"/>
        <w:spacing w:after="489"/>
        <w:rPr>
          <w:rFonts w:cs="Times New Roman"/>
        </w:rPr>
      </w:pPr>
      <w:bookmarkStart w:id="171" w:name="_Toc217556626"/>
      <w:bookmarkStart w:id="172" w:name="_Toc220916444"/>
      <w:bookmarkStart w:id="173" w:name="_Toc220917097"/>
      <w:bookmarkStart w:id="174" w:name="_Toc220917224"/>
      <w:bookmarkStart w:id="175" w:name="_Toc3045"/>
      <w:r>
        <w:rPr>
          <w:rFonts w:cs="Times New Roman"/>
        </w:rPr>
        <w:lastRenderedPageBreak/>
        <w:t>附录</w:t>
      </w:r>
      <w:r>
        <w:rPr>
          <w:rFonts w:cs="Times New Roman"/>
        </w:rPr>
        <w:t xml:space="preserve">A  </w:t>
      </w:r>
      <w:r>
        <w:rPr>
          <w:rFonts w:cs="Times New Roman"/>
        </w:rPr>
        <w:t>流态固化土用外加剂性能试验方法</w:t>
      </w:r>
      <w:bookmarkEnd w:id="171"/>
      <w:bookmarkEnd w:id="172"/>
      <w:bookmarkEnd w:id="173"/>
      <w:bookmarkEnd w:id="174"/>
      <w:bookmarkEnd w:id="175"/>
    </w:p>
    <w:p w:rsidR="004A7541" w:rsidRDefault="000258DA">
      <w:pPr>
        <w:rPr>
          <w:rFonts w:cs="Times New Roman"/>
        </w:rPr>
      </w:pPr>
      <w:r>
        <w:rPr>
          <w:rFonts w:cs="Times New Roman"/>
          <w:b/>
          <w:bCs/>
          <w:spacing w:val="-3"/>
        </w:rPr>
        <w:t>A</w:t>
      </w:r>
      <w:r>
        <w:rPr>
          <w:rFonts w:eastAsia="Times New Roman" w:cs="Times New Roman"/>
          <w:b/>
          <w:bCs/>
          <w:spacing w:val="-3"/>
        </w:rPr>
        <w:t>.0.1</w:t>
      </w:r>
      <w:r>
        <w:rPr>
          <w:rFonts w:cs="Times New Roman"/>
          <w:b/>
          <w:bCs/>
          <w:spacing w:val="8"/>
        </w:rPr>
        <w:t xml:space="preserve">  </w:t>
      </w:r>
      <w:r>
        <w:rPr>
          <w:rFonts w:cs="Times New Roman"/>
        </w:rPr>
        <w:t>本方法适用于测定流态固化土用外加剂的减水率、泌水率比、凝结时间之差、抗压强度比。</w:t>
      </w:r>
    </w:p>
    <w:p w:rsidR="004A7541" w:rsidRDefault="000258DA">
      <w:pPr>
        <w:rPr>
          <w:rFonts w:cs="Times New Roman"/>
        </w:rPr>
      </w:pPr>
      <w:r>
        <w:rPr>
          <w:rFonts w:cs="Times New Roman"/>
          <w:b/>
        </w:rPr>
        <w:t>A</w:t>
      </w:r>
      <w:r>
        <w:rPr>
          <w:rFonts w:eastAsia="Times New Roman" w:cs="Times New Roman"/>
          <w:b/>
        </w:rPr>
        <w:t>.0.</w:t>
      </w:r>
      <w:r>
        <w:rPr>
          <w:rFonts w:cs="Times New Roman"/>
          <w:b/>
        </w:rPr>
        <w:t xml:space="preserve">2  </w:t>
      </w:r>
      <w:r>
        <w:rPr>
          <w:rFonts w:cs="Times New Roman"/>
        </w:rPr>
        <w:t>本方法测定的减水率、泌水率比、凝结时间之差、抗压强度比可用于流态固化剂的适应性评定</w:t>
      </w:r>
      <w:r>
        <w:rPr>
          <w:rFonts w:cs="Times New Roman"/>
          <w:b/>
        </w:rPr>
        <w:t>。</w:t>
      </w:r>
    </w:p>
    <w:p w:rsidR="004A7541" w:rsidRDefault="000258DA">
      <w:pPr>
        <w:rPr>
          <w:rFonts w:cs="Times New Roman"/>
        </w:rPr>
      </w:pPr>
      <w:r>
        <w:rPr>
          <w:rFonts w:cs="Times New Roman"/>
          <w:b/>
          <w:bCs/>
        </w:rPr>
        <w:t>A</w:t>
      </w:r>
      <w:r>
        <w:rPr>
          <w:rFonts w:eastAsia="Times New Roman" w:cs="Times New Roman"/>
          <w:b/>
          <w:bCs/>
        </w:rPr>
        <w:t>.0.</w:t>
      </w:r>
      <w:r>
        <w:rPr>
          <w:rFonts w:cs="Times New Roman"/>
          <w:b/>
          <w:bCs/>
        </w:rPr>
        <w:t xml:space="preserve">3  </w:t>
      </w:r>
      <w:r>
        <w:rPr>
          <w:rFonts w:cs="Times New Roman"/>
        </w:rPr>
        <w:t>试验器具应</w:t>
      </w:r>
      <w:r>
        <w:rPr>
          <w:rFonts w:cs="Times New Roman" w:hint="eastAsia"/>
        </w:rPr>
        <w:t>符合下列规定</w:t>
      </w:r>
      <w:r>
        <w:rPr>
          <w:rFonts w:cs="Times New Roman"/>
        </w:rPr>
        <w:t>：</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搅拌机应为</w:t>
      </w:r>
      <w:r>
        <w:rPr>
          <w:rFonts w:cs="Times New Roman"/>
        </w:rPr>
        <w:t>60L</w:t>
      </w:r>
      <w:r>
        <w:rPr>
          <w:rFonts w:cs="Times New Roman"/>
        </w:rPr>
        <w:t>单卧轴式强制式搅拌机，技术参数应符合现行行业标准《混凝土试验用搅拌机》</w:t>
      </w:r>
      <w:r>
        <w:rPr>
          <w:rFonts w:cs="Times New Roman"/>
        </w:rPr>
        <w:t>JG/T 244</w:t>
      </w:r>
      <w:r>
        <w:rPr>
          <w:rFonts w:cs="Times New Roman"/>
        </w:rPr>
        <w:t>的规定；</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坍落度仪</w:t>
      </w:r>
      <w:r>
        <w:rPr>
          <w:rFonts w:cs="Times New Roman" w:hint="eastAsia"/>
        </w:rPr>
        <w:t>应为</w:t>
      </w:r>
      <w:r>
        <w:rPr>
          <w:rFonts w:cs="Times New Roman"/>
        </w:rPr>
        <w:t>上口直径</w:t>
      </w:r>
      <w:r>
        <w:rPr>
          <w:rFonts w:cs="Times New Roman"/>
        </w:rPr>
        <w:t>100mm</w:t>
      </w:r>
      <w:r>
        <w:rPr>
          <w:rFonts w:cs="Times New Roman"/>
        </w:rPr>
        <w:t>、下口直径</w:t>
      </w:r>
      <w:r>
        <w:rPr>
          <w:rFonts w:cs="Times New Roman"/>
        </w:rPr>
        <w:t>200mm</w:t>
      </w:r>
      <w:r>
        <w:rPr>
          <w:rFonts w:cs="Times New Roman"/>
        </w:rPr>
        <w:t>、高</w:t>
      </w:r>
      <w:r>
        <w:rPr>
          <w:rFonts w:cs="Times New Roman"/>
        </w:rPr>
        <w:t>300mm</w:t>
      </w:r>
      <w:r>
        <w:rPr>
          <w:rFonts w:cs="Times New Roman"/>
        </w:rPr>
        <w:t>，应符合现行行业标准《混凝土坍落度仪》</w:t>
      </w:r>
      <w:r>
        <w:rPr>
          <w:rFonts w:cs="Times New Roman"/>
        </w:rPr>
        <w:t>JG/T 248</w:t>
      </w:r>
      <w:r>
        <w:rPr>
          <w:rFonts w:cs="Times New Roman"/>
        </w:rPr>
        <w:t>的规定；</w:t>
      </w:r>
    </w:p>
    <w:p w:rsidR="004A7541" w:rsidRDefault="000258DA">
      <w:pPr>
        <w:pStyle w:val="af5"/>
        <w:ind w:firstLine="482"/>
        <w:rPr>
          <w:rFonts w:cs="Times New Roman"/>
        </w:rPr>
      </w:pPr>
      <w:r>
        <w:rPr>
          <w:rFonts w:cs="Times New Roman"/>
          <w:b/>
        </w:rPr>
        <w:t>3</w:t>
      </w:r>
      <w:r>
        <w:rPr>
          <w:rFonts w:cs="Times New Roman"/>
        </w:rPr>
        <w:t xml:space="preserve">  </w:t>
      </w:r>
      <w:r>
        <w:rPr>
          <w:rFonts w:cs="Times New Roman"/>
        </w:rPr>
        <w:t>钢尺量程</w:t>
      </w:r>
      <w:r>
        <w:rPr>
          <w:rFonts w:cs="Times New Roman" w:hint="eastAsia"/>
        </w:rPr>
        <w:t>应</w:t>
      </w:r>
      <w:r>
        <w:rPr>
          <w:rFonts w:cs="Times New Roman"/>
        </w:rPr>
        <w:t>为</w:t>
      </w:r>
      <w:r>
        <w:rPr>
          <w:rFonts w:cs="Times New Roman"/>
        </w:rPr>
        <w:t>500 mm</w:t>
      </w:r>
      <w:r>
        <w:rPr>
          <w:rFonts w:cs="Times New Roman"/>
        </w:rPr>
        <w:t>，精度为</w:t>
      </w:r>
      <w:r>
        <w:rPr>
          <w:rFonts w:cs="Times New Roman"/>
        </w:rPr>
        <w:t>1mm</w:t>
      </w:r>
      <w:r>
        <w:rPr>
          <w:rFonts w:cs="Times New Roman"/>
        </w:rPr>
        <w:t>；</w:t>
      </w:r>
    </w:p>
    <w:p w:rsidR="004A7541" w:rsidRDefault="000258DA">
      <w:pPr>
        <w:pStyle w:val="af5"/>
        <w:ind w:firstLine="482"/>
        <w:rPr>
          <w:rFonts w:cs="Times New Roman"/>
        </w:rPr>
      </w:pPr>
      <w:r>
        <w:rPr>
          <w:rFonts w:cs="Times New Roman"/>
          <w:b/>
        </w:rPr>
        <w:t>4</w:t>
      </w:r>
      <w:r>
        <w:rPr>
          <w:rFonts w:cs="Times New Roman"/>
        </w:rPr>
        <w:t xml:space="preserve">  </w:t>
      </w:r>
      <w:r>
        <w:rPr>
          <w:rFonts w:cs="Times New Roman"/>
        </w:rPr>
        <w:t>容量筒应符合现行国家标准《普通混凝土拌合物性能试验方法标准》</w:t>
      </w:r>
      <w:r>
        <w:rPr>
          <w:rFonts w:cs="Times New Roman"/>
        </w:rPr>
        <w:t>GB/T 50080</w:t>
      </w:r>
      <w:r>
        <w:rPr>
          <w:rFonts w:cs="Times New Roman"/>
        </w:rPr>
        <w:t>的规定，容积</w:t>
      </w:r>
      <w:r>
        <w:rPr>
          <w:rFonts w:cs="Times New Roman"/>
        </w:rPr>
        <w:t>5L</w:t>
      </w:r>
      <w:r>
        <w:rPr>
          <w:rFonts w:cs="Times New Roman"/>
        </w:rPr>
        <w:t>，带盖；</w:t>
      </w:r>
    </w:p>
    <w:p w:rsidR="004A7541" w:rsidRDefault="000258DA">
      <w:pPr>
        <w:pStyle w:val="af5"/>
        <w:ind w:firstLine="482"/>
        <w:rPr>
          <w:rFonts w:cs="Times New Roman"/>
        </w:rPr>
      </w:pPr>
      <w:r>
        <w:rPr>
          <w:rFonts w:cs="Times New Roman"/>
          <w:b/>
        </w:rPr>
        <w:t>5</w:t>
      </w:r>
      <w:r>
        <w:rPr>
          <w:rFonts w:cs="Times New Roman"/>
        </w:rPr>
        <w:t xml:space="preserve">  </w:t>
      </w:r>
      <w:r>
        <w:rPr>
          <w:rFonts w:cs="Times New Roman"/>
        </w:rPr>
        <w:t>砂浆凝结时间测定仪应符合现行行业标准《建筑砂浆基本性能试验方法》</w:t>
      </w:r>
      <w:r>
        <w:rPr>
          <w:rFonts w:cs="Times New Roman"/>
        </w:rPr>
        <w:t>JGJ/T 70</w:t>
      </w:r>
      <w:r>
        <w:rPr>
          <w:rFonts w:cs="Times New Roman"/>
        </w:rPr>
        <w:t>的规定；</w:t>
      </w:r>
    </w:p>
    <w:p w:rsidR="004A7541" w:rsidRDefault="000258DA">
      <w:pPr>
        <w:pStyle w:val="af5"/>
        <w:ind w:firstLine="482"/>
        <w:rPr>
          <w:rFonts w:cs="Times New Roman"/>
        </w:rPr>
      </w:pPr>
      <w:r>
        <w:rPr>
          <w:rFonts w:cs="Times New Roman"/>
          <w:b/>
        </w:rPr>
        <w:t>6</w:t>
      </w:r>
      <w:r>
        <w:rPr>
          <w:rFonts w:cs="Times New Roman"/>
        </w:rPr>
        <w:t xml:space="preserve">  </w:t>
      </w:r>
      <w:r>
        <w:rPr>
          <w:rFonts w:cs="Times New Roman"/>
        </w:rPr>
        <w:t>试模应符合现行行业标准《混凝土试模》</w:t>
      </w:r>
      <w:r>
        <w:rPr>
          <w:rFonts w:cs="Times New Roman"/>
        </w:rPr>
        <w:t>JG 237</w:t>
      </w:r>
      <w:r>
        <w:rPr>
          <w:rFonts w:cs="Times New Roman"/>
        </w:rPr>
        <w:t>的规定，尺寸为</w:t>
      </w:r>
      <w:r>
        <w:rPr>
          <w:rFonts w:cs="Times New Roman"/>
        </w:rPr>
        <w:t>100mm×100mm×100mm</w:t>
      </w:r>
      <w:r>
        <w:rPr>
          <w:rFonts w:cs="Times New Roman"/>
        </w:rPr>
        <w:t>；</w:t>
      </w:r>
    </w:p>
    <w:p w:rsidR="004A7541" w:rsidRDefault="000258DA">
      <w:pPr>
        <w:pStyle w:val="af5"/>
        <w:ind w:firstLine="482"/>
        <w:rPr>
          <w:rFonts w:cs="Times New Roman"/>
        </w:rPr>
      </w:pPr>
      <w:r>
        <w:rPr>
          <w:rFonts w:cs="Times New Roman"/>
          <w:b/>
        </w:rPr>
        <w:t>7</w:t>
      </w:r>
      <w:r>
        <w:rPr>
          <w:rFonts w:cs="Times New Roman"/>
        </w:rPr>
        <w:t xml:space="preserve">  </w:t>
      </w:r>
      <w:r>
        <w:rPr>
          <w:rFonts w:cs="Times New Roman"/>
        </w:rPr>
        <w:t>压力试验机应符合现行国家标准《混凝土物理力学性能试验方法标准》</w:t>
      </w:r>
      <w:r>
        <w:rPr>
          <w:rFonts w:cs="Times New Roman"/>
        </w:rPr>
        <w:t>GB/T 50081</w:t>
      </w:r>
      <w:r>
        <w:rPr>
          <w:rFonts w:cs="Times New Roman"/>
        </w:rPr>
        <w:t>中压力试验机的规定。</w:t>
      </w:r>
    </w:p>
    <w:p w:rsidR="004A7541" w:rsidRDefault="000258DA">
      <w:pPr>
        <w:rPr>
          <w:rFonts w:cs="Times New Roman"/>
        </w:rPr>
      </w:pPr>
      <w:r>
        <w:rPr>
          <w:rFonts w:cs="Times New Roman"/>
          <w:b/>
          <w:bCs/>
        </w:rPr>
        <w:t>A</w:t>
      </w:r>
      <w:r>
        <w:rPr>
          <w:rFonts w:eastAsia="Times New Roman" w:cs="Times New Roman"/>
          <w:b/>
          <w:bCs/>
        </w:rPr>
        <w:t>.0.</w:t>
      </w:r>
      <w:r>
        <w:rPr>
          <w:rFonts w:cs="Times New Roman"/>
          <w:b/>
          <w:bCs/>
        </w:rPr>
        <w:t>4</w:t>
      </w:r>
      <w:r>
        <w:rPr>
          <w:rFonts w:cs="Times New Roman"/>
          <w:bCs/>
        </w:rPr>
        <w:t xml:space="preserve">  </w:t>
      </w:r>
      <w:r>
        <w:rPr>
          <w:rFonts w:cs="Times New Roman"/>
        </w:rPr>
        <w:t>外加剂性能检测用流态固化土基准配合比应符合</w:t>
      </w:r>
      <w:r>
        <w:rPr>
          <w:rFonts w:cs="Times New Roman" w:hint="eastAsia"/>
        </w:rPr>
        <w:t>下列</w:t>
      </w:r>
      <w:r>
        <w:rPr>
          <w:rFonts w:cs="Times New Roman"/>
        </w:rPr>
        <w:t>规定：</w:t>
      </w:r>
    </w:p>
    <w:p w:rsidR="004A7541" w:rsidRDefault="000258DA">
      <w:pPr>
        <w:pStyle w:val="af5"/>
        <w:ind w:firstLine="482"/>
        <w:rPr>
          <w:rFonts w:cs="Times New Roman"/>
        </w:rPr>
      </w:pPr>
      <w:r>
        <w:rPr>
          <w:rFonts w:cs="Times New Roman"/>
          <w:b/>
          <w:bCs/>
        </w:rPr>
        <w:t>1</w:t>
      </w:r>
      <w:r>
        <w:rPr>
          <w:rFonts w:cs="Times New Roman"/>
        </w:rPr>
        <w:t xml:space="preserve">  </w:t>
      </w:r>
      <w:r>
        <w:rPr>
          <w:rFonts w:cs="Times New Roman"/>
        </w:rPr>
        <w:t>水泥用量应为</w:t>
      </w:r>
      <w:r>
        <w:rPr>
          <w:rFonts w:cs="Times New Roman"/>
        </w:rPr>
        <w:t>150 kg/m</w:t>
      </w:r>
      <w:r>
        <w:rPr>
          <w:rFonts w:cs="Times New Roman"/>
          <w:vertAlign w:val="superscript"/>
        </w:rPr>
        <w:t>3</w:t>
      </w:r>
      <w:r>
        <w:rPr>
          <w:rFonts w:cs="Times New Roman"/>
        </w:rPr>
        <w:t>，采用工程项目用水泥；</w:t>
      </w:r>
      <w:r>
        <w:rPr>
          <w:rFonts w:cs="Times New Roman"/>
        </w:rPr>
        <w:t xml:space="preserve"> </w:t>
      </w:r>
    </w:p>
    <w:p w:rsidR="004A7541" w:rsidRDefault="000258DA">
      <w:pPr>
        <w:pStyle w:val="af5"/>
        <w:ind w:firstLine="482"/>
        <w:rPr>
          <w:rFonts w:cs="Times New Roman"/>
        </w:rPr>
      </w:pPr>
      <w:r>
        <w:rPr>
          <w:rFonts w:cs="Times New Roman"/>
          <w:b/>
          <w:bCs/>
        </w:rPr>
        <w:t>2</w:t>
      </w:r>
      <w:r>
        <w:rPr>
          <w:rFonts w:cs="Times New Roman"/>
        </w:rPr>
        <w:t xml:space="preserve">  </w:t>
      </w:r>
      <w:r>
        <w:rPr>
          <w:rFonts w:cs="Times New Roman"/>
        </w:rPr>
        <w:t>干土用量应为</w:t>
      </w:r>
      <w:r>
        <w:rPr>
          <w:rFonts w:cs="Times New Roman"/>
        </w:rPr>
        <w:t>850 kg/m</w:t>
      </w:r>
      <w:r>
        <w:rPr>
          <w:rFonts w:cs="Times New Roman"/>
          <w:vertAlign w:val="superscript"/>
        </w:rPr>
        <w:t>3</w:t>
      </w:r>
      <w:r>
        <w:rPr>
          <w:rFonts w:cs="Times New Roman"/>
        </w:rPr>
        <w:t>，采用工程项目用水泥；</w:t>
      </w:r>
    </w:p>
    <w:p w:rsidR="004A7541" w:rsidRDefault="000258DA">
      <w:pPr>
        <w:pStyle w:val="af5"/>
        <w:ind w:firstLine="482"/>
        <w:rPr>
          <w:rFonts w:cs="Times New Roman"/>
        </w:rPr>
      </w:pPr>
      <w:r>
        <w:rPr>
          <w:rFonts w:cs="Times New Roman"/>
          <w:b/>
          <w:bCs/>
        </w:rPr>
        <w:t>3</w:t>
      </w:r>
      <w:r>
        <w:rPr>
          <w:rFonts w:cs="Times New Roman"/>
        </w:rPr>
        <w:t xml:space="preserve">  </w:t>
      </w:r>
      <w:r>
        <w:rPr>
          <w:rFonts w:cs="Times New Roman"/>
        </w:rPr>
        <w:t>外加剂掺量宜按生产厂家提供的推荐检验掺量；</w:t>
      </w:r>
    </w:p>
    <w:p w:rsidR="004A7541" w:rsidRDefault="000258DA">
      <w:pPr>
        <w:pStyle w:val="af5"/>
        <w:ind w:firstLine="482"/>
        <w:rPr>
          <w:rFonts w:cs="Times New Roman"/>
        </w:rPr>
      </w:pPr>
      <w:r>
        <w:rPr>
          <w:rFonts w:cs="Times New Roman"/>
          <w:b/>
          <w:bCs/>
        </w:rPr>
        <w:t>4</w:t>
      </w:r>
      <w:r>
        <w:rPr>
          <w:rFonts w:cs="Times New Roman"/>
        </w:rPr>
        <w:t xml:space="preserve">  </w:t>
      </w:r>
      <w:r>
        <w:rPr>
          <w:rFonts w:cs="Times New Roman"/>
          <w:spacing w:val="-6"/>
          <w:szCs w:val="24"/>
        </w:rPr>
        <w:t>新拌流态固化土扩展度应控制在</w:t>
      </w:r>
      <w:r>
        <w:rPr>
          <w:rFonts w:cs="Times New Roman"/>
          <w:spacing w:val="-6"/>
          <w:szCs w:val="24"/>
        </w:rPr>
        <w:t>500mm±20mm</w:t>
      </w:r>
      <w:r>
        <w:rPr>
          <w:rFonts w:cs="Times New Roman"/>
          <w:spacing w:val="-6"/>
          <w:szCs w:val="24"/>
        </w:rPr>
        <w:t>。</w:t>
      </w:r>
    </w:p>
    <w:p w:rsidR="004A7541" w:rsidRDefault="000258DA">
      <w:pPr>
        <w:rPr>
          <w:rFonts w:cs="Times New Roman"/>
        </w:rPr>
      </w:pPr>
      <w:r>
        <w:rPr>
          <w:rFonts w:cs="Times New Roman"/>
          <w:b/>
          <w:bCs/>
        </w:rPr>
        <w:t>A</w:t>
      </w:r>
      <w:r>
        <w:rPr>
          <w:rFonts w:eastAsia="Times New Roman" w:cs="Times New Roman"/>
          <w:b/>
          <w:bCs/>
        </w:rPr>
        <w:t>.0.</w:t>
      </w:r>
      <w:r>
        <w:rPr>
          <w:rFonts w:cs="Times New Roman"/>
          <w:b/>
          <w:bCs/>
        </w:rPr>
        <w:t xml:space="preserve">5  </w:t>
      </w:r>
      <w:r>
        <w:rPr>
          <w:rFonts w:cs="Times New Roman"/>
        </w:rPr>
        <w:t>流态固化土单位用水量的试验步骤和计算方法应按现行国家标准《普通混凝土拌合物性能试验方法标准》</w:t>
      </w:r>
      <w:r>
        <w:rPr>
          <w:rFonts w:cs="Times New Roman"/>
        </w:rPr>
        <w:t>GB/T 50080</w:t>
      </w:r>
      <w:r>
        <w:rPr>
          <w:rFonts w:cs="Times New Roman"/>
        </w:rPr>
        <w:t>规定的步骤进行，减水率应按下式计算：</w:t>
      </w:r>
    </w:p>
    <w:p w:rsidR="004A7541" w:rsidRDefault="000258DA">
      <w:pPr>
        <w:ind w:firstLineChars="200" w:firstLine="480"/>
        <w:jc w:val="right"/>
        <w:rPr>
          <w:rFonts w:cs="Times New Roman"/>
          <w:color w:val="FF0000"/>
          <w:spacing w:val="-7"/>
          <w:szCs w:val="24"/>
        </w:rPr>
      </w:pPr>
      <w:r>
        <w:rPr>
          <w:rFonts w:cs="Times New Roman"/>
          <w:position w:val="-30"/>
          <w:szCs w:val="24"/>
        </w:rPr>
        <w:object w:dxaOrig="1884" w:dyaOrig="684">
          <v:shape id="_x0000_i1045" type="#_x0000_t75" style="width:94.35pt;height:34.35pt" o:ole="">
            <v:imagedata r:id="rId47" o:title=""/>
          </v:shape>
          <o:OLEObject Type="Embed" ProgID="Equation.3" ShapeID="_x0000_i1045" DrawAspect="Content" ObjectID="_1833621998" r:id="rId48"/>
        </w:object>
      </w:r>
      <w:r>
        <w:rPr>
          <w:rFonts w:cs="Times New Roman"/>
          <w:szCs w:val="24"/>
        </w:rPr>
        <w:t xml:space="preserve">                     </w:t>
      </w:r>
      <w:r>
        <w:rPr>
          <w:rFonts w:cs="Times New Roman"/>
          <w:spacing w:val="-7"/>
          <w:szCs w:val="24"/>
        </w:rPr>
        <w:t>（</w:t>
      </w:r>
      <w:r>
        <w:rPr>
          <w:rFonts w:cs="Times New Roman"/>
          <w:spacing w:val="-7"/>
          <w:szCs w:val="24"/>
        </w:rPr>
        <w:t>A.0.5</w:t>
      </w:r>
      <w:r>
        <w:rPr>
          <w:rFonts w:cs="Times New Roman"/>
          <w:spacing w:val="-7"/>
          <w:szCs w:val="24"/>
        </w:rPr>
        <w:t>）</w:t>
      </w:r>
    </w:p>
    <w:p w:rsidR="004A7541" w:rsidRDefault="000258DA">
      <w:pPr>
        <w:rPr>
          <w:rFonts w:cs="Times New Roman"/>
          <w:szCs w:val="24"/>
        </w:rPr>
      </w:pPr>
      <w:r>
        <w:rPr>
          <w:rFonts w:cs="Times New Roman"/>
          <w:szCs w:val="24"/>
        </w:rPr>
        <w:t>式中：</w:t>
      </w:r>
      <w:r>
        <w:rPr>
          <w:rFonts w:cs="Times New Roman"/>
          <w:i/>
          <w:iCs/>
          <w:szCs w:val="24"/>
        </w:rPr>
        <w:t>W</w:t>
      </w:r>
      <w:r>
        <w:rPr>
          <w:rFonts w:cs="Times New Roman"/>
          <w:szCs w:val="24"/>
          <w:vertAlign w:val="subscript"/>
        </w:rPr>
        <w:t>R</w:t>
      </w:r>
      <w:r>
        <w:rPr>
          <w:rFonts w:cs="Times New Roman"/>
          <w:szCs w:val="24"/>
        </w:rPr>
        <w:t>——</w:t>
      </w:r>
      <w:r>
        <w:rPr>
          <w:rFonts w:cs="Times New Roman"/>
          <w:szCs w:val="24"/>
        </w:rPr>
        <w:t>减水率，％；</w:t>
      </w:r>
    </w:p>
    <w:p w:rsidR="004A7541" w:rsidRDefault="000258DA">
      <w:pPr>
        <w:ind w:firstLineChars="300" w:firstLine="720"/>
        <w:rPr>
          <w:rFonts w:cs="Times New Roman"/>
          <w:szCs w:val="24"/>
        </w:rPr>
      </w:pPr>
      <w:r>
        <w:rPr>
          <w:rFonts w:cs="Times New Roman"/>
          <w:i/>
          <w:iCs/>
          <w:szCs w:val="24"/>
        </w:rPr>
        <w:t>W</w:t>
      </w:r>
      <w:r>
        <w:rPr>
          <w:rFonts w:cs="Times New Roman"/>
          <w:szCs w:val="24"/>
          <w:vertAlign w:val="subscript"/>
        </w:rPr>
        <w:t>c</w:t>
      </w:r>
      <w:r>
        <w:rPr>
          <w:rFonts w:cs="Times New Roman"/>
          <w:szCs w:val="24"/>
        </w:rPr>
        <w:t>——</w:t>
      </w:r>
      <w:r>
        <w:rPr>
          <w:rFonts w:cs="Times New Roman"/>
          <w:szCs w:val="24"/>
        </w:rPr>
        <w:t>基准流态固化土单位用水量，</w:t>
      </w:r>
      <w:r>
        <w:rPr>
          <w:rFonts w:cs="Times New Roman"/>
          <w:szCs w:val="24"/>
        </w:rPr>
        <w:t>kg/m</w:t>
      </w:r>
      <w:r>
        <w:rPr>
          <w:rFonts w:cs="Times New Roman"/>
          <w:szCs w:val="24"/>
          <w:vertAlign w:val="superscript"/>
        </w:rPr>
        <w:t>3</w:t>
      </w:r>
      <w:r>
        <w:rPr>
          <w:rFonts w:cs="Times New Roman"/>
          <w:szCs w:val="24"/>
        </w:rPr>
        <w:t>；</w:t>
      </w:r>
    </w:p>
    <w:p w:rsidR="004A7541" w:rsidRDefault="000258DA">
      <w:pPr>
        <w:ind w:firstLineChars="300" w:firstLine="720"/>
        <w:rPr>
          <w:rFonts w:cs="Times New Roman"/>
          <w:szCs w:val="24"/>
        </w:rPr>
      </w:pPr>
      <w:r>
        <w:rPr>
          <w:rFonts w:cs="Times New Roman"/>
          <w:i/>
          <w:iCs/>
          <w:szCs w:val="24"/>
        </w:rPr>
        <w:t>W</w:t>
      </w:r>
      <w:r>
        <w:rPr>
          <w:rFonts w:cs="Times New Roman"/>
          <w:szCs w:val="24"/>
          <w:vertAlign w:val="subscript"/>
        </w:rPr>
        <w:t>t</w:t>
      </w:r>
      <w:r>
        <w:rPr>
          <w:rFonts w:cs="Times New Roman"/>
          <w:szCs w:val="24"/>
        </w:rPr>
        <w:t>——</w:t>
      </w:r>
      <w:r>
        <w:rPr>
          <w:rFonts w:cs="Times New Roman"/>
          <w:szCs w:val="24"/>
        </w:rPr>
        <w:t>受检流态固化土单位用水量，</w:t>
      </w:r>
      <w:r>
        <w:rPr>
          <w:rFonts w:cs="Times New Roman"/>
          <w:szCs w:val="24"/>
        </w:rPr>
        <w:t>kg/m</w:t>
      </w:r>
      <w:r>
        <w:rPr>
          <w:rFonts w:cs="Times New Roman"/>
          <w:szCs w:val="24"/>
          <w:vertAlign w:val="superscript"/>
        </w:rPr>
        <w:t>3</w:t>
      </w:r>
      <w:r>
        <w:rPr>
          <w:rFonts w:cs="Times New Roman"/>
          <w:szCs w:val="24"/>
        </w:rPr>
        <w:t>。</w:t>
      </w:r>
    </w:p>
    <w:p w:rsidR="004A7541" w:rsidRDefault="000258DA">
      <w:pPr>
        <w:rPr>
          <w:rFonts w:cs="Times New Roman"/>
        </w:rPr>
      </w:pPr>
      <w:r>
        <w:rPr>
          <w:rFonts w:cs="Times New Roman"/>
          <w:b/>
          <w:bCs/>
        </w:rPr>
        <w:t>A</w:t>
      </w:r>
      <w:r>
        <w:rPr>
          <w:rFonts w:eastAsia="Times New Roman" w:cs="Times New Roman"/>
          <w:b/>
          <w:bCs/>
        </w:rPr>
        <w:t>.0.</w:t>
      </w:r>
      <w:r>
        <w:rPr>
          <w:rFonts w:cs="Times New Roman"/>
          <w:b/>
          <w:bCs/>
        </w:rPr>
        <w:t>6</w:t>
      </w:r>
      <w:r>
        <w:rPr>
          <w:rFonts w:cs="Times New Roman"/>
        </w:rPr>
        <w:t xml:space="preserve">  </w:t>
      </w:r>
      <w:r>
        <w:rPr>
          <w:rFonts w:cs="Times New Roman"/>
        </w:rPr>
        <w:t>泌水率的试验步骤和计算方法应按现行国家标准《普通混凝土拌合物性能试验方法标准》</w:t>
      </w:r>
      <w:r>
        <w:rPr>
          <w:rFonts w:cs="Times New Roman"/>
        </w:rPr>
        <w:t>GB/T 50080</w:t>
      </w:r>
      <w:r>
        <w:rPr>
          <w:rFonts w:cs="Times New Roman"/>
        </w:rPr>
        <w:t>规定的步骤进行，泌水率比应按下式计算：</w:t>
      </w:r>
    </w:p>
    <w:p w:rsidR="004A7541" w:rsidRDefault="000258DA">
      <w:pPr>
        <w:jc w:val="right"/>
        <w:rPr>
          <w:rFonts w:cs="Times New Roman"/>
          <w:szCs w:val="24"/>
        </w:rPr>
      </w:pPr>
      <w:r>
        <w:rPr>
          <w:rFonts w:cs="Times New Roman"/>
          <w:position w:val="-30"/>
          <w:szCs w:val="24"/>
        </w:rPr>
        <w:object w:dxaOrig="1356" w:dyaOrig="684">
          <v:shape id="_x0000_i1046" type="#_x0000_t75" style="width:67.65pt;height:34.35pt" o:ole="">
            <v:imagedata r:id="rId49" o:title=""/>
          </v:shape>
          <o:OLEObject Type="Embed" ProgID="Equation.3" ShapeID="_x0000_i1046" DrawAspect="Content" ObjectID="_1833621999" r:id="rId50"/>
        </w:object>
      </w:r>
      <w:r>
        <w:rPr>
          <w:rFonts w:cs="Times New Roman"/>
          <w:szCs w:val="24"/>
        </w:rPr>
        <w:t xml:space="preserve">                         </w:t>
      </w:r>
      <w:r>
        <w:rPr>
          <w:rFonts w:cs="Times New Roman"/>
          <w:szCs w:val="24"/>
        </w:rPr>
        <w:t>（</w:t>
      </w:r>
      <w:r>
        <w:rPr>
          <w:rFonts w:cs="Times New Roman"/>
          <w:szCs w:val="24"/>
        </w:rPr>
        <w:t>A.0.6</w:t>
      </w:r>
      <w:r>
        <w:rPr>
          <w:rFonts w:cs="Times New Roman"/>
          <w:szCs w:val="24"/>
        </w:rPr>
        <w:t>）</w:t>
      </w:r>
    </w:p>
    <w:p w:rsidR="004A7541" w:rsidRDefault="000258DA">
      <w:pPr>
        <w:rPr>
          <w:rFonts w:cs="Times New Roman"/>
          <w:szCs w:val="24"/>
        </w:rPr>
      </w:pPr>
      <w:r>
        <w:rPr>
          <w:rFonts w:cs="Times New Roman"/>
          <w:szCs w:val="24"/>
        </w:rPr>
        <w:t>式中：</w:t>
      </w:r>
      <w:r>
        <w:rPr>
          <w:rFonts w:cs="Times New Roman"/>
          <w:szCs w:val="24"/>
        </w:rPr>
        <w:t xml:space="preserve"> </w:t>
      </w:r>
      <w:r>
        <w:rPr>
          <w:rFonts w:cs="Times New Roman"/>
          <w:i/>
          <w:iCs/>
          <w:szCs w:val="24"/>
        </w:rPr>
        <w:t>R</w:t>
      </w:r>
      <w:r>
        <w:rPr>
          <w:rFonts w:cs="Times New Roman"/>
          <w:szCs w:val="24"/>
          <w:vertAlign w:val="subscript"/>
        </w:rPr>
        <w:t>b</w:t>
      </w:r>
      <w:r>
        <w:rPr>
          <w:rFonts w:cs="Times New Roman"/>
          <w:szCs w:val="24"/>
        </w:rPr>
        <w:t>——</w:t>
      </w:r>
      <w:r>
        <w:rPr>
          <w:rFonts w:cs="Times New Roman"/>
          <w:szCs w:val="24"/>
        </w:rPr>
        <w:t>泌水率比，％；</w:t>
      </w:r>
    </w:p>
    <w:p w:rsidR="004A7541" w:rsidRDefault="000258DA">
      <w:pPr>
        <w:ind w:left="120" w:firstLineChars="300" w:firstLine="720"/>
        <w:rPr>
          <w:rFonts w:cs="Times New Roman"/>
          <w:szCs w:val="24"/>
        </w:rPr>
      </w:pPr>
      <w:r>
        <w:rPr>
          <w:rFonts w:cs="Times New Roman"/>
          <w:i/>
          <w:iCs/>
          <w:szCs w:val="24"/>
        </w:rPr>
        <w:t>B</w:t>
      </w:r>
      <w:r>
        <w:rPr>
          <w:rFonts w:cs="Times New Roman"/>
          <w:szCs w:val="24"/>
          <w:vertAlign w:val="subscript"/>
        </w:rPr>
        <w:t>t</w:t>
      </w:r>
      <w:r>
        <w:rPr>
          <w:rFonts w:cs="Times New Roman"/>
          <w:szCs w:val="24"/>
        </w:rPr>
        <w:t>——</w:t>
      </w:r>
      <w:r>
        <w:rPr>
          <w:rFonts w:cs="Times New Roman"/>
          <w:szCs w:val="24"/>
        </w:rPr>
        <w:t>掺外加剂流态固化土的泌水率，</w:t>
      </w:r>
      <w:r>
        <w:rPr>
          <w:rFonts w:cs="Times New Roman"/>
          <w:szCs w:val="24"/>
        </w:rPr>
        <w:t>%</w:t>
      </w:r>
      <w:r>
        <w:rPr>
          <w:rFonts w:cs="Times New Roman"/>
          <w:szCs w:val="24"/>
        </w:rPr>
        <w:t>；</w:t>
      </w:r>
    </w:p>
    <w:p w:rsidR="004A7541" w:rsidRDefault="000258DA">
      <w:pPr>
        <w:ind w:left="420" w:firstLine="420"/>
        <w:rPr>
          <w:rFonts w:cs="Times New Roman"/>
          <w:szCs w:val="24"/>
        </w:rPr>
      </w:pPr>
      <w:r>
        <w:rPr>
          <w:rFonts w:cs="Times New Roman"/>
          <w:i/>
          <w:iCs/>
          <w:szCs w:val="24"/>
        </w:rPr>
        <w:t>B</w:t>
      </w:r>
      <w:r>
        <w:rPr>
          <w:rFonts w:cs="Times New Roman"/>
          <w:szCs w:val="24"/>
          <w:vertAlign w:val="subscript"/>
        </w:rPr>
        <w:t>c</w:t>
      </w:r>
      <w:r>
        <w:rPr>
          <w:rFonts w:cs="Times New Roman"/>
          <w:szCs w:val="24"/>
        </w:rPr>
        <w:t>——</w:t>
      </w:r>
      <w:r>
        <w:rPr>
          <w:rFonts w:cs="Times New Roman"/>
          <w:szCs w:val="24"/>
        </w:rPr>
        <w:t>未掺外加剂流态固化土的泌水率，</w:t>
      </w:r>
      <w:r>
        <w:rPr>
          <w:rFonts w:cs="Times New Roman"/>
          <w:szCs w:val="24"/>
        </w:rPr>
        <w:t>%</w:t>
      </w:r>
      <w:r>
        <w:rPr>
          <w:rFonts w:cs="Times New Roman"/>
          <w:szCs w:val="24"/>
        </w:rPr>
        <w:t>。</w:t>
      </w:r>
    </w:p>
    <w:p w:rsidR="004A7541" w:rsidRDefault="000258DA">
      <w:pPr>
        <w:rPr>
          <w:rFonts w:cs="Times New Roman"/>
        </w:rPr>
      </w:pPr>
      <w:r>
        <w:rPr>
          <w:rFonts w:cs="Times New Roman"/>
          <w:b/>
          <w:bCs/>
        </w:rPr>
        <w:t>A.0.7</w:t>
      </w:r>
      <w:r>
        <w:rPr>
          <w:rFonts w:cs="Times New Roman"/>
        </w:rPr>
        <w:t xml:space="preserve">  </w:t>
      </w:r>
      <w:r>
        <w:rPr>
          <w:rFonts w:cs="Times New Roman"/>
        </w:rPr>
        <w:t>凝结时间的试验步骤和计算方法应按现行行业标准《建筑砂浆基本性能试验方法标准》</w:t>
      </w:r>
      <w:r>
        <w:rPr>
          <w:rFonts w:cs="Times New Roman"/>
        </w:rPr>
        <w:t>JGJ/T 70</w:t>
      </w:r>
      <w:r>
        <w:rPr>
          <w:rFonts w:cs="Times New Roman"/>
        </w:rPr>
        <w:t>规定的步骤进行，凝结时间之差比应按下式计算：</w:t>
      </w:r>
    </w:p>
    <w:p w:rsidR="004A7541" w:rsidRDefault="000258DA">
      <w:pPr>
        <w:jc w:val="right"/>
        <w:rPr>
          <w:rFonts w:cs="Times New Roman"/>
          <w:szCs w:val="24"/>
        </w:rPr>
      </w:pPr>
      <w:r>
        <w:rPr>
          <w:rFonts w:cs="Times New Roman"/>
          <w:position w:val="-12"/>
          <w:szCs w:val="24"/>
        </w:rPr>
        <w:object w:dxaOrig="1200" w:dyaOrig="360">
          <v:shape id="_x0000_i1047" type="#_x0000_t75" style="width:60pt;height:18pt" o:ole="">
            <v:imagedata r:id="rId51" o:title=""/>
          </v:shape>
          <o:OLEObject Type="Embed" ProgID="Equation.3" ShapeID="_x0000_i1047" DrawAspect="Content" ObjectID="_1833622000" r:id="rId52"/>
        </w:object>
      </w:r>
      <w:r>
        <w:rPr>
          <w:rFonts w:cs="Times New Roman"/>
          <w:szCs w:val="24"/>
        </w:rPr>
        <w:t xml:space="preserve">                         </w:t>
      </w:r>
      <w:r>
        <w:rPr>
          <w:rFonts w:cs="Times New Roman"/>
          <w:szCs w:val="24"/>
        </w:rPr>
        <w:t>（</w:t>
      </w:r>
      <w:r>
        <w:rPr>
          <w:rFonts w:cs="Times New Roman"/>
          <w:szCs w:val="24"/>
        </w:rPr>
        <w:t>A.0.7</w:t>
      </w:r>
      <w:r>
        <w:rPr>
          <w:rFonts w:cs="Times New Roman"/>
          <w:szCs w:val="24"/>
        </w:rPr>
        <w:t>）</w:t>
      </w:r>
    </w:p>
    <w:p w:rsidR="004A7541" w:rsidRDefault="000258DA">
      <w:pPr>
        <w:rPr>
          <w:rFonts w:cs="Times New Roman"/>
          <w:szCs w:val="24"/>
        </w:rPr>
      </w:pPr>
      <w:r>
        <w:rPr>
          <w:rFonts w:cs="Times New Roman"/>
          <w:szCs w:val="24"/>
        </w:rPr>
        <w:t>式中：</w:t>
      </w:r>
      <w:r>
        <w:rPr>
          <w:rFonts w:cs="Times New Roman"/>
          <w:szCs w:val="24"/>
        </w:rPr>
        <w:t xml:space="preserve"> </w:t>
      </w:r>
      <w:r>
        <w:rPr>
          <w:rFonts w:cs="Times New Roman"/>
          <w:position w:val="-4"/>
          <w:szCs w:val="24"/>
        </w:rPr>
        <w:object w:dxaOrig="396" w:dyaOrig="276">
          <v:shape id="_x0000_i1048" type="#_x0000_t75" style="width:19.65pt;height:13.65pt" o:ole="">
            <v:imagedata r:id="rId16" o:title=""/>
          </v:shape>
          <o:OLEObject Type="Embed" ProgID="Equation.3" ShapeID="_x0000_i1048" DrawAspect="Content" ObjectID="_1833622001" r:id="rId53"/>
        </w:object>
      </w:r>
      <w:r>
        <w:rPr>
          <w:rFonts w:cs="Times New Roman"/>
          <w:szCs w:val="24"/>
        </w:rPr>
        <w:t>——</w:t>
      </w:r>
      <w:r>
        <w:rPr>
          <w:rFonts w:cs="Times New Roman"/>
          <w:szCs w:val="24"/>
        </w:rPr>
        <w:t>凝结时间之差，</w:t>
      </w:r>
      <w:r>
        <w:rPr>
          <w:rFonts w:cs="Times New Roman"/>
          <w:szCs w:val="24"/>
        </w:rPr>
        <w:t>min</w:t>
      </w:r>
      <w:r>
        <w:rPr>
          <w:rFonts w:cs="Times New Roman"/>
          <w:szCs w:val="24"/>
        </w:rPr>
        <w:t>；</w:t>
      </w:r>
    </w:p>
    <w:p w:rsidR="004A7541" w:rsidRDefault="000258DA">
      <w:pPr>
        <w:ind w:firstLineChars="400" w:firstLine="960"/>
        <w:rPr>
          <w:rFonts w:cs="Times New Roman"/>
          <w:szCs w:val="24"/>
        </w:rPr>
      </w:pPr>
      <w:r>
        <w:rPr>
          <w:rFonts w:cs="Times New Roman"/>
          <w:i/>
          <w:iCs/>
          <w:szCs w:val="24"/>
        </w:rPr>
        <w:t>T</w:t>
      </w:r>
      <w:r>
        <w:rPr>
          <w:rFonts w:cs="Times New Roman"/>
          <w:szCs w:val="24"/>
          <w:vertAlign w:val="subscript"/>
        </w:rPr>
        <w:t>t</w:t>
      </w:r>
      <w:r>
        <w:rPr>
          <w:rFonts w:cs="Times New Roman"/>
          <w:szCs w:val="24"/>
        </w:rPr>
        <w:t>——</w:t>
      </w:r>
      <w:r>
        <w:rPr>
          <w:rFonts w:cs="Times New Roman"/>
          <w:szCs w:val="24"/>
        </w:rPr>
        <w:t>受检流态固化土的初凝或终凝时间，</w:t>
      </w:r>
      <w:r>
        <w:rPr>
          <w:rFonts w:cs="Times New Roman"/>
          <w:szCs w:val="24"/>
        </w:rPr>
        <w:t>min</w:t>
      </w:r>
      <w:r>
        <w:rPr>
          <w:rFonts w:cs="Times New Roman"/>
          <w:szCs w:val="24"/>
        </w:rPr>
        <w:t>；</w:t>
      </w:r>
    </w:p>
    <w:p w:rsidR="004A7541" w:rsidRDefault="000258DA">
      <w:pPr>
        <w:ind w:firstLineChars="400" w:firstLine="960"/>
        <w:rPr>
          <w:rFonts w:cs="Times New Roman"/>
          <w:szCs w:val="24"/>
        </w:rPr>
      </w:pPr>
      <w:r>
        <w:rPr>
          <w:rFonts w:cs="Times New Roman"/>
          <w:i/>
          <w:iCs/>
          <w:szCs w:val="24"/>
        </w:rPr>
        <w:t>T</w:t>
      </w:r>
      <w:r>
        <w:rPr>
          <w:rFonts w:cs="Times New Roman"/>
          <w:szCs w:val="24"/>
          <w:vertAlign w:val="subscript"/>
        </w:rPr>
        <w:t>c</w:t>
      </w:r>
      <w:r>
        <w:rPr>
          <w:rFonts w:cs="Times New Roman"/>
          <w:szCs w:val="24"/>
        </w:rPr>
        <w:t>——</w:t>
      </w:r>
      <w:r>
        <w:rPr>
          <w:rFonts w:cs="Times New Roman"/>
          <w:szCs w:val="24"/>
        </w:rPr>
        <w:t>基准流态固化土的初凝或终凝时间，</w:t>
      </w:r>
      <w:r>
        <w:rPr>
          <w:rFonts w:cs="Times New Roman"/>
          <w:szCs w:val="24"/>
        </w:rPr>
        <w:t>min</w:t>
      </w:r>
      <w:r>
        <w:rPr>
          <w:rFonts w:cs="Times New Roman"/>
          <w:szCs w:val="24"/>
        </w:rPr>
        <w:t>。</w:t>
      </w:r>
    </w:p>
    <w:p w:rsidR="004A7541" w:rsidRDefault="000258DA">
      <w:pPr>
        <w:rPr>
          <w:rFonts w:cs="Times New Roman"/>
        </w:rPr>
      </w:pPr>
      <w:r>
        <w:rPr>
          <w:rFonts w:cs="Times New Roman"/>
          <w:b/>
          <w:bCs/>
        </w:rPr>
        <w:t>A.0.8</w:t>
      </w:r>
      <w:r>
        <w:rPr>
          <w:rFonts w:cs="Times New Roman"/>
        </w:rPr>
        <w:t xml:space="preserve">  </w:t>
      </w:r>
      <w:r>
        <w:rPr>
          <w:rFonts w:cs="Times New Roman"/>
        </w:rPr>
        <w:t>抗压强度的试验步骤和计算方法应按现行国家标准《普通混凝土力学性能试验方法标准》按</w:t>
      </w:r>
      <w:r>
        <w:rPr>
          <w:rFonts w:cs="Times New Roman"/>
        </w:rPr>
        <w:t>GB/T 50081</w:t>
      </w:r>
      <w:r>
        <w:rPr>
          <w:rFonts w:cs="Times New Roman"/>
        </w:rPr>
        <w:t>规定的步骤进行，抗压强度比应按下式计算：</w:t>
      </w:r>
    </w:p>
    <w:p w:rsidR="004A7541" w:rsidRDefault="000258DA">
      <w:pPr>
        <w:ind w:firstLineChars="200" w:firstLine="480"/>
        <w:jc w:val="right"/>
        <w:rPr>
          <w:rFonts w:cs="Times New Roman"/>
          <w:szCs w:val="24"/>
        </w:rPr>
      </w:pPr>
      <w:r>
        <w:rPr>
          <w:rFonts w:cs="Times New Roman"/>
          <w:szCs w:val="24"/>
        </w:rPr>
        <w:t xml:space="preserve">                 </w:t>
      </w:r>
      <w:r>
        <w:rPr>
          <w:rFonts w:cs="Times New Roman"/>
          <w:position w:val="-30"/>
          <w:szCs w:val="24"/>
        </w:rPr>
        <w:object w:dxaOrig="1356" w:dyaOrig="684">
          <v:shape id="_x0000_i1049" type="#_x0000_t75" style="width:67.65pt;height:34.35pt" o:ole="">
            <v:imagedata r:id="rId54" o:title=""/>
          </v:shape>
          <o:OLEObject Type="Embed" ProgID="Equation.3" ShapeID="_x0000_i1049" DrawAspect="Content" ObjectID="_1833622002" r:id="rId55"/>
        </w:object>
      </w:r>
      <w:r>
        <w:rPr>
          <w:rFonts w:cs="Times New Roman"/>
          <w:szCs w:val="24"/>
        </w:rPr>
        <w:t xml:space="preserve">                        </w:t>
      </w:r>
      <w:r>
        <w:rPr>
          <w:rFonts w:cs="Times New Roman"/>
          <w:szCs w:val="24"/>
        </w:rPr>
        <w:t>（</w:t>
      </w:r>
      <w:r>
        <w:rPr>
          <w:rFonts w:cs="Times New Roman"/>
          <w:szCs w:val="24"/>
        </w:rPr>
        <w:t>A.0.8</w:t>
      </w:r>
      <w:r>
        <w:rPr>
          <w:rFonts w:cs="Times New Roman"/>
          <w:szCs w:val="24"/>
        </w:rPr>
        <w:t>）</w:t>
      </w:r>
    </w:p>
    <w:p w:rsidR="004A7541" w:rsidRDefault="000258DA">
      <w:pPr>
        <w:rPr>
          <w:rFonts w:cs="Times New Roman"/>
          <w:szCs w:val="24"/>
        </w:rPr>
      </w:pPr>
      <w:r>
        <w:rPr>
          <w:rFonts w:cs="Times New Roman"/>
          <w:szCs w:val="24"/>
        </w:rPr>
        <w:t>式中：</w:t>
      </w:r>
      <w:r>
        <w:rPr>
          <w:rFonts w:cs="Times New Roman"/>
          <w:szCs w:val="24"/>
        </w:rPr>
        <w:t xml:space="preserve"> </w:t>
      </w:r>
      <w:r>
        <w:rPr>
          <w:rFonts w:cs="Times New Roman"/>
          <w:i/>
          <w:iCs/>
          <w:szCs w:val="24"/>
        </w:rPr>
        <w:t>R</w:t>
      </w:r>
      <w:r>
        <w:rPr>
          <w:rFonts w:cs="Times New Roman"/>
          <w:szCs w:val="24"/>
          <w:vertAlign w:val="subscript"/>
        </w:rPr>
        <w:t>f</w:t>
      </w:r>
      <w:r>
        <w:rPr>
          <w:rFonts w:cs="Times New Roman"/>
          <w:szCs w:val="24"/>
        </w:rPr>
        <w:t>——</w:t>
      </w:r>
      <w:r>
        <w:rPr>
          <w:rFonts w:cs="Times New Roman"/>
          <w:szCs w:val="24"/>
        </w:rPr>
        <w:t>抗压强度比，％；</w:t>
      </w:r>
    </w:p>
    <w:p w:rsidR="004A7541" w:rsidRDefault="000258DA">
      <w:pPr>
        <w:ind w:firstLineChars="400" w:firstLine="960"/>
        <w:rPr>
          <w:rFonts w:cs="Times New Roman"/>
          <w:szCs w:val="24"/>
        </w:rPr>
      </w:pPr>
      <w:r>
        <w:rPr>
          <w:rFonts w:cs="Times New Roman"/>
          <w:i/>
          <w:iCs/>
          <w:szCs w:val="24"/>
        </w:rPr>
        <w:t>f</w:t>
      </w:r>
      <w:r>
        <w:rPr>
          <w:rFonts w:cs="Times New Roman"/>
          <w:szCs w:val="24"/>
          <w:vertAlign w:val="subscript"/>
        </w:rPr>
        <w:t>t</w:t>
      </w:r>
      <w:r>
        <w:rPr>
          <w:rFonts w:cs="Times New Roman"/>
          <w:szCs w:val="24"/>
        </w:rPr>
        <w:t>——</w:t>
      </w:r>
      <w:r>
        <w:rPr>
          <w:rFonts w:cs="Times New Roman"/>
          <w:szCs w:val="24"/>
        </w:rPr>
        <w:t>受检流态固化土的抗压强度，</w:t>
      </w:r>
      <w:r>
        <w:rPr>
          <w:rFonts w:cs="Times New Roman"/>
          <w:szCs w:val="24"/>
        </w:rPr>
        <w:t>MPa</w:t>
      </w:r>
      <w:r>
        <w:rPr>
          <w:rFonts w:cs="Times New Roman"/>
          <w:szCs w:val="24"/>
        </w:rPr>
        <w:t>；</w:t>
      </w:r>
    </w:p>
    <w:p w:rsidR="004A7541" w:rsidRDefault="000258DA" w:rsidP="00824DF8">
      <w:pPr>
        <w:ind w:firstLineChars="400" w:firstLine="960"/>
        <w:rPr>
          <w:rFonts w:cs="Times New Roman"/>
          <w:color w:val="FF0000"/>
          <w:spacing w:val="-7"/>
          <w:szCs w:val="24"/>
        </w:rPr>
      </w:pPr>
      <w:r>
        <w:rPr>
          <w:rFonts w:cs="Times New Roman"/>
          <w:i/>
          <w:iCs/>
          <w:szCs w:val="24"/>
        </w:rPr>
        <w:t>f</w:t>
      </w:r>
      <w:r>
        <w:rPr>
          <w:rFonts w:cs="Times New Roman"/>
          <w:szCs w:val="24"/>
          <w:vertAlign w:val="subscript"/>
        </w:rPr>
        <w:t>c</w:t>
      </w:r>
      <w:r>
        <w:rPr>
          <w:rFonts w:cs="Times New Roman"/>
          <w:szCs w:val="24"/>
        </w:rPr>
        <w:t>——</w:t>
      </w:r>
      <w:r>
        <w:rPr>
          <w:rFonts w:cs="Times New Roman"/>
          <w:szCs w:val="24"/>
        </w:rPr>
        <w:t>基准流态固化土的抗压强度，</w:t>
      </w:r>
      <w:r>
        <w:rPr>
          <w:rFonts w:cs="Times New Roman"/>
          <w:szCs w:val="24"/>
        </w:rPr>
        <w:t>MPa</w:t>
      </w:r>
      <w:r>
        <w:rPr>
          <w:rFonts w:cs="Times New Roman"/>
          <w:szCs w:val="24"/>
        </w:rPr>
        <w:t>。</w:t>
      </w:r>
    </w:p>
    <w:p w:rsidR="004A7541" w:rsidRDefault="004A7541">
      <w:pPr>
        <w:ind w:firstLineChars="200" w:firstLine="452"/>
        <w:rPr>
          <w:rFonts w:cs="Times New Roman"/>
          <w:color w:val="FF0000"/>
          <w:spacing w:val="-7"/>
          <w:szCs w:val="24"/>
        </w:rPr>
      </w:pPr>
    </w:p>
    <w:p w:rsidR="004A7541" w:rsidRDefault="004A7541">
      <w:pPr>
        <w:ind w:firstLineChars="200" w:firstLine="452"/>
        <w:rPr>
          <w:rFonts w:cs="Times New Roman"/>
          <w:color w:val="FF0000"/>
          <w:spacing w:val="-7"/>
          <w:szCs w:val="24"/>
        </w:rPr>
      </w:pPr>
    </w:p>
    <w:p w:rsidR="004A7541" w:rsidRDefault="000258DA">
      <w:pPr>
        <w:widowControl/>
        <w:spacing w:line="240" w:lineRule="auto"/>
        <w:jc w:val="left"/>
        <w:rPr>
          <w:rFonts w:cs="Times New Roman"/>
          <w:color w:val="FF0000"/>
          <w:spacing w:val="-7"/>
          <w:szCs w:val="24"/>
        </w:rPr>
      </w:pPr>
      <w:r>
        <w:rPr>
          <w:rFonts w:cs="Times New Roman"/>
          <w:color w:val="FF0000"/>
          <w:spacing w:val="-7"/>
          <w:szCs w:val="24"/>
        </w:rPr>
        <w:br w:type="page"/>
      </w:r>
    </w:p>
    <w:p w:rsidR="004A7541" w:rsidRDefault="000258DA">
      <w:pPr>
        <w:pStyle w:val="1"/>
        <w:spacing w:after="489"/>
        <w:rPr>
          <w:rFonts w:cs="Times New Roman"/>
        </w:rPr>
      </w:pPr>
      <w:bookmarkStart w:id="176" w:name="_Toc220916445"/>
      <w:bookmarkStart w:id="177" w:name="_Toc220917098"/>
      <w:bookmarkStart w:id="178" w:name="_Toc220917225"/>
      <w:bookmarkStart w:id="179" w:name="_Toc25850"/>
      <w:r>
        <w:rPr>
          <w:rFonts w:cs="Times New Roman"/>
        </w:rPr>
        <w:lastRenderedPageBreak/>
        <w:t>附录</w:t>
      </w:r>
      <w:r>
        <w:rPr>
          <w:rFonts w:cs="Times New Roman"/>
        </w:rPr>
        <w:t xml:space="preserve">B  </w:t>
      </w:r>
      <w:r>
        <w:rPr>
          <w:rFonts w:cs="Times New Roman"/>
        </w:rPr>
        <w:t>桩体材料干燥收缩率试验方法</w:t>
      </w:r>
      <w:bookmarkEnd w:id="176"/>
      <w:bookmarkEnd w:id="177"/>
      <w:bookmarkEnd w:id="178"/>
      <w:bookmarkEnd w:id="179"/>
    </w:p>
    <w:p w:rsidR="004A7541" w:rsidRDefault="000258DA">
      <w:pPr>
        <w:rPr>
          <w:rFonts w:cs="Times New Roman"/>
        </w:rPr>
      </w:pPr>
      <w:r>
        <w:rPr>
          <w:rFonts w:cs="Times New Roman"/>
          <w:b/>
          <w:bCs/>
        </w:rPr>
        <w:t>B</w:t>
      </w:r>
      <w:r>
        <w:rPr>
          <w:rFonts w:eastAsia="Times New Roman" w:cs="Times New Roman"/>
          <w:b/>
          <w:bCs/>
        </w:rPr>
        <w:t>.0.</w:t>
      </w:r>
      <w:r>
        <w:rPr>
          <w:rFonts w:cs="Times New Roman"/>
          <w:b/>
          <w:bCs/>
        </w:rPr>
        <w:t>1</w:t>
      </w:r>
      <w:r>
        <w:rPr>
          <w:rFonts w:eastAsia="Times New Roman" w:cs="Times New Roman"/>
          <w:b/>
          <w:bCs/>
        </w:rPr>
        <w:t xml:space="preserve">  </w:t>
      </w:r>
      <w:r>
        <w:rPr>
          <w:rFonts w:cs="Times New Roman"/>
        </w:rPr>
        <w:t>试验器具应符合下列规定：</w:t>
      </w:r>
    </w:p>
    <w:p w:rsidR="004A7541" w:rsidRDefault="000258DA">
      <w:pPr>
        <w:pStyle w:val="af5"/>
        <w:ind w:firstLine="482"/>
        <w:rPr>
          <w:rFonts w:cs="Times New Roman"/>
        </w:rPr>
      </w:pPr>
      <w:r>
        <w:rPr>
          <w:rFonts w:cs="Times New Roman"/>
          <w:b/>
        </w:rPr>
        <w:t>1</w:t>
      </w:r>
      <w:r>
        <w:rPr>
          <w:rFonts w:cs="Times New Roman"/>
        </w:rPr>
        <w:t xml:space="preserve">  </w:t>
      </w:r>
      <w:r>
        <w:rPr>
          <w:rFonts w:cs="Times New Roman"/>
        </w:rPr>
        <w:t>立式砂浆收缩仪应符合现行行业标准《建筑砂浆基本性能试验方法》</w:t>
      </w:r>
      <w:r>
        <w:rPr>
          <w:rFonts w:cs="Times New Roman"/>
        </w:rPr>
        <w:t>JGJ/T 70</w:t>
      </w:r>
      <w:r>
        <w:rPr>
          <w:rFonts w:cs="Times New Roman"/>
        </w:rPr>
        <w:t>的规定，标准杆长度为（</w:t>
      </w:r>
      <w:r>
        <w:rPr>
          <w:rFonts w:cs="Times New Roman"/>
        </w:rPr>
        <w:t>176±1</w:t>
      </w:r>
      <w:r>
        <w:rPr>
          <w:rFonts w:cs="Times New Roman"/>
        </w:rPr>
        <w:t>）</w:t>
      </w:r>
      <w:r>
        <w:rPr>
          <w:rFonts w:cs="Times New Roman"/>
        </w:rPr>
        <w:t>mm</w:t>
      </w:r>
      <w:r>
        <w:rPr>
          <w:rFonts w:cs="Times New Roman"/>
        </w:rPr>
        <w:t>，测量精度为</w:t>
      </w:r>
      <w:r>
        <w:rPr>
          <w:rFonts w:cs="Times New Roman"/>
        </w:rPr>
        <w:t xml:space="preserve"> 0.01mm</w:t>
      </w:r>
      <w:r>
        <w:rPr>
          <w:rFonts w:cs="Times New Roman"/>
        </w:rPr>
        <w:t>；</w:t>
      </w:r>
    </w:p>
    <w:p w:rsidR="004A7541" w:rsidRDefault="000258DA">
      <w:pPr>
        <w:pStyle w:val="af5"/>
        <w:ind w:firstLine="482"/>
        <w:rPr>
          <w:rFonts w:cs="Times New Roman"/>
        </w:rPr>
      </w:pPr>
      <w:r>
        <w:rPr>
          <w:rFonts w:cs="Times New Roman"/>
          <w:b/>
        </w:rPr>
        <w:t>2</w:t>
      </w:r>
      <w:r>
        <w:rPr>
          <w:rFonts w:cs="Times New Roman"/>
        </w:rPr>
        <w:t xml:space="preserve">  </w:t>
      </w:r>
      <w:r>
        <w:rPr>
          <w:rFonts w:cs="Times New Roman"/>
        </w:rPr>
        <w:t>黄铜或不锈钢材质收缩头；</w:t>
      </w:r>
    </w:p>
    <w:p w:rsidR="004A7541" w:rsidRDefault="000258DA">
      <w:pPr>
        <w:pStyle w:val="af5"/>
        <w:ind w:firstLine="482"/>
        <w:rPr>
          <w:rFonts w:cs="Times New Roman"/>
        </w:rPr>
      </w:pPr>
      <w:r>
        <w:rPr>
          <w:rFonts w:cs="Times New Roman"/>
          <w:b/>
        </w:rPr>
        <w:t>3</w:t>
      </w:r>
      <w:r>
        <w:rPr>
          <w:rFonts w:cs="Times New Roman"/>
        </w:rPr>
        <w:t xml:space="preserve">  </w:t>
      </w:r>
      <w:r>
        <w:rPr>
          <w:rFonts w:cs="Times New Roman"/>
        </w:rPr>
        <w:t>试模应符合《建筑砂浆基本性能试验方法》</w:t>
      </w:r>
      <w:r>
        <w:rPr>
          <w:rFonts w:cs="Times New Roman"/>
        </w:rPr>
        <w:t>JGJ/T 70</w:t>
      </w:r>
      <w:r>
        <w:rPr>
          <w:rFonts w:cs="Times New Roman"/>
        </w:rPr>
        <w:t>中收缩试验中的规定，尺寸为</w:t>
      </w:r>
      <w:r>
        <w:rPr>
          <w:rFonts w:cs="Times New Roman"/>
        </w:rPr>
        <w:t xml:space="preserve"> 40mm×40mm×160mm </w:t>
      </w:r>
      <w:r>
        <w:rPr>
          <w:rFonts w:cs="Times New Roman"/>
        </w:rPr>
        <w:t>棱柱体试模，且在试模的两个端面中心，各开一个</w:t>
      </w:r>
      <w:r>
        <w:rPr>
          <w:rFonts w:cs="Times New Roman"/>
          <w:i/>
        </w:rPr>
        <w:t>Փ</w:t>
      </w:r>
      <w:r>
        <w:rPr>
          <w:rFonts w:cs="Times New Roman"/>
        </w:rPr>
        <w:t>6.5mm</w:t>
      </w:r>
      <w:r>
        <w:rPr>
          <w:rFonts w:cs="Times New Roman"/>
        </w:rPr>
        <w:t>的孔洞。</w:t>
      </w:r>
    </w:p>
    <w:p w:rsidR="004A7541" w:rsidRDefault="000258DA">
      <w:pPr>
        <w:rPr>
          <w:rFonts w:cs="Times New Roman"/>
        </w:rPr>
      </w:pPr>
      <w:r>
        <w:rPr>
          <w:rFonts w:cs="Times New Roman"/>
          <w:b/>
          <w:bCs/>
        </w:rPr>
        <w:t xml:space="preserve">B.0.2  </w:t>
      </w:r>
      <w:r>
        <w:rPr>
          <w:rFonts w:cs="Times New Roman"/>
          <w:spacing w:val="-1"/>
        </w:rPr>
        <w:t>桩体材料干燥收缩率试验</w:t>
      </w:r>
      <w:r>
        <w:rPr>
          <w:rFonts w:cs="Times New Roman"/>
        </w:rPr>
        <w:t>应按以下步骤进行：</w:t>
      </w:r>
    </w:p>
    <w:p w:rsidR="004A7541" w:rsidRDefault="000258DA">
      <w:pPr>
        <w:pStyle w:val="af5"/>
        <w:ind w:firstLine="482"/>
        <w:rPr>
          <w:rFonts w:cs="Times New Roman"/>
        </w:rPr>
      </w:pPr>
      <w:r>
        <w:rPr>
          <w:rFonts w:cs="Times New Roman"/>
          <w:b/>
          <w:bCs/>
        </w:rPr>
        <w:t xml:space="preserve">1  </w:t>
      </w:r>
      <w:r>
        <w:rPr>
          <w:rFonts w:cs="Times New Roman"/>
        </w:rPr>
        <w:t>将收缩头固定在试模两端面的孔洞中，使收缩头露出试件端面（</w:t>
      </w:r>
      <w:r>
        <w:rPr>
          <w:rFonts w:cs="Times New Roman"/>
        </w:rPr>
        <w:t>8±1</w:t>
      </w:r>
      <w:r>
        <w:rPr>
          <w:rFonts w:cs="Times New Roman"/>
        </w:rPr>
        <w:t>）</w:t>
      </w:r>
      <w:r>
        <w:rPr>
          <w:rFonts w:cs="Times New Roman"/>
        </w:rPr>
        <w:t>mm</w:t>
      </w:r>
      <w:r>
        <w:rPr>
          <w:rFonts w:cs="Times New Roman"/>
        </w:rPr>
        <w:t>；</w:t>
      </w:r>
    </w:p>
    <w:p w:rsidR="004A7541" w:rsidRDefault="000258DA">
      <w:pPr>
        <w:pStyle w:val="af5"/>
        <w:ind w:firstLine="478"/>
        <w:rPr>
          <w:rFonts w:cs="Times New Roman"/>
        </w:rPr>
      </w:pPr>
      <w:r>
        <w:rPr>
          <w:rFonts w:cs="Times New Roman"/>
          <w:b/>
          <w:bCs/>
          <w:spacing w:val="-1"/>
        </w:rPr>
        <w:t xml:space="preserve">2  </w:t>
      </w:r>
      <w:r>
        <w:rPr>
          <w:rFonts w:cs="Times New Roman"/>
          <w:spacing w:val="-1"/>
        </w:rPr>
        <w:t>将拌和好的桩体材料装入试模中，置于（</w:t>
      </w:r>
      <w:r>
        <w:rPr>
          <w:rFonts w:cs="Times New Roman"/>
          <w:spacing w:val="-1"/>
        </w:rPr>
        <w:t>20±5</w:t>
      </w:r>
      <w:r>
        <w:rPr>
          <w:rFonts w:cs="Times New Roman"/>
          <w:spacing w:val="-1"/>
        </w:rPr>
        <w:t>）</w:t>
      </w:r>
      <w:r>
        <w:rPr>
          <w:rFonts w:cs="Times New Roman"/>
          <w:spacing w:val="-1"/>
        </w:rPr>
        <w:t>℃</w:t>
      </w:r>
      <w:r>
        <w:rPr>
          <w:rFonts w:cs="Times New Roman"/>
          <w:spacing w:val="-1"/>
        </w:rPr>
        <w:t>的预养室中，</w:t>
      </w:r>
      <w:r>
        <w:rPr>
          <w:rFonts w:cs="Times New Roman"/>
          <w:spacing w:val="-1"/>
        </w:rPr>
        <w:t>4h</w:t>
      </w:r>
      <w:r>
        <w:rPr>
          <w:rFonts w:cs="Times New Roman"/>
          <w:spacing w:val="-1"/>
        </w:rPr>
        <w:t>之后将表面抹平，砂浆带模在标准养护条件（温度为（</w:t>
      </w:r>
      <w:r>
        <w:rPr>
          <w:rFonts w:cs="Times New Roman"/>
          <w:spacing w:val="-1"/>
        </w:rPr>
        <w:t>20±2</w:t>
      </w:r>
      <w:r>
        <w:rPr>
          <w:rFonts w:cs="Times New Roman"/>
          <w:spacing w:val="-1"/>
        </w:rPr>
        <w:t>）</w:t>
      </w:r>
      <w:r>
        <w:rPr>
          <w:rFonts w:cs="Times New Roman"/>
          <w:spacing w:val="-1"/>
        </w:rPr>
        <w:t>℃</w:t>
      </w:r>
      <w:r>
        <w:rPr>
          <w:rFonts w:cs="Times New Roman"/>
          <w:spacing w:val="-1"/>
        </w:rPr>
        <w:t>，相对湿度为</w:t>
      </w:r>
      <w:r>
        <w:rPr>
          <w:rFonts w:cs="Times New Roman"/>
          <w:spacing w:val="-1"/>
        </w:rPr>
        <w:t>90%</w:t>
      </w:r>
      <w:r>
        <w:rPr>
          <w:rFonts w:cs="Times New Roman"/>
          <w:spacing w:val="-1"/>
        </w:rPr>
        <w:t>以上）下养护，</w:t>
      </w:r>
      <w:r>
        <w:rPr>
          <w:rFonts w:cs="Times New Roman"/>
          <w:spacing w:val="-1"/>
        </w:rPr>
        <w:t>3d</w:t>
      </w:r>
      <w:r>
        <w:rPr>
          <w:rFonts w:cs="Times New Roman"/>
          <w:spacing w:val="-1"/>
        </w:rPr>
        <w:t>后拆模，编号，标明测试方向；</w:t>
      </w:r>
    </w:p>
    <w:p w:rsidR="004A7541" w:rsidRDefault="000258DA">
      <w:pPr>
        <w:pStyle w:val="af5"/>
        <w:ind w:firstLine="490"/>
        <w:rPr>
          <w:rFonts w:cs="Times New Roman"/>
        </w:rPr>
      </w:pPr>
      <w:r>
        <w:rPr>
          <w:rFonts w:eastAsia="Times New Roman" w:cs="Times New Roman"/>
          <w:b/>
          <w:bCs/>
          <w:spacing w:val="2"/>
        </w:rPr>
        <w:t>3</w:t>
      </w:r>
      <w:r>
        <w:rPr>
          <w:rFonts w:cs="Times New Roman"/>
          <w:b/>
          <w:bCs/>
          <w:spacing w:val="2"/>
        </w:rPr>
        <w:t xml:space="preserve">  </w:t>
      </w:r>
      <w:r>
        <w:rPr>
          <w:rFonts w:cs="Times New Roman"/>
          <w:spacing w:val="2"/>
        </w:rPr>
        <w:t>将试件移入温度（</w:t>
      </w:r>
      <w:r>
        <w:rPr>
          <w:rFonts w:cs="Times New Roman"/>
          <w:spacing w:val="2"/>
        </w:rPr>
        <w:t>20±2</w:t>
      </w:r>
      <w:r>
        <w:rPr>
          <w:rFonts w:cs="Times New Roman"/>
          <w:spacing w:val="2"/>
        </w:rPr>
        <w:t>）</w:t>
      </w:r>
      <w:r>
        <w:rPr>
          <w:rFonts w:cs="Times New Roman"/>
          <w:spacing w:val="2"/>
        </w:rPr>
        <w:t>℃</w:t>
      </w:r>
      <w:r>
        <w:rPr>
          <w:rFonts w:cs="Times New Roman"/>
          <w:spacing w:val="2"/>
        </w:rPr>
        <w:t>，相对湿度（</w:t>
      </w:r>
      <w:r>
        <w:rPr>
          <w:rFonts w:cs="Times New Roman"/>
          <w:spacing w:val="2"/>
        </w:rPr>
        <w:t>60±5</w:t>
      </w:r>
      <w:r>
        <w:rPr>
          <w:rFonts w:cs="Times New Roman"/>
          <w:spacing w:val="2"/>
        </w:rPr>
        <w:t>）</w:t>
      </w:r>
      <w:r>
        <w:rPr>
          <w:rFonts w:cs="Times New Roman"/>
          <w:spacing w:val="2"/>
        </w:rPr>
        <w:t>%</w:t>
      </w:r>
      <w:r>
        <w:rPr>
          <w:rFonts w:cs="Times New Roman"/>
          <w:spacing w:val="2"/>
        </w:rPr>
        <w:t>的测试室中预置</w:t>
      </w:r>
      <w:r>
        <w:rPr>
          <w:rFonts w:cs="Times New Roman"/>
          <w:spacing w:val="2"/>
        </w:rPr>
        <w:t xml:space="preserve"> 4h</w:t>
      </w:r>
      <w:r>
        <w:rPr>
          <w:rFonts w:cs="Times New Roman"/>
          <w:spacing w:val="2"/>
        </w:rPr>
        <w:t>，测定试件的初始长度，测定前，用标准杆调整收缩仪的百分表的原点，然后按标明的测试方向立即测定试件的初始长度；</w:t>
      </w:r>
    </w:p>
    <w:p w:rsidR="004A7541" w:rsidRDefault="000258DA">
      <w:pPr>
        <w:pStyle w:val="af5"/>
        <w:ind w:firstLine="482"/>
        <w:rPr>
          <w:rFonts w:cs="Times New Roman"/>
        </w:rPr>
      </w:pPr>
      <w:r>
        <w:rPr>
          <w:rFonts w:eastAsia="Times New Roman" w:cs="Times New Roman"/>
          <w:b/>
          <w:bCs/>
        </w:rPr>
        <w:t>4</w:t>
      </w:r>
      <w:r>
        <w:rPr>
          <w:rFonts w:cs="Times New Roman"/>
          <w:b/>
          <w:bCs/>
        </w:rPr>
        <w:t xml:space="preserve">  </w:t>
      </w:r>
      <w:r>
        <w:rPr>
          <w:rFonts w:cs="Times New Roman"/>
        </w:rPr>
        <w:t>将测定试件初始长度后，置于温度（</w:t>
      </w:r>
      <w:r>
        <w:rPr>
          <w:rFonts w:cs="Times New Roman"/>
        </w:rPr>
        <w:t>20±2</w:t>
      </w:r>
      <w:r>
        <w:rPr>
          <w:rFonts w:cs="Times New Roman"/>
        </w:rPr>
        <w:t>）</w:t>
      </w:r>
      <w:r>
        <w:rPr>
          <w:rFonts w:cs="Times New Roman"/>
        </w:rPr>
        <w:t>℃</w:t>
      </w:r>
      <w:r>
        <w:rPr>
          <w:rFonts w:cs="Times New Roman"/>
        </w:rPr>
        <w:t>，相对湿度为（</w:t>
      </w:r>
      <w:r>
        <w:rPr>
          <w:rFonts w:cs="Times New Roman"/>
        </w:rPr>
        <w:t>60±5</w:t>
      </w:r>
      <w:r>
        <w:rPr>
          <w:rFonts w:cs="Times New Roman"/>
        </w:rPr>
        <w:t>）</w:t>
      </w:r>
      <w:r>
        <w:rPr>
          <w:rFonts w:cs="Times New Roman"/>
        </w:rPr>
        <w:t>%</w:t>
      </w:r>
      <w:r>
        <w:rPr>
          <w:rFonts w:cs="Times New Roman"/>
        </w:rPr>
        <w:t>的室内，到第</w:t>
      </w:r>
      <w:r>
        <w:rPr>
          <w:rFonts w:cs="Times New Roman"/>
        </w:rPr>
        <w:t>7d</w:t>
      </w:r>
      <w:r>
        <w:rPr>
          <w:rFonts w:cs="Times New Roman"/>
        </w:rPr>
        <w:t>、</w:t>
      </w:r>
      <w:r>
        <w:rPr>
          <w:rFonts w:cs="Times New Roman"/>
        </w:rPr>
        <w:t>14d</w:t>
      </w:r>
      <w:r>
        <w:rPr>
          <w:rFonts w:cs="Times New Roman"/>
        </w:rPr>
        <w:t>、</w:t>
      </w:r>
      <w:r>
        <w:rPr>
          <w:rFonts w:cs="Times New Roman"/>
        </w:rPr>
        <w:t>21d</w:t>
      </w:r>
      <w:r>
        <w:rPr>
          <w:rFonts w:cs="Times New Roman"/>
        </w:rPr>
        <w:t>、</w:t>
      </w:r>
      <w:r>
        <w:rPr>
          <w:rFonts w:cs="Times New Roman"/>
        </w:rPr>
        <w:t>28d</w:t>
      </w:r>
      <w:r>
        <w:rPr>
          <w:rFonts w:cs="Times New Roman"/>
        </w:rPr>
        <w:t>、</w:t>
      </w:r>
      <w:r>
        <w:rPr>
          <w:rFonts w:cs="Times New Roman"/>
        </w:rPr>
        <w:t>56d</w:t>
      </w:r>
      <w:r>
        <w:rPr>
          <w:rFonts w:cs="Times New Roman"/>
        </w:rPr>
        <w:t>、</w:t>
      </w:r>
      <w:r>
        <w:rPr>
          <w:rFonts w:cs="Times New Roman"/>
        </w:rPr>
        <w:t xml:space="preserve">90d </w:t>
      </w:r>
      <w:r>
        <w:rPr>
          <w:rFonts w:cs="Times New Roman"/>
        </w:rPr>
        <w:t>分别测定试件的长度，即为干燥后长度</w:t>
      </w:r>
      <w:r>
        <w:rPr>
          <w:rFonts w:cs="Times New Roman" w:hint="eastAsia"/>
        </w:rPr>
        <w:t>。</w:t>
      </w:r>
    </w:p>
    <w:p w:rsidR="004A7541" w:rsidRDefault="000258DA">
      <w:pPr>
        <w:rPr>
          <w:rFonts w:cs="Times New Roman"/>
        </w:rPr>
      </w:pPr>
      <w:r>
        <w:rPr>
          <w:rFonts w:cs="Times New Roman"/>
          <w:b/>
          <w:bCs/>
        </w:rPr>
        <w:t>B</w:t>
      </w:r>
      <w:r>
        <w:rPr>
          <w:rFonts w:eastAsia="Times New Roman" w:cs="Times New Roman"/>
          <w:b/>
          <w:bCs/>
        </w:rPr>
        <w:t>.0.</w:t>
      </w:r>
      <w:r>
        <w:rPr>
          <w:rFonts w:cs="Times New Roman"/>
          <w:b/>
          <w:bCs/>
        </w:rPr>
        <w:t xml:space="preserve">3  </w:t>
      </w:r>
      <w:r>
        <w:rPr>
          <w:rFonts w:cs="Times New Roman"/>
          <w:spacing w:val="-1"/>
        </w:rPr>
        <w:t>桩体材料干燥收缩率</w:t>
      </w:r>
      <w:r>
        <w:rPr>
          <w:rFonts w:cs="Times New Roman"/>
        </w:rPr>
        <w:t>应按下式计算：</w:t>
      </w:r>
    </w:p>
    <w:p w:rsidR="004A7541" w:rsidRDefault="000258DA">
      <w:pPr>
        <w:jc w:val="right"/>
        <w:rPr>
          <w:rFonts w:eastAsiaTheme="minorEastAsia" w:cs="Times New Roman"/>
          <w:szCs w:val="24"/>
        </w:rPr>
      </w:pPr>
      <w:r>
        <w:rPr>
          <w:rFonts w:eastAsiaTheme="minorEastAsia" w:cs="Times New Roman"/>
          <w:i/>
          <w:position w:val="-30"/>
          <w:szCs w:val="24"/>
        </w:rPr>
        <w:object w:dxaOrig="1752" w:dyaOrig="684">
          <v:shape id="_x0000_i1050" type="#_x0000_t75" style="width:87.8pt;height:34.35pt" o:ole="">
            <v:imagedata r:id="rId56" o:title=""/>
          </v:shape>
          <o:OLEObject Type="Embed" ProgID="Equation.3" ShapeID="_x0000_i1050" DrawAspect="Content" ObjectID="_1833622003" r:id="rId57"/>
        </w:object>
      </w:r>
      <w:r>
        <w:rPr>
          <w:rFonts w:eastAsiaTheme="minorEastAsia" w:cs="Times New Roman"/>
          <w:i/>
          <w:szCs w:val="24"/>
        </w:rPr>
        <w:t xml:space="preserve">                </w:t>
      </w:r>
      <w:r>
        <w:rPr>
          <w:rFonts w:cs="Times New Roman"/>
        </w:rPr>
        <w:t xml:space="preserve">      </w:t>
      </w:r>
      <w:r>
        <w:rPr>
          <w:rFonts w:cs="Times New Roman"/>
        </w:rPr>
        <w:t>（</w:t>
      </w:r>
      <w:r>
        <w:rPr>
          <w:rFonts w:cs="Times New Roman"/>
        </w:rPr>
        <w:t>B.0.3</w:t>
      </w:r>
      <w:r>
        <w:rPr>
          <w:rFonts w:cs="Times New Roman"/>
        </w:rPr>
        <w:t>）</w:t>
      </w:r>
    </w:p>
    <w:p w:rsidR="004A7541" w:rsidRDefault="000258DA">
      <w:pPr>
        <w:rPr>
          <w:rFonts w:cs="Times New Roman"/>
        </w:rPr>
      </w:pPr>
      <w:r>
        <w:rPr>
          <w:rFonts w:cs="Times New Roman"/>
        </w:rPr>
        <w:t>式中：</w:t>
      </w:r>
      <w:r>
        <w:rPr>
          <w:rFonts w:cs="Times New Roman"/>
        </w:rPr>
        <w:t xml:space="preserve"> </w:t>
      </w:r>
      <w:r>
        <w:rPr>
          <w:rFonts w:cs="Times New Roman"/>
          <w:i/>
          <w:iCs/>
        </w:rPr>
        <w:t>ε</w:t>
      </w:r>
      <w:r>
        <w:rPr>
          <w:rFonts w:cs="Times New Roman"/>
          <w:i/>
          <w:iCs/>
          <w:vertAlign w:val="subscript"/>
        </w:rPr>
        <w:t>at</w:t>
      </w:r>
      <w:r>
        <w:rPr>
          <w:rFonts w:cs="Times New Roman"/>
          <w:szCs w:val="24"/>
        </w:rPr>
        <w:t>——</w:t>
      </w:r>
      <w:r>
        <w:rPr>
          <w:rFonts w:cs="Times New Roman"/>
        </w:rPr>
        <w:t>相应养护龄期（</w:t>
      </w:r>
      <w:r>
        <w:rPr>
          <w:rFonts w:cs="Times New Roman"/>
        </w:rPr>
        <w:t>7d</w:t>
      </w:r>
      <w:r>
        <w:rPr>
          <w:rFonts w:cs="Times New Roman"/>
        </w:rPr>
        <w:t>、</w:t>
      </w:r>
      <w:r>
        <w:rPr>
          <w:rFonts w:cs="Times New Roman"/>
        </w:rPr>
        <w:t>14d</w:t>
      </w:r>
      <w:r>
        <w:rPr>
          <w:rFonts w:cs="Times New Roman"/>
        </w:rPr>
        <w:t>、</w:t>
      </w:r>
      <w:r>
        <w:rPr>
          <w:rFonts w:cs="Times New Roman"/>
        </w:rPr>
        <w:t>21d</w:t>
      </w:r>
      <w:r>
        <w:rPr>
          <w:rFonts w:cs="Times New Roman"/>
        </w:rPr>
        <w:t>、</w:t>
      </w:r>
      <w:r>
        <w:rPr>
          <w:rFonts w:cs="Times New Roman"/>
        </w:rPr>
        <w:t>28d</w:t>
      </w:r>
      <w:r>
        <w:rPr>
          <w:rFonts w:cs="Times New Roman"/>
        </w:rPr>
        <w:t>、</w:t>
      </w:r>
      <w:r>
        <w:rPr>
          <w:rFonts w:cs="Times New Roman"/>
        </w:rPr>
        <w:t>56d</w:t>
      </w:r>
      <w:r>
        <w:rPr>
          <w:rFonts w:cs="Times New Roman"/>
        </w:rPr>
        <w:t>、</w:t>
      </w:r>
      <w:r>
        <w:rPr>
          <w:rFonts w:cs="Times New Roman"/>
        </w:rPr>
        <w:t>90d</w:t>
      </w:r>
      <w:r>
        <w:rPr>
          <w:rFonts w:cs="Times New Roman"/>
        </w:rPr>
        <w:t>）时的干燥收缩率；</w:t>
      </w:r>
    </w:p>
    <w:p w:rsidR="004A7541" w:rsidRDefault="000258DA">
      <w:pPr>
        <w:ind w:left="420" w:firstLine="420"/>
        <w:rPr>
          <w:rFonts w:cs="Times New Roman"/>
        </w:rPr>
      </w:pPr>
      <w:r>
        <w:rPr>
          <w:rFonts w:cs="Times New Roman"/>
          <w:i/>
          <w:iCs/>
        </w:rPr>
        <w:t>L</w:t>
      </w:r>
      <w:r>
        <w:rPr>
          <w:rFonts w:cs="Times New Roman"/>
          <w:vertAlign w:val="subscript"/>
        </w:rPr>
        <w:t>o</w:t>
      </w:r>
      <w:r>
        <w:rPr>
          <w:rFonts w:cs="Times New Roman"/>
          <w:szCs w:val="24"/>
        </w:rPr>
        <w:t>——</w:t>
      </w:r>
      <w:r>
        <w:rPr>
          <w:rFonts w:cs="Times New Roman"/>
        </w:rPr>
        <w:t>试件脱模时的长度即初始长度（</w:t>
      </w:r>
      <w:r>
        <w:rPr>
          <w:rFonts w:cs="Times New Roman"/>
        </w:rPr>
        <w:t>mm</w:t>
      </w:r>
      <w:r>
        <w:rPr>
          <w:rFonts w:cs="Times New Roman"/>
        </w:rPr>
        <w:t>）；</w:t>
      </w:r>
      <w:r>
        <w:rPr>
          <w:rFonts w:cs="Times New Roman"/>
        </w:rPr>
        <w:t xml:space="preserve"> </w:t>
      </w:r>
    </w:p>
    <w:p w:rsidR="004A7541" w:rsidRDefault="000258DA">
      <w:pPr>
        <w:ind w:left="540" w:firstLineChars="125" w:firstLine="300"/>
        <w:rPr>
          <w:rFonts w:cs="Times New Roman"/>
        </w:rPr>
      </w:pPr>
      <w:r>
        <w:rPr>
          <w:rFonts w:cs="Times New Roman"/>
          <w:i/>
          <w:iCs/>
        </w:rPr>
        <w:t>L</w:t>
      </w:r>
      <w:r>
        <w:rPr>
          <w:rFonts w:cs="Times New Roman"/>
          <w:szCs w:val="24"/>
        </w:rPr>
        <w:t>——</w:t>
      </w:r>
      <w:r>
        <w:rPr>
          <w:rFonts w:cs="Times New Roman"/>
        </w:rPr>
        <w:t>试件的长度</w:t>
      </w:r>
      <w:r>
        <w:rPr>
          <w:rFonts w:cs="Times New Roman"/>
        </w:rPr>
        <w:t xml:space="preserve"> 160mm</w:t>
      </w:r>
      <w:r>
        <w:rPr>
          <w:rFonts w:cs="Times New Roman"/>
        </w:rPr>
        <w:t>；</w:t>
      </w:r>
    </w:p>
    <w:p w:rsidR="004A7541" w:rsidRDefault="000258DA">
      <w:pPr>
        <w:ind w:left="540" w:firstLine="300"/>
        <w:rPr>
          <w:rFonts w:cs="Times New Roman"/>
        </w:rPr>
      </w:pPr>
      <w:r>
        <w:rPr>
          <w:rFonts w:cs="Times New Roman"/>
          <w:i/>
          <w:iCs/>
        </w:rPr>
        <w:t>L</w:t>
      </w:r>
      <w:r>
        <w:rPr>
          <w:rFonts w:cs="Times New Roman"/>
          <w:i/>
          <w:iCs/>
          <w:vertAlign w:val="subscript"/>
        </w:rPr>
        <w:t>d</w:t>
      </w:r>
      <w:r>
        <w:rPr>
          <w:rFonts w:cs="Times New Roman"/>
          <w:szCs w:val="24"/>
        </w:rPr>
        <w:t>——</w:t>
      </w:r>
      <w:r>
        <w:rPr>
          <w:rFonts w:cs="Times New Roman"/>
        </w:rPr>
        <w:t>两个收缩头埋入砂浆中长度之和，即</w:t>
      </w:r>
      <w:r>
        <w:rPr>
          <w:rFonts w:cs="Times New Roman" w:hint="eastAsia"/>
        </w:rPr>
        <w:t>（</w:t>
      </w:r>
      <w:r>
        <w:rPr>
          <w:rFonts w:cs="Times New Roman"/>
        </w:rPr>
        <w:t>20±2</w:t>
      </w:r>
      <w:r>
        <w:rPr>
          <w:rFonts w:cs="Times New Roman" w:hint="eastAsia"/>
        </w:rPr>
        <w:t>）</w:t>
      </w:r>
      <w:r>
        <w:rPr>
          <w:rFonts w:cs="Times New Roman"/>
        </w:rPr>
        <w:t>mm</w:t>
      </w:r>
      <w:r>
        <w:rPr>
          <w:rFonts w:cs="Times New Roman"/>
        </w:rPr>
        <w:t>；</w:t>
      </w:r>
    </w:p>
    <w:p w:rsidR="004A7541" w:rsidRDefault="000258DA">
      <w:pPr>
        <w:ind w:leftChars="228" w:left="547" w:firstLine="293"/>
        <w:rPr>
          <w:rFonts w:cs="Times New Roman"/>
        </w:rPr>
      </w:pPr>
      <w:r>
        <w:rPr>
          <w:rFonts w:cs="Times New Roman"/>
          <w:i/>
          <w:iCs/>
        </w:rPr>
        <w:t>L</w:t>
      </w:r>
      <w:r>
        <w:rPr>
          <w:rFonts w:cs="Times New Roman"/>
          <w:i/>
          <w:iCs/>
          <w:vertAlign w:val="subscript"/>
        </w:rPr>
        <w:t>t</w:t>
      </w:r>
      <w:r>
        <w:rPr>
          <w:rFonts w:cs="Times New Roman"/>
          <w:szCs w:val="24"/>
        </w:rPr>
        <w:t>——</w:t>
      </w:r>
      <w:r>
        <w:rPr>
          <w:rFonts w:cs="Times New Roman"/>
        </w:rPr>
        <w:t>相应养护龄期（</w:t>
      </w:r>
      <w:r>
        <w:rPr>
          <w:rFonts w:cs="Times New Roman"/>
        </w:rPr>
        <w:t>7d</w:t>
      </w:r>
      <w:r>
        <w:rPr>
          <w:rFonts w:cs="Times New Roman"/>
        </w:rPr>
        <w:t>、</w:t>
      </w:r>
      <w:r>
        <w:rPr>
          <w:rFonts w:cs="Times New Roman"/>
        </w:rPr>
        <w:t>14d</w:t>
      </w:r>
      <w:r>
        <w:rPr>
          <w:rFonts w:cs="Times New Roman"/>
        </w:rPr>
        <w:t>、</w:t>
      </w:r>
      <w:r>
        <w:rPr>
          <w:rFonts w:cs="Times New Roman"/>
        </w:rPr>
        <w:t>21d</w:t>
      </w:r>
      <w:r>
        <w:rPr>
          <w:rFonts w:cs="Times New Roman"/>
        </w:rPr>
        <w:t>、</w:t>
      </w:r>
      <w:r>
        <w:rPr>
          <w:rFonts w:cs="Times New Roman"/>
        </w:rPr>
        <w:t>28d</w:t>
      </w:r>
      <w:r>
        <w:rPr>
          <w:rFonts w:cs="Times New Roman"/>
        </w:rPr>
        <w:t>、</w:t>
      </w:r>
      <w:r>
        <w:rPr>
          <w:rFonts w:cs="Times New Roman"/>
        </w:rPr>
        <w:t>56d</w:t>
      </w:r>
      <w:r>
        <w:rPr>
          <w:rFonts w:cs="Times New Roman"/>
        </w:rPr>
        <w:t>、</w:t>
      </w:r>
      <w:r>
        <w:rPr>
          <w:rFonts w:cs="Times New Roman"/>
        </w:rPr>
        <w:t>90d</w:t>
      </w:r>
      <w:r>
        <w:rPr>
          <w:rFonts w:cs="Times New Roman"/>
        </w:rPr>
        <w:t>）时试件的实测长</w:t>
      </w:r>
      <w:r>
        <w:rPr>
          <w:rFonts w:cs="Times New Roman"/>
        </w:rPr>
        <w:lastRenderedPageBreak/>
        <w:t>度（</w:t>
      </w:r>
      <w:r>
        <w:rPr>
          <w:rFonts w:cs="Times New Roman"/>
        </w:rPr>
        <w:t>mm</w:t>
      </w:r>
      <w:r>
        <w:rPr>
          <w:rFonts w:cs="Times New Roman"/>
        </w:rPr>
        <w:t>）。</w:t>
      </w:r>
    </w:p>
    <w:p w:rsidR="004A7541" w:rsidRDefault="004A7541">
      <w:pPr>
        <w:rPr>
          <w:rFonts w:cs="Times New Roman"/>
        </w:rPr>
      </w:pPr>
    </w:p>
    <w:p w:rsidR="004A7541" w:rsidRDefault="000258DA">
      <w:pPr>
        <w:widowControl/>
        <w:spacing w:line="240" w:lineRule="auto"/>
        <w:jc w:val="left"/>
        <w:rPr>
          <w:rFonts w:cs="Times New Roman"/>
        </w:rPr>
      </w:pPr>
      <w:r>
        <w:rPr>
          <w:rFonts w:cs="Times New Roman"/>
        </w:rPr>
        <w:br w:type="page"/>
      </w:r>
    </w:p>
    <w:p w:rsidR="004A7541" w:rsidRDefault="000258DA">
      <w:pPr>
        <w:pStyle w:val="1"/>
        <w:spacing w:after="489"/>
        <w:rPr>
          <w:rFonts w:cs="Times New Roman"/>
        </w:rPr>
      </w:pPr>
      <w:bookmarkStart w:id="180" w:name="_Toc220916446"/>
      <w:bookmarkStart w:id="181" w:name="_Toc22531"/>
      <w:bookmarkStart w:id="182" w:name="_Toc220917099"/>
      <w:bookmarkStart w:id="183" w:name="_Toc15996"/>
      <w:bookmarkStart w:id="184" w:name="_Toc217556625"/>
      <w:bookmarkStart w:id="185" w:name="_Toc220917226"/>
      <w:r>
        <w:rPr>
          <w:rFonts w:cs="Times New Roman"/>
        </w:rPr>
        <w:lastRenderedPageBreak/>
        <w:t>附录</w:t>
      </w:r>
      <w:r>
        <w:rPr>
          <w:rFonts w:cs="Times New Roman"/>
        </w:rPr>
        <w:t xml:space="preserve">C  </w:t>
      </w:r>
      <w:r>
        <w:rPr>
          <w:rFonts w:cs="Times New Roman"/>
        </w:rPr>
        <w:t>常用旋挤压灌挤密桩一体机设备参数</w:t>
      </w:r>
      <w:bookmarkEnd w:id="180"/>
      <w:bookmarkEnd w:id="181"/>
      <w:bookmarkEnd w:id="182"/>
      <w:bookmarkEnd w:id="183"/>
      <w:bookmarkEnd w:id="184"/>
      <w:bookmarkEnd w:id="185"/>
    </w:p>
    <w:p w:rsidR="004A7541" w:rsidRDefault="000258DA">
      <w:pPr>
        <w:pStyle w:val="af9"/>
        <w:rPr>
          <w:rFonts w:cs="Times New Roman"/>
        </w:rPr>
      </w:pPr>
      <w:r>
        <w:rPr>
          <w:rFonts w:cs="Times New Roman"/>
        </w:rPr>
        <w:t>表</w:t>
      </w:r>
      <w:r>
        <w:rPr>
          <w:rFonts w:cs="Times New Roman"/>
        </w:rPr>
        <w:t xml:space="preserve">C  </w:t>
      </w:r>
      <w:r>
        <w:rPr>
          <w:rFonts w:cs="Times New Roman"/>
        </w:rPr>
        <w:t>常用旋挤压灌挤密桩一体机设备参数表</w:t>
      </w:r>
    </w:p>
    <w:tbl>
      <w:tblPr>
        <w:tblStyle w:val="TableNormal"/>
        <w:tblW w:w="780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446"/>
        <w:gridCol w:w="1400"/>
        <w:gridCol w:w="1459"/>
        <w:gridCol w:w="1500"/>
      </w:tblGrid>
      <w:tr w:rsidR="004A7541">
        <w:trPr>
          <w:trHeight w:val="413"/>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机型</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SSPG-Ⅰ</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SSPG-Ⅱ</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SSPG-Ⅲ</w:t>
            </w:r>
          </w:p>
        </w:tc>
      </w:tr>
      <w:tr w:rsidR="004A7541">
        <w:trPr>
          <w:trHeight w:val="385"/>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lang w:eastAsia="en-US"/>
              </w:rPr>
              <w:t>钻孔直径</w:t>
            </w:r>
            <w:r>
              <w:rPr>
                <w:rFonts w:cs="Times New Roman"/>
                <w:snapToGrid w:val="0"/>
                <w:kern w:val="0"/>
                <w:szCs w:val="20"/>
              </w:rPr>
              <w:t>（</w:t>
            </w:r>
            <w:r>
              <w:rPr>
                <w:rFonts w:cs="Times New Roman"/>
                <w:snapToGrid w:val="0"/>
                <w:kern w:val="0"/>
                <w:szCs w:val="20"/>
                <w:lang w:eastAsia="en-US"/>
              </w:rPr>
              <w:t>mm</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400~600</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500~700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6</w:t>
            </w:r>
            <w:r>
              <w:rPr>
                <w:rFonts w:cs="Times New Roman"/>
                <w:snapToGrid w:val="0"/>
                <w:kern w:val="0"/>
                <w:szCs w:val="20"/>
                <w:lang w:eastAsia="en-US"/>
              </w:rPr>
              <w:t>00~</w:t>
            </w:r>
            <w:r>
              <w:rPr>
                <w:rFonts w:cs="Times New Roman"/>
                <w:snapToGrid w:val="0"/>
                <w:kern w:val="0"/>
                <w:szCs w:val="20"/>
              </w:rPr>
              <w:t>8</w:t>
            </w:r>
            <w:r>
              <w:rPr>
                <w:rFonts w:cs="Times New Roman"/>
                <w:snapToGrid w:val="0"/>
                <w:kern w:val="0"/>
                <w:szCs w:val="20"/>
                <w:lang w:eastAsia="en-US"/>
              </w:rPr>
              <w:t>00</w:t>
            </w:r>
          </w:p>
        </w:tc>
      </w:tr>
      <w:tr w:rsidR="004A7541">
        <w:trPr>
          <w:trHeight w:val="356"/>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动力头最大理论扭矩（</w:t>
            </w:r>
            <w:r>
              <w:rPr>
                <w:rFonts w:cs="Times New Roman"/>
                <w:snapToGrid w:val="0"/>
                <w:kern w:val="0"/>
                <w:szCs w:val="20"/>
              </w:rPr>
              <w:t>kN·m</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250</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350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600</w:t>
            </w:r>
          </w:p>
        </w:tc>
      </w:tr>
      <w:tr w:rsidR="004A7541">
        <w:trPr>
          <w:trHeight w:val="385"/>
          <w:jc w:val="center"/>
        </w:trPr>
        <w:tc>
          <w:tcPr>
            <w:tcW w:w="7805" w:type="dxa"/>
            <w:gridSpan w:val="4"/>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备注：动力头及主卷扬均加装变频器</w:t>
            </w:r>
          </w:p>
        </w:tc>
      </w:tr>
      <w:tr w:rsidR="004A7541">
        <w:trPr>
          <w:trHeight w:val="356"/>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动力头电机功率（</w:t>
            </w:r>
            <w:r>
              <w:rPr>
                <w:rFonts w:cs="Times New Roman"/>
                <w:snapToGrid w:val="0"/>
                <w:kern w:val="0"/>
                <w:szCs w:val="20"/>
              </w:rPr>
              <w:t>kW</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110</w:t>
            </w:r>
            <w:r>
              <w:rPr>
                <w:rFonts w:cs="Times New Roman"/>
                <w:snapToGrid w:val="0"/>
                <w:kern w:val="0"/>
                <w:sz w:val="18"/>
                <w:szCs w:val="18"/>
              </w:rPr>
              <w:t>×</w:t>
            </w:r>
            <w:r>
              <w:rPr>
                <w:rFonts w:cs="Times New Roman"/>
                <w:snapToGrid w:val="0"/>
                <w:kern w:val="0"/>
                <w:szCs w:val="20"/>
                <w:lang w:eastAsia="en-US"/>
              </w:rPr>
              <w:t>2</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110</w:t>
            </w:r>
            <w:r>
              <w:rPr>
                <w:rFonts w:cs="Times New Roman"/>
                <w:snapToGrid w:val="0"/>
                <w:kern w:val="0"/>
                <w:sz w:val="18"/>
                <w:szCs w:val="18"/>
              </w:rPr>
              <w:t>×</w:t>
            </w:r>
            <w:r>
              <w:rPr>
                <w:rFonts w:cs="Times New Roman"/>
                <w:snapToGrid w:val="0"/>
                <w:kern w:val="0"/>
                <w:szCs w:val="20"/>
                <w:lang w:eastAsia="en-US"/>
              </w:rPr>
              <w:t>2</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13</w:t>
            </w:r>
            <w:r>
              <w:rPr>
                <w:rFonts w:cs="Times New Roman"/>
                <w:snapToGrid w:val="0"/>
                <w:kern w:val="0"/>
                <w:szCs w:val="20"/>
                <w:lang w:eastAsia="en-US"/>
              </w:rPr>
              <w:t>0</w:t>
            </w:r>
            <w:r>
              <w:rPr>
                <w:rFonts w:cs="Times New Roman"/>
                <w:snapToGrid w:val="0"/>
                <w:kern w:val="0"/>
                <w:sz w:val="18"/>
                <w:szCs w:val="18"/>
              </w:rPr>
              <w:t>×</w:t>
            </w:r>
            <w:r>
              <w:rPr>
                <w:rFonts w:cs="Times New Roman"/>
                <w:snapToGrid w:val="0"/>
                <w:kern w:val="0"/>
                <w:szCs w:val="20"/>
                <w:lang w:eastAsia="en-US"/>
              </w:rPr>
              <w:t>2</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主卷扬电机功率（</w:t>
            </w:r>
            <w:r>
              <w:rPr>
                <w:rFonts w:cs="Times New Roman"/>
                <w:snapToGrid w:val="0"/>
                <w:kern w:val="0"/>
                <w:szCs w:val="20"/>
              </w:rPr>
              <w:t>kW</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45</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45</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60</w:t>
            </w:r>
          </w:p>
        </w:tc>
      </w:tr>
      <w:tr w:rsidR="004A7541">
        <w:trPr>
          <w:trHeight w:val="385"/>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副卷扬电机功率（</w:t>
            </w:r>
            <w:r>
              <w:rPr>
                <w:rFonts w:cs="Times New Roman"/>
                <w:snapToGrid w:val="0"/>
                <w:kern w:val="0"/>
                <w:szCs w:val="20"/>
              </w:rPr>
              <w:t>kW</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7.5</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7.5</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7.5</w:t>
            </w:r>
          </w:p>
        </w:tc>
      </w:tr>
      <w:tr w:rsidR="004A7541">
        <w:trPr>
          <w:trHeight w:val="385"/>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底盘液压系统电机功率（</w:t>
            </w:r>
            <w:r>
              <w:rPr>
                <w:rFonts w:cs="Times New Roman"/>
                <w:snapToGrid w:val="0"/>
                <w:kern w:val="0"/>
                <w:szCs w:val="20"/>
              </w:rPr>
              <w:t>kW</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22</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22</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22</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底盘回转角度（</w:t>
            </w:r>
            <w:r>
              <w:rPr>
                <w:rFonts w:cs="Times New Roman"/>
                <w:snapToGrid w:val="0"/>
                <w:kern w:val="0"/>
                <w:szCs w:val="20"/>
              </w:rPr>
              <w:t>mm</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360°</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360°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360°</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钻杆直径（</w:t>
            </w:r>
            <w:r>
              <w:rPr>
                <w:rFonts w:cs="Times New Roman"/>
                <w:snapToGrid w:val="0"/>
                <w:kern w:val="0"/>
                <w:szCs w:val="20"/>
              </w:rPr>
              <w:t>mm</w:t>
            </w:r>
            <w:r>
              <w:rPr>
                <w:rFonts w:cs="Times New Roman"/>
                <w:snapToGrid w:val="0"/>
                <w:kern w:val="0"/>
                <w:szCs w:val="20"/>
              </w:rPr>
              <w:t>）</w:t>
            </w:r>
          </w:p>
        </w:tc>
        <w:tc>
          <w:tcPr>
            <w:tcW w:w="2859" w:type="dxa"/>
            <w:gridSpan w:val="2"/>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377</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426</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中心管直径（</w:t>
            </w:r>
            <w:r>
              <w:rPr>
                <w:rFonts w:cs="Times New Roman"/>
                <w:snapToGrid w:val="0"/>
                <w:kern w:val="0"/>
                <w:szCs w:val="20"/>
              </w:rPr>
              <w:t>mm</w:t>
            </w:r>
            <w:r>
              <w:rPr>
                <w:rFonts w:cs="Times New Roman"/>
                <w:snapToGrid w:val="0"/>
                <w:kern w:val="0"/>
                <w:szCs w:val="20"/>
              </w:rPr>
              <w:t>）</w:t>
            </w:r>
          </w:p>
        </w:tc>
        <w:tc>
          <w:tcPr>
            <w:tcW w:w="2859" w:type="dxa"/>
            <w:gridSpan w:val="2"/>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140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140</w:t>
            </w:r>
          </w:p>
        </w:tc>
      </w:tr>
      <w:tr w:rsidR="004A7541">
        <w:trPr>
          <w:trHeight w:val="39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正反旋挤钻头长度（</w:t>
            </w:r>
            <w:r>
              <w:rPr>
                <w:rFonts w:cs="Times New Roman"/>
                <w:snapToGrid w:val="0"/>
                <w:kern w:val="0"/>
                <w:szCs w:val="20"/>
              </w:rPr>
              <w:t>m</w:t>
            </w:r>
            <w:r>
              <w:rPr>
                <w:rFonts w:cs="Times New Roman"/>
                <w:snapToGrid w:val="0"/>
                <w:kern w:val="0"/>
                <w:szCs w:val="20"/>
              </w:rPr>
              <w:t>）</w:t>
            </w:r>
          </w:p>
        </w:tc>
        <w:tc>
          <w:tcPr>
            <w:tcW w:w="4359" w:type="dxa"/>
            <w:gridSpan w:val="3"/>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1.8~2.0</w:t>
            </w:r>
          </w:p>
        </w:tc>
      </w:tr>
      <w:tr w:rsidR="004A7541">
        <w:trPr>
          <w:trHeight w:val="356"/>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履带长宽尺寸（</w:t>
            </w:r>
            <w:r>
              <w:rPr>
                <w:rFonts w:cs="Times New Roman"/>
                <w:snapToGrid w:val="0"/>
                <w:kern w:val="0"/>
                <w:szCs w:val="20"/>
              </w:rPr>
              <w:t>mm</w:t>
            </w:r>
            <w:r>
              <w:rPr>
                <w:rFonts w:cs="Times New Roman"/>
                <w:snapToGrid w:val="0"/>
                <w:kern w:val="0"/>
                <w:szCs w:val="20"/>
              </w:rPr>
              <w:t>）</w:t>
            </w:r>
          </w:p>
        </w:tc>
        <w:tc>
          <w:tcPr>
            <w:tcW w:w="2859" w:type="dxa"/>
            <w:gridSpan w:val="2"/>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800</w:t>
            </w:r>
            <w:r>
              <w:rPr>
                <w:rFonts w:cs="Times New Roman"/>
                <w:snapToGrid w:val="0"/>
                <w:kern w:val="0"/>
                <w:sz w:val="18"/>
                <w:szCs w:val="18"/>
              </w:rPr>
              <w:t>×</w:t>
            </w:r>
            <w:r>
              <w:rPr>
                <w:rFonts w:cs="Times New Roman"/>
                <w:snapToGrid w:val="0"/>
                <w:kern w:val="0"/>
                <w:szCs w:val="20"/>
                <w:lang w:eastAsia="en-US"/>
              </w:rPr>
              <w:t>5100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800</w:t>
            </w:r>
            <w:r>
              <w:rPr>
                <w:rFonts w:cs="Times New Roman"/>
                <w:snapToGrid w:val="0"/>
                <w:kern w:val="0"/>
                <w:sz w:val="18"/>
                <w:szCs w:val="18"/>
              </w:rPr>
              <w:t>×</w:t>
            </w:r>
            <w:r>
              <w:rPr>
                <w:rFonts w:cs="Times New Roman"/>
                <w:snapToGrid w:val="0"/>
                <w:kern w:val="0"/>
                <w:szCs w:val="20"/>
                <w:lang w:eastAsia="en-US"/>
              </w:rPr>
              <w:t>5300</w:t>
            </w:r>
          </w:p>
        </w:tc>
      </w:tr>
      <w:tr w:rsidR="004A7541">
        <w:trPr>
          <w:trHeight w:val="389"/>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履带平均接地比压（</w:t>
            </w:r>
            <w:r>
              <w:rPr>
                <w:rFonts w:cs="Times New Roman"/>
                <w:snapToGrid w:val="0"/>
                <w:kern w:val="0"/>
                <w:szCs w:val="20"/>
              </w:rPr>
              <w:t>t/m</w:t>
            </w:r>
            <w:r>
              <w:rPr>
                <w:rFonts w:cs="Times New Roman"/>
                <w:snapToGrid w:val="0"/>
                <w:kern w:val="0"/>
                <w:szCs w:val="20"/>
                <w:vertAlign w:val="superscript"/>
              </w:rPr>
              <w:t>2</w:t>
            </w:r>
            <w:r>
              <w:rPr>
                <w:rFonts w:cs="Times New Roman"/>
                <w:snapToGrid w:val="0"/>
                <w:kern w:val="0"/>
                <w:szCs w:val="20"/>
              </w:rPr>
              <w:t>）</w:t>
            </w:r>
          </w:p>
        </w:tc>
        <w:tc>
          <w:tcPr>
            <w:tcW w:w="4359" w:type="dxa"/>
            <w:gridSpan w:val="3"/>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9.2</w:t>
            </w:r>
          </w:p>
        </w:tc>
      </w:tr>
      <w:tr w:rsidR="004A7541">
        <w:trPr>
          <w:trHeight w:val="356"/>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lang w:eastAsia="en-US"/>
              </w:rPr>
              <w:t>钻孔深度</w:t>
            </w:r>
            <w:r>
              <w:rPr>
                <w:rFonts w:cs="Times New Roman"/>
                <w:snapToGrid w:val="0"/>
                <w:kern w:val="0"/>
                <w:szCs w:val="20"/>
              </w:rPr>
              <w:t>（</w:t>
            </w:r>
            <w:r>
              <w:rPr>
                <w:rFonts w:cs="Times New Roman"/>
                <w:snapToGrid w:val="0"/>
                <w:kern w:val="0"/>
                <w:szCs w:val="20"/>
                <w:lang w:eastAsia="en-US"/>
              </w:rPr>
              <w:t>m</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22</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28</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36</w:t>
            </w:r>
          </w:p>
        </w:tc>
      </w:tr>
      <w:tr w:rsidR="004A7541">
        <w:trPr>
          <w:trHeight w:val="385"/>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动力头转速（</w:t>
            </w:r>
            <w:r>
              <w:rPr>
                <w:rFonts w:cs="Times New Roman"/>
                <w:snapToGrid w:val="0"/>
                <w:kern w:val="0"/>
                <w:szCs w:val="20"/>
              </w:rPr>
              <w:t>r/min</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7-9</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5</w:t>
            </w:r>
            <w:r>
              <w:rPr>
                <w:rFonts w:cs="Times New Roman"/>
                <w:snapToGrid w:val="0"/>
                <w:kern w:val="0"/>
                <w:szCs w:val="20"/>
                <w:lang w:eastAsia="en-US"/>
              </w:rPr>
              <w:t>-</w:t>
            </w:r>
            <w:r>
              <w:rPr>
                <w:rFonts w:cs="Times New Roman"/>
                <w:snapToGrid w:val="0"/>
                <w:kern w:val="0"/>
                <w:szCs w:val="20"/>
              </w:rPr>
              <w:t>7</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5</w:t>
            </w:r>
            <w:r>
              <w:rPr>
                <w:rFonts w:cs="Times New Roman"/>
                <w:snapToGrid w:val="0"/>
                <w:kern w:val="0"/>
                <w:szCs w:val="20"/>
                <w:lang w:eastAsia="en-US"/>
              </w:rPr>
              <w:t>-</w:t>
            </w:r>
            <w:r>
              <w:rPr>
                <w:rFonts w:cs="Times New Roman"/>
                <w:snapToGrid w:val="0"/>
                <w:kern w:val="0"/>
                <w:szCs w:val="20"/>
              </w:rPr>
              <w:t>7</w:t>
            </w:r>
          </w:p>
        </w:tc>
      </w:tr>
      <w:tr w:rsidR="004A7541">
        <w:trPr>
          <w:trHeight w:val="356"/>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动力头电机同步转速（</w:t>
            </w:r>
            <w:r>
              <w:rPr>
                <w:rFonts w:cs="Times New Roman"/>
                <w:snapToGrid w:val="0"/>
                <w:kern w:val="0"/>
                <w:szCs w:val="20"/>
              </w:rPr>
              <w:t>r/min</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960</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960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960</w:t>
            </w:r>
          </w:p>
        </w:tc>
      </w:tr>
      <w:tr w:rsidR="004A7541">
        <w:trPr>
          <w:trHeight w:val="39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主卷扬最大总拉力（</w:t>
            </w:r>
            <w:r>
              <w:rPr>
                <w:rFonts w:cs="Times New Roman"/>
                <w:snapToGrid w:val="0"/>
                <w:kern w:val="0"/>
                <w:szCs w:val="20"/>
              </w:rPr>
              <w:t>kN</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600</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600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800</w:t>
            </w:r>
          </w:p>
        </w:tc>
      </w:tr>
      <w:tr w:rsidR="004A7541">
        <w:trPr>
          <w:trHeight w:val="356"/>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副卷扬总拉力（</w:t>
            </w:r>
            <w:r>
              <w:rPr>
                <w:rFonts w:cs="Times New Roman"/>
                <w:snapToGrid w:val="0"/>
                <w:kern w:val="0"/>
                <w:szCs w:val="20"/>
              </w:rPr>
              <w:t>kN</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50</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50</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80</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底盘回转参考速度（</w:t>
            </w:r>
            <w:r>
              <w:rPr>
                <w:rFonts w:cs="Times New Roman"/>
                <w:snapToGrid w:val="0"/>
                <w:kern w:val="0"/>
                <w:szCs w:val="20"/>
              </w:rPr>
              <w:t>r/min</w:t>
            </w:r>
            <w:r>
              <w:rPr>
                <w:rFonts w:cs="Times New Roman"/>
                <w:snapToGrid w:val="0"/>
                <w:kern w:val="0"/>
                <w:szCs w:val="20"/>
              </w:rPr>
              <w:t>）</w:t>
            </w:r>
          </w:p>
        </w:tc>
        <w:tc>
          <w:tcPr>
            <w:tcW w:w="14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0.35</w:t>
            </w:r>
          </w:p>
        </w:tc>
        <w:tc>
          <w:tcPr>
            <w:tcW w:w="1459"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0.35</w:t>
            </w:r>
          </w:p>
        </w:tc>
        <w:tc>
          <w:tcPr>
            <w:tcW w:w="1500"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lang w:eastAsia="en-US"/>
              </w:rPr>
              <w:t>0.35</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输送泵泵压</w:t>
            </w:r>
            <w:r>
              <w:rPr>
                <w:rFonts w:cs="Times New Roman"/>
                <w:snapToGrid w:val="0"/>
                <w:kern w:val="0"/>
                <w:szCs w:val="20"/>
              </w:rPr>
              <w:t>MPa/</w:t>
            </w:r>
            <w:r>
              <w:rPr>
                <w:rFonts w:cs="Times New Roman"/>
                <w:snapToGrid w:val="0"/>
                <w:kern w:val="0"/>
                <w:szCs w:val="20"/>
              </w:rPr>
              <w:t>泵送量（</w:t>
            </w:r>
            <w:r>
              <w:rPr>
                <w:rFonts w:cs="Times New Roman"/>
                <w:snapToGrid w:val="0"/>
                <w:kern w:val="0"/>
                <w:szCs w:val="20"/>
              </w:rPr>
              <w:t>m</w:t>
            </w:r>
            <w:r>
              <w:rPr>
                <w:rFonts w:cs="Times New Roman"/>
                <w:snapToGrid w:val="0"/>
                <w:kern w:val="0"/>
                <w:szCs w:val="20"/>
                <w:vertAlign w:val="superscript"/>
              </w:rPr>
              <w:t>3</w:t>
            </w:r>
            <w:r>
              <w:rPr>
                <w:rFonts w:cs="Times New Roman"/>
                <w:snapToGrid w:val="0"/>
                <w:kern w:val="0"/>
                <w:szCs w:val="20"/>
              </w:rPr>
              <w:t>/h</w:t>
            </w:r>
            <w:r>
              <w:rPr>
                <w:rFonts w:cs="Times New Roman"/>
                <w:snapToGrid w:val="0"/>
                <w:kern w:val="0"/>
                <w:szCs w:val="20"/>
              </w:rPr>
              <w:t>）</w:t>
            </w:r>
          </w:p>
        </w:tc>
        <w:tc>
          <w:tcPr>
            <w:tcW w:w="4359" w:type="dxa"/>
            <w:gridSpan w:val="3"/>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lang w:eastAsia="en-US"/>
              </w:rPr>
            </w:pPr>
            <w:r>
              <w:rPr>
                <w:rFonts w:cs="Times New Roman"/>
                <w:snapToGrid w:val="0"/>
                <w:kern w:val="0"/>
                <w:szCs w:val="20"/>
              </w:rPr>
              <w:t>7</w:t>
            </w:r>
            <w:r>
              <w:rPr>
                <w:rFonts w:cs="Times New Roman"/>
                <w:snapToGrid w:val="0"/>
                <w:kern w:val="0"/>
                <w:szCs w:val="20"/>
              </w:rPr>
              <w:t>～</w:t>
            </w:r>
            <w:r>
              <w:rPr>
                <w:rFonts w:cs="Times New Roman"/>
                <w:snapToGrid w:val="0"/>
                <w:kern w:val="0"/>
                <w:szCs w:val="20"/>
              </w:rPr>
              <w:t>13/41</w:t>
            </w:r>
            <w:r>
              <w:rPr>
                <w:rFonts w:cs="Times New Roman"/>
                <w:snapToGrid w:val="0"/>
                <w:kern w:val="0"/>
                <w:szCs w:val="20"/>
              </w:rPr>
              <w:t>～</w:t>
            </w:r>
            <w:r>
              <w:rPr>
                <w:rFonts w:cs="Times New Roman"/>
                <w:snapToGrid w:val="0"/>
                <w:kern w:val="0"/>
                <w:szCs w:val="20"/>
              </w:rPr>
              <w:t>60</w:t>
            </w:r>
          </w:p>
        </w:tc>
      </w:tr>
      <w:tr w:rsidR="004A7541">
        <w:trPr>
          <w:trHeight w:val="360"/>
          <w:jc w:val="center"/>
        </w:trPr>
        <w:tc>
          <w:tcPr>
            <w:tcW w:w="3446" w:type="dxa"/>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数智化管控系统</w:t>
            </w:r>
          </w:p>
        </w:tc>
        <w:tc>
          <w:tcPr>
            <w:tcW w:w="4359" w:type="dxa"/>
            <w:gridSpan w:val="3"/>
            <w:tcBorders>
              <w:top w:val="single" w:sz="4" w:space="0" w:color="auto"/>
              <w:left w:val="single" w:sz="4" w:space="0" w:color="auto"/>
              <w:bottom w:val="single" w:sz="4" w:space="0" w:color="auto"/>
              <w:right w:val="single" w:sz="4" w:space="0" w:color="auto"/>
            </w:tcBorders>
            <w:vAlign w:val="center"/>
          </w:tcPr>
          <w:p w:rsidR="004A7541" w:rsidRDefault="000258DA">
            <w:pPr>
              <w:pStyle w:val="afb"/>
              <w:jc w:val="center"/>
              <w:rPr>
                <w:rFonts w:cs="Times New Roman"/>
                <w:snapToGrid w:val="0"/>
                <w:kern w:val="0"/>
                <w:szCs w:val="20"/>
              </w:rPr>
            </w:pPr>
            <w:r>
              <w:rPr>
                <w:rFonts w:cs="Times New Roman"/>
                <w:snapToGrid w:val="0"/>
                <w:kern w:val="0"/>
                <w:szCs w:val="20"/>
              </w:rPr>
              <w:t>具备北斗定位、电流、扭矩、垂直度、压灌量、压力等六大参数实时显示功能，并可上传</w:t>
            </w:r>
            <w:r>
              <w:rPr>
                <w:rFonts w:cs="Times New Roman" w:hint="eastAsia"/>
                <w:snapToGrid w:val="0"/>
                <w:kern w:val="0"/>
                <w:szCs w:val="20"/>
              </w:rPr>
              <w:t>移动端</w:t>
            </w:r>
            <w:r>
              <w:rPr>
                <w:rFonts w:cs="Times New Roman"/>
                <w:snapToGrid w:val="0"/>
                <w:kern w:val="0"/>
                <w:szCs w:val="20"/>
              </w:rPr>
              <w:t>、云端保存、分析</w:t>
            </w:r>
          </w:p>
        </w:tc>
      </w:tr>
    </w:tbl>
    <w:p w:rsidR="004A7541" w:rsidRDefault="004A7541">
      <w:pPr>
        <w:widowControl/>
        <w:spacing w:line="240" w:lineRule="auto"/>
        <w:jc w:val="left"/>
        <w:rPr>
          <w:rFonts w:cs="Times New Roman"/>
        </w:rPr>
        <w:sectPr w:rsidR="004A7541">
          <w:footerReference w:type="default" r:id="rId58"/>
          <w:type w:val="continuous"/>
          <w:pgSz w:w="11906" w:h="16838"/>
          <w:pgMar w:top="1440" w:right="1800" w:bottom="1440" w:left="1800" w:header="0" w:footer="0" w:gutter="0"/>
          <w:pgNumType w:start="1"/>
          <w:cols w:space="425"/>
          <w:docGrid w:type="lines" w:linePitch="326"/>
        </w:sectPr>
      </w:pPr>
    </w:p>
    <w:p w:rsidR="004A7541" w:rsidRDefault="000258DA">
      <w:pPr>
        <w:pStyle w:val="1"/>
        <w:spacing w:after="489"/>
        <w:rPr>
          <w:rFonts w:cs="Times New Roman"/>
        </w:rPr>
      </w:pPr>
      <w:bookmarkStart w:id="186" w:name="_Toc220917227"/>
      <w:bookmarkStart w:id="187" w:name="_Toc220916447"/>
      <w:bookmarkStart w:id="188" w:name="_Toc220917100"/>
      <w:r>
        <w:rPr>
          <w:rFonts w:cs="Times New Roman"/>
        </w:rPr>
        <w:lastRenderedPageBreak/>
        <w:t>附录</w:t>
      </w:r>
      <w:r>
        <w:rPr>
          <w:rFonts w:cs="Times New Roman"/>
        </w:rPr>
        <w:t xml:space="preserve">D  </w:t>
      </w:r>
      <w:r>
        <w:rPr>
          <w:rFonts w:cs="Times New Roman"/>
        </w:rPr>
        <w:t>施工记录表</w:t>
      </w:r>
      <w:bookmarkEnd w:id="186"/>
      <w:bookmarkEnd w:id="187"/>
      <w:bookmarkEnd w:id="188"/>
    </w:p>
    <w:p w:rsidR="004A7541" w:rsidRDefault="000258DA">
      <w:pPr>
        <w:pStyle w:val="af9"/>
        <w:rPr>
          <w:rFonts w:cs="Times New Roman"/>
        </w:rPr>
      </w:pPr>
      <w:r>
        <w:rPr>
          <w:rFonts w:cs="Times New Roman"/>
        </w:rPr>
        <w:t>表</w:t>
      </w:r>
      <w:r>
        <w:rPr>
          <w:rFonts w:cs="Times New Roman"/>
        </w:rPr>
        <w:t xml:space="preserve">D  </w:t>
      </w:r>
      <w:r>
        <w:rPr>
          <w:rFonts w:cs="Times New Roman"/>
        </w:rPr>
        <w:t>施工记录表</w:t>
      </w:r>
    </w:p>
    <w:p w:rsidR="004A7541" w:rsidRPr="00CA3637" w:rsidRDefault="000258DA" w:rsidP="00CA3637">
      <w:pPr>
        <w:spacing w:before="68" w:line="309" w:lineRule="exact"/>
        <w:ind w:left="14" w:firstLineChars="800" w:firstLine="1648"/>
        <w:rPr>
          <w:rFonts w:cs="Times New Roman"/>
          <w:sz w:val="21"/>
          <w:szCs w:val="21"/>
        </w:rPr>
      </w:pPr>
      <w:r w:rsidRPr="00CA3637">
        <w:rPr>
          <w:rFonts w:cs="Times New Roman" w:hint="eastAsia"/>
          <w:bCs/>
          <w:spacing w:val="-2"/>
          <w:position w:val="-1"/>
          <w:sz w:val="21"/>
          <w:szCs w:val="21"/>
        </w:rPr>
        <w:t>工程名称：</w:t>
      </w:r>
      <w:r w:rsidRPr="00CA3637">
        <w:rPr>
          <w:rFonts w:cs="Times New Roman" w:hint="eastAsia"/>
          <w:bCs/>
          <w:spacing w:val="-2"/>
          <w:position w:val="-1"/>
          <w:sz w:val="21"/>
          <w:szCs w:val="21"/>
        </w:rPr>
        <w:t xml:space="preserve">                                                                          </w:t>
      </w:r>
      <w:r w:rsidRPr="00CA3637">
        <w:rPr>
          <w:rFonts w:cs="Times New Roman" w:hint="eastAsia"/>
          <w:bCs/>
          <w:spacing w:val="-3"/>
          <w:position w:val="-1"/>
          <w:sz w:val="21"/>
          <w:szCs w:val="21"/>
        </w:rPr>
        <w:t>编号：</w:t>
      </w:r>
    </w:p>
    <w:tbl>
      <w:tblPr>
        <w:tblStyle w:val="TableNormal"/>
        <w:tblW w:w="1385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8"/>
        <w:gridCol w:w="950"/>
        <w:gridCol w:w="771"/>
        <w:gridCol w:w="965"/>
        <w:gridCol w:w="1881"/>
        <w:gridCol w:w="1547"/>
        <w:gridCol w:w="1324"/>
        <w:gridCol w:w="1357"/>
        <w:gridCol w:w="1346"/>
        <w:gridCol w:w="1369"/>
        <w:gridCol w:w="770"/>
        <w:gridCol w:w="783"/>
      </w:tblGrid>
      <w:tr w:rsidR="004A7541">
        <w:trPr>
          <w:trHeight w:val="738"/>
          <w:jc w:val="center"/>
        </w:trPr>
        <w:tc>
          <w:tcPr>
            <w:tcW w:w="1738" w:type="dxa"/>
            <w:gridSpan w:val="2"/>
            <w:vAlign w:val="center"/>
          </w:tcPr>
          <w:p w:rsidR="004A7541" w:rsidRDefault="000258DA">
            <w:pPr>
              <w:pStyle w:val="TableText"/>
              <w:jc w:val="center"/>
              <w:rPr>
                <w:rFonts w:ascii="Times New Roman" w:eastAsia="宋体" w:hAnsi="Times New Roman" w:cs="Times New Roman"/>
                <w:bCs/>
                <w:spacing w:val="-3"/>
                <w:sz w:val="21"/>
                <w:szCs w:val="21"/>
              </w:rPr>
            </w:pPr>
            <w:r>
              <w:rPr>
                <w:rFonts w:ascii="Times New Roman" w:eastAsia="宋体" w:hAnsi="Times New Roman" w:cs="Times New Roman"/>
                <w:bCs/>
                <w:spacing w:val="-3"/>
                <w:sz w:val="21"/>
                <w:szCs w:val="21"/>
                <w:lang w:eastAsia="zh-CN"/>
              </w:rPr>
              <w:t>单位</w:t>
            </w:r>
            <w:r>
              <w:rPr>
                <w:rFonts w:ascii="Times New Roman" w:eastAsia="宋体" w:hAnsi="Times New Roman" w:cs="Times New Roman"/>
                <w:bCs/>
                <w:spacing w:val="-3"/>
                <w:sz w:val="21"/>
                <w:szCs w:val="21"/>
              </w:rPr>
              <w:t>工程</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3"/>
                <w:sz w:val="21"/>
                <w:szCs w:val="21"/>
              </w:rPr>
              <w:t>名</w:t>
            </w:r>
            <w:r>
              <w:rPr>
                <w:rFonts w:ascii="Times New Roman" w:eastAsia="宋体" w:hAnsi="Times New Roman" w:cs="Times New Roman"/>
                <w:bCs/>
                <w:sz w:val="21"/>
                <w:szCs w:val="21"/>
              </w:rPr>
              <w:t>称</w:t>
            </w:r>
          </w:p>
        </w:tc>
        <w:tc>
          <w:tcPr>
            <w:tcW w:w="5164" w:type="dxa"/>
            <w:gridSpan w:val="4"/>
            <w:vAlign w:val="center"/>
          </w:tcPr>
          <w:p w:rsidR="004A7541" w:rsidRDefault="004A7541">
            <w:pPr>
              <w:jc w:val="center"/>
              <w:rPr>
                <w:rFonts w:cs="Times New Roman"/>
                <w:kern w:val="0"/>
                <w:sz w:val="21"/>
                <w:szCs w:val="21"/>
              </w:rPr>
            </w:pPr>
          </w:p>
        </w:tc>
        <w:tc>
          <w:tcPr>
            <w:tcW w:w="1324" w:type="dxa"/>
            <w:vAlign w:val="center"/>
          </w:tcPr>
          <w:p w:rsidR="004A7541" w:rsidRDefault="000258DA">
            <w:pPr>
              <w:pStyle w:val="TableText"/>
              <w:jc w:val="center"/>
              <w:rPr>
                <w:rFonts w:ascii="Times New Roman" w:eastAsia="宋体" w:hAnsi="Times New Roman" w:cs="Times New Roman"/>
                <w:bCs/>
                <w:spacing w:val="-3"/>
                <w:sz w:val="21"/>
                <w:szCs w:val="21"/>
              </w:rPr>
            </w:pPr>
            <w:r>
              <w:rPr>
                <w:rFonts w:ascii="Times New Roman" w:eastAsia="宋体" w:hAnsi="Times New Roman" w:cs="Times New Roman"/>
                <w:bCs/>
                <w:spacing w:val="-3"/>
                <w:sz w:val="21"/>
                <w:szCs w:val="21"/>
              </w:rPr>
              <w:t>施工</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3"/>
                <w:sz w:val="21"/>
                <w:szCs w:val="21"/>
              </w:rPr>
              <w:t>单</w:t>
            </w:r>
            <w:r>
              <w:rPr>
                <w:rFonts w:ascii="Times New Roman" w:eastAsia="宋体" w:hAnsi="Times New Roman" w:cs="Times New Roman"/>
                <w:bCs/>
                <w:sz w:val="21"/>
                <w:szCs w:val="21"/>
              </w:rPr>
              <w:t>位</w:t>
            </w:r>
          </w:p>
        </w:tc>
        <w:tc>
          <w:tcPr>
            <w:tcW w:w="5625" w:type="dxa"/>
            <w:gridSpan w:val="5"/>
            <w:vAlign w:val="center"/>
          </w:tcPr>
          <w:p w:rsidR="004A7541" w:rsidRDefault="004A7541">
            <w:pPr>
              <w:jc w:val="center"/>
              <w:rPr>
                <w:rFonts w:cs="Times New Roman"/>
                <w:kern w:val="0"/>
                <w:sz w:val="21"/>
                <w:szCs w:val="21"/>
              </w:rPr>
            </w:pPr>
          </w:p>
        </w:tc>
      </w:tr>
      <w:tr w:rsidR="004A7541">
        <w:trPr>
          <w:trHeight w:val="716"/>
          <w:jc w:val="center"/>
        </w:trPr>
        <w:tc>
          <w:tcPr>
            <w:tcW w:w="1738" w:type="dxa"/>
            <w:gridSpan w:val="2"/>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2"/>
                <w:sz w:val="21"/>
                <w:szCs w:val="21"/>
              </w:rPr>
              <w:t>机械型号</w:t>
            </w:r>
          </w:p>
        </w:tc>
        <w:tc>
          <w:tcPr>
            <w:tcW w:w="5164" w:type="dxa"/>
            <w:gridSpan w:val="4"/>
            <w:vAlign w:val="center"/>
          </w:tcPr>
          <w:p w:rsidR="004A7541" w:rsidRDefault="004A7541">
            <w:pPr>
              <w:jc w:val="center"/>
              <w:rPr>
                <w:rFonts w:cs="Times New Roman"/>
                <w:kern w:val="0"/>
                <w:sz w:val="21"/>
                <w:szCs w:val="21"/>
              </w:rPr>
            </w:pPr>
          </w:p>
        </w:tc>
        <w:tc>
          <w:tcPr>
            <w:tcW w:w="1324" w:type="dxa"/>
            <w:vAlign w:val="center"/>
          </w:tcPr>
          <w:p w:rsidR="004A7541" w:rsidRDefault="000258DA">
            <w:pPr>
              <w:pStyle w:val="TableText"/>
              <w:jc w:val="center"/>
              <w:rPr>
                <w:rFonts w:ascii="Times New Roman" w:eastAsia="宋体" w:hAnsi="Times New Roman" w:cs="Times New Roman"/>
                <w:sz w:val="21"/>
                <w:szCs w:val="21"/>
                <w:lang w:eastAsia="zh-CN"/>
              </w:rPr>
            </w:pPr>
            <w:r>
              <w:rPr>
                <w:rFonts w:ascii="Times New Roman" w:eastAsia="宋体" w:hAnsi="Times New Roman" w:cs="Times New Roman"/>
                <w:bCs/>
                <w:spacing w:val="-3"/>
                <w:sz w:val="21"/>
                <w:szCs w:val="21"/>
              </w:rPr>
              <w:t>地面标</w:t>
            </w:r>
            <w:r>
              <w:rPr>
                <w:rFonts w:ascii="Times New Roman" w:eastAsia="宋体" w:hAnsi="Times New Roman" w:cs="Times New Roman"/>
                <w:bCs/>
                <w:spacing w:val="-17"/>
                <w:w w:val="98"/>
                <w:sz w:val="21"/>
                <w:szCs w:val="21"/>
              </w:rPr>
              <w:t>高</w:t>
            </w:r>
            <w:r>
              <w:rPr>
                <w:rFonts w:ascii="Times New Roman" w:eastAsia="宋体" w:hAnsi="Times New Roman" w:cs="Times New Roman"/>
                <w:bCs/>
                <w:spacing w:val="-17"/>
                <w:w w:val="98"/>
                <w:sz w:val="21"/>
                <w:szCs w:val="21"/>
                <w:lang w:eastAsia="zh-CN"/>
              </w:rPr>
              <w:t>（</w:t>
            </w:r>
            <w:r>
              <w:rPr>
                <w:rFonts w:ascii="Times New Roman" w:eastAsia="宋体" w:hAnsi="Times New Roman" w:cs="Times New Roman"/>
                <w:bCs/>
                <w:spacing w:val="-17"/>
                <w:w w:val="98"/>
                <w:sz w:val="21"/>
                <w:szCs w:val="21"/>
              </w:rPr>
              <w:t>m</w:t>
            </w:r>
            <w:r>
              <w:rPr>
                <w:rFonts w:ascii="Times New Roman" w:eastAsia="宋体" w:hAnsi="Times New Roman" w:cs="Times New Roman"/>
                <w:bCs/>
                <w:spacing w:val="-17"/>
                <w:w w:val="98"/>
                <w:sz w:val="21"/>
                <w:szCs w:val="21"/>
                <w:lang w:eastAsia="zh-CN"/>
              </w:rPr>
              <w:t>）</w:t>
            </w:r>
          </w:p>
        </w:tc>
        <w:tc>
          <w:tcPr>
            <w:tcW w:w="5625" w:type="dxa"/>
            <w:gridSpan w:val="5"/>
            <w:vAlign w:val="center"/>
          </w:tcPr>
          <w:p w:rsidR="004A7541" w:rsidRDefault="004A7541">
            <w:pPr>
              <w:jc w:val="center"/>
              <w:rPr>
                <w:rFonts w:cs="Times New Roman"/>
                <w:kern w:val="0"/>
                <w:sz w:val="21"/>
                <w:szCs w:val="21"/>
              </w:rPr>
            </w:pPr>
          </w:p>
        </w:tc>
      </w:tr>
      <w:tr w:rsidR="004A7541">
        <w:trPr>
          <w:trHeight w:val="358"/>
          <w:jc w:val="center"/>
        </w:trPr>
        <w:tc>
          <w:tcPr>
            <w:tcW w:w="788" w:type="dxa"/>
            <w:vMerge w:val="restart"/>
            <w:textDirection w:val="tbRlV"/>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41"/>
                <w:sz w:val="21"/>
                <w:szCs w:val="21"/>
              </w:rPr>
              <w:t>序号</w:t>
            </w:r>
          </w:p>
        </w:tc>
        <w:tc>
          <w:tcPr>
            <w:tcW w:w="950" w:type="dxa"/>
            <w:vMerge w:val="restart"/>
            <w:vAlign w:val="center"/>
          </w:tcPr>
          <w:p w:rsidR="004A7541" w:rsidRDefault="000258DA">
            <w:pPr>
              <w:pStyle w:val="TableText"/>
              <w:jc w:val="center"/>
              <w:rPr>
                <w:rFonts w:ascii="Times New Roman" w:eastAsia="宋体" w:hAnsi="Times New Roman" w:cs="Times New Roman"/>
                <w:snapToGrid/>
                <w:color w:val="auto"/>
                <w:kern w:val="2"/>
                <w:sz w:val="21"/>
                <w:szCs w:val="21"/>
                <w:lang w:eastAsia="zh-CN"/>
              </w:rPr>
            </w:pPr>
            <w:r>
              <w:rPr>
                <w:rFonts w:ascii="Times New Roman" w:eastAsia="宋体" w:hAnsi="Times New Roman" w:cs="Times New Roman"/>
                <w:snapToGrid/>
                <w:color w:val="auto"/>
                <w:kern w:val="2"/>
                <w:sz w:val="21"/>
                <w:szCs w:val="21"/>
                <w:lang w:eastAsia="zh-CN"/>
              </w:rPr>
              <w:t>施工</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snapToGrid/>
                <w:color w:val="auto"/>
                <w:kern w:val="2"/>
                <w:sz w:val="21"/>
                <w:szCs w:val="21"/>
                <w:lang w:eastAsia="zh-CN"/>
              </w:rPr>
              <w:t>日期</w:t>
            </w:r>
          </w:p>
        </w:tc>
        <w:tc>
          <w:tcPr>
            <w:tcW w:w="771" w:type="dxa"/>
            <w:vMerge w:val="restart"/>
            <w:textDirection w:val="tbRlV"/>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41"/>
                <w:sz w:val="21"/>
                <w:szCs w:val="21"/>
              </w:rPr>
              <w:t>桩号</w:t>
            </w:r>
          </w:p>
        </w:tc>
        <w:tc>
          <w:tcPr>
            <w:tcW w:w="965" w:type="dxa"/>
            <w:vMerge w:val="restart"/>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5"/>
                <w:sz w:val="21"/>
                <w:szCs w:val="21"/>
              </w:rPr>
              <w:t>桩长</w:t>
            </w:r>
          </w:p>
          <w:p w:rsidR="004A7541" w:rsidRDefault="000258DA">
            <w:pPr>
              <w:jc w:val="center"/>
              <w:rPr>
                <w:rFonts w:cs="Times New Roman"/>
                <w:kern w:val="0"/>
                <w:sz w:val="21"/>
                <w:szCs w:val="21"/>
              </w:rPr>
            </w:pPr>
            <w:r>
              <w:rPr>
                <w:rFonts w:cs="Times New Roman"/>
                <w:bCs/>
                <w:spacing w:val="-19"/>
                <w:w w:val="97"/>
                <w:kern w:val="0"/>
                <w:sz w:val="21"/>
                <w:szCs w:val="21"/>
              </w:rPr>
              <w:t>（</w:t>
            </w:r>
            <w:r>
              <w:rPr>
                <w:rFonts w:cs="Times New Roman"/>
                <w:bCs/>
                <w:spacing w:val="-19"/>
                <w:w w:val="97"/>
                <w:kern w:val="0"/>
                <w:sz w:val="21"/>
                <w:szCs w:val="21"/>
              </w:rPr>
              <w:t>m</w:t>
            </w:r>
            <w:r>
              <w:rPr>
                <w:rFonts w:cs="Times New Roman"/>
                <w:bCs/>
                <w:spacing w:val="-19"/>
                <w:w w:val="97"/>
                <w:kern w:val="0"/>
                <w:sz w:val="21"/>
                <w:szCs w:val="21"/>
              </w:rPr>
              <w:t>）</w:t>
            </w:r>
          </w:p>
        </w:tc>
        <w:tc>
          <w:tcPr>
            <w:tcW w:w="1881" w:type="dxa"/>
            <w:vMerge w:val="restart"/>
            <w:vAlign w:val="center"/>
          </w:tcPr>
          <w:p w:rsidR="004A7541" w:rsidRDefault="004A7541">
            <w:pPr>
              <w:jc w:val="center"/>
              <w:rPr>
                <w:rFonts w:cs="Times New Roman"/>
                <w:kern w:val="0"/>
                <w:sz w:val="21"/>
                <w:szCs w:val="21"/>
              </w:rPr>
            </w:pP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3"/>
                <w:sz w:val="21"/>
                <w:szCs w:val="21"/>
              </w:rPr>
              <w:t>成桩直径</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21"/>
                <w:w w:val="99"/>
                <w:sz w:val="21"/>
                <w:szCs w:val="21"/>
              </w:rPr>
              <w:t>（</w:t>
            </w:r>
            <w:r>
              <w:rPr>
                <w:rFonts w:ascii="Times New Roman" w:eastAsia="宋体" w:hAnsi="Times New Roman" w:cs="Times New Roman"/>
                <w:bCs/>
                <w:spacing w:val="-21"/>
                <w:w w:val="99"/>
                <w:sz w:val="21"/>
                <w:szCs w:val="21"/>
              </w:rPr>
              <w:t>mm</w:t>
            </w:r>
            <w:r>
              <w:rPr>
                <w:rFonts w:ascii="Times New Roman" w:eastAsia="宋体" w:hAnsi="Times New Roman" w:cs="Times New Roman"/>
                <w:bCs/>
                <w:spacing w:val="-21"/>
                <w:w w:val="99"/>
                <w:sz w:val="21"/>
                <w:szCs w:val="21"/>
              </w:rPr>
              <w:t>）</w:t>
            </w:r>
          </w:p>
        </w:tc>
        <w:tc>
          <w:tcPr>
            <w:tcW w:w="1547" w:type="dxa"/>
            <w:vMerge w:val="restart"/>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49"/>
                <w:sz w:val="21"/>
                <w:szCs w:val="21"/>
              </w:rPr>
              <w:t>实测桩顶</w:t>
            </w:r>
            <w:r>
              <w:rPr>
                <w:rFonts w:ascii="Times New Roman" w:eastAsia="宋体" w:hAnsi="Times New Roman" w:cs="Times New Roman"/>
                <w:bCs/>
                <w:spacing w:val="-7"/>
                <w:w w:val="97"/>
                <w:sz w:val="21"/>
                <w:szCs w:val="21"/>
              </w:rPr>
              <w:t>标高</w:t>
            </w:r>
            <w:r>
              <w:rPr>
                <w:rFonts w:ascii="Times New Roman" w:eastAsia="宋体" w:hAnsi="Times New Roman" w:cs="Times New Roman"/>
                <w:bCs/>
                <w:spacing w:val="-12"/>
                <w:sz w:val="21"/>
                <w:szCs w:val="21"/>
              </w:rPr>
              <w:t>（</w:t>
            </w:r>
            <w:r>
              <w:rPr>
                <w:rFonts w:ascii="Times New Roman" w:eastAsia="宋体" w:hAnsi="Times New Roman" w:cs="Times New Roman"/>
                <w:bCs/>
                <w:spacing w:val="-12"/>
                <w:sz w:val="21"/>
                <w:szCs w:val="21"/>
              </w:rPr>
              <w:t>m</w:t>
            </w:r>
            <w:r>
              <w:rPr>
                <w:rFonts w:ascii="Times New Roman" w:eastAsia="宋体" w:hAnsi="Times New Roman" w:cs="Times New Roman"/>
                <w:bCs/>
                <w:spacing w:val="-12"/>
                <w:sz w:val="21"/>
                <w:szCs w:val="21"/>
              </w:rPr>
              <w:t>）</w:t>
            </w:r>
          </w:p>
        </w:tc>
        <w:tc>
          <w:tcPr>
            <w:tcW w:w="2681" w:type="dxa"/>
            <w:gridSpan w:val="2"/>
            <w:vAlign w:val="center"/>
          </w:tcPr>
          <w:p w:rsidR="004A7541" w:rsidRDefault="000258DA">
            <w:pPr>
              <w:pStyle w:val="TableText"/>
              <w:jc w:val="center"/>
              <w:rPr>
                <w:rFonts w:ascii="Times New Roman" w:eastAsia="宋体" w:hAnsi="Times New Roman" w:cs="Times New Roman"/>
                <w:sz w:val="21"/>
                <w:szCs w:val="21"/>
                <w:lang w:eastAsia="zh-CN"/>
              </w:rPr>
            </w:pPr>
            <w:r>
              <w:rPr>
                <w:rFonts w:ascii="Times New Roman" w:eastAsia="宋体" w:hAnsi="Times New Roman" w:cs="Times New Roman"/>
                <w:bCs/>
                <w:spacing w:val="-14"/>
                <w:sz w:val="21"/>
                <w:szCs w:val="21"/>
              </w:rPr>
              <w:t>钻孔时间</w:t>
            </w:r>
            <w:r>
              <w:rPr>
                <w:rFonts w:ascii="Times New Roman" w:eastAsia="宋体" w:hAnsi="Times New Roman" w:cs="Times New Roman"/>
                <w:bCs/>
                <w:spacing w:val="-14"/>
                <w:sz w:val="21"/>
                <w:szCs w:val="21"/>
                <w:lang w:eastAsia="zh-CN"/>
              </w:rPr>
              <w:t>（</w:t>
            </w:r>
            <w:r>
              <w:rPr>
                <w:rFonts w:ascii="Times New Roman" w:eastAsia="宋体" w:hAnsi="Times New Roman" w:cs="Times New Roman"/>
                <w:bCs/>
                <w:spacing w:val="-14"/>
                <w:sz w:val="21"/>
                <w:szCs w:val="21"/>
              </w:rPr>
              <w:t>min</w:t>
            </w:r>
            <w:r>
              <w:rPr>
                <w:rFonts w:ascii="Times New Roman" w:eastAsia="宋体" w:hAnsi="Times New Roman" w:cs="Times New Roman"/>
                <w:bCs/>
                <w:spacing w:val="-14"/>
                <w:sz w:val="21"/>
                <w:szCs w:val="21"/>
                <w:lang w:eastAsia="zh-CN"/>
              </w:rPr>
              <w:t>）</w:t>
            </w:r>
          </w:p>
        </w:tc>
        <w:tc>
          <w:tcPr>
            <w:tcW w:w="2715" w:type="dxa"/>
            <w:gridSpan w:val="2"/>
            <w:vAlign w:val="center"/>
          </w:tcPr>
          <w:p w:rsidR="004A7541" w:rsidRDefault="000258DA">
            <w:pPr>
              <w:pStyle w:val="TableText"/>
              <w:jc w:val="center"/>
              <w:rPr>
                <w:rFonts w:ascii="Times New Roman" w:eastAsia="宋体" w:hAnsi="Times New Roman" w:cs="Times New Roman"/>
                <w:sz w:val="21"/>
                <w:szCs w:val="21"/>
                <w:lang w:eastAsia="zh-CN"/>
              </w:rPr>
            </w:pPr>
            <w:r>
              <w:rPr>
                <w:rFonts w:ascii="Times New Roman" w:eastAsia="宋体" w:hAnsi="Times New Roman" w:cs="Times New Roman"/>
                <w:bCs/>
                <w:spacing w:val="-14"/>
                <w:sz w:val="21"/>
                <w:szCs w:val="21"/>
              </w:rPr>
              <w:t>压灌时间</w:t>
            </w:r>
            <w:r>
              <w:rPr>
                <w:rFonts w:ascii="Times New Roman" w:eastAsia="宋体" w:hAnsi="Times New Roman" w:cs="Times New Roman"/>
                <w:bCs/>
                <w:spacing w:val="-14"/>
                <w:sz w:val="21"/>
                <w:szCs w:val="21"/>
                <w:lang w:eastAsia="zh-CN"/>
              </w:rPr>
              <w:t>（</w:t>
            </w:r>
            <w:r>
              <w:rPr>
                <w:rFonts w:ascii="Times New Roman" w:eastAsia="宋体" w:hAnsi="Times New Roman" w:cs="Times New Roman"/>
                <w:bCs/>
                <w:spacing w:val="-14"/>
                <w:sz w:val="21"/>
                <w:szCs w:val="21"/>
              </w:rPr>
              <w:t>min</w:t>
            </w:r>
            <w:r>
              <w:rPr>
                <w:rFonts w:ascii="Times New Roman" w:eastAsia="宋体" w:hAnsi="Times New Roman" w:cs="Times New Roman"/>
                <w:bCs/>
                <w:spacing w:val="-14"/>
                <w:sz w:val="21"/>
                <w:szCs w:val="21"/>
                <w:lang w:eastAsia="zh-CN"/>
              </w:rPr>
              <w:t>）</w:t>
            </w:r>
          </w:p>
        </w:tc>
        <w:tc>
          <w:tcPr>
            <w:tcW w:w="770" w:type="dxa"/>
            <w:vMerge w:val="restart"/>
            <w:textDirection w:val="tbRlV"/>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充盈系数</w:t>
            </w:r>
          </w:p>
        </w:tc>
        <w:tc>
          <w:tcPr>
            <w:tcW w:w="783" w:type="dxa"/>
            <w:vMerge w:val="restart"/>
            <w:textDirection w:val="tbRlV"/>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41"/>
                <w:sz w:val="21"/>
                <w:szCs w:val="21"/>
              </w:rPr>
              <w:t>备注</w:t>
            </w:r>
          </w:p>
        </w:tc>
      </w:tr>
      <w:tr w:rsidR="004A7541">
        <w:trPr>
          <w:trHeight w:val="1066"/>
          <w:jc w:val="center"/>
        </w:trPr>
        <w:tc>
          <w:tcPr>
            <w:tcW w:w="788" w:type="dxa"/>
            <w:vMerge/>
            <w:textDirection w:val="tbRlV"/>
            <w:vAlign w:val="center"/>
          </w:tcPr>
          <w:p w:rsidR="004A7541" w:rsidRDefault="004A7541">
            <w:pPr>
              <w:jc w:val="center"/>
              <w:rPr>
                <w:rFonts w:cs="Times New Roman"/>
                <w:kern w:val="0"/>
                <w:sz w:val="21"/>
                <w:szCs w:val="21"/>
              </w:rPr>
            </w:pPr>
          </w:p>
        </w:tc>
        <w:tc>
          <w:tcPr>
            <w:tcW w:w="950" w:type="dxa"/>
            <w:vMerge/>
            <w:vAlign w:val="center"/>
          </w:tcPr>
          <w:p w:rsidR="004A7541" w:rsidRDefault="004A7541">
            <w:pPr>
              <w:jc w:val="center"/>
              <w:rPr>
                <w:rFonts w:cs="Times New Roman"/>
                <w:kern w:val="0"/>
                <w:sz w:val="21"/>
                <w:szCs w:val="21"/>
              </w:rPr>
            </w:pPr>
          </w:p>
        </w:tc>
        <w:tc>
          <w:tcPr>
            <w:tcW w:w="771" w:type="dxa"/>
            <w:vMerge/>
            <w:textDirection w:val="tbRlV"/>
            <w:vAlign w:val="center"/>
          </w:tcPr>
          <w:p w:rsidR="004A7541" w:rsidRDefault="004A7541">
            <w:pPr>
              <w:jc w:val="center"/>
              <w:rPr>
                <w:rFonts w:cs="Times New Roman"/>
                <w:kern w:val="0"/>
                <w:sz w:val="21"/>
                <w:szCs w:val="21"/>
              </w:rPr>
            </w:pPr>
          </w:p>
        </w:tc>
        <w:tc>
          <w:tcPr>
            <w:tcW w:w="965" w:type="dxa"/>
            <w:vMerge/>
            <w:vAlign w:val="center"/>
          </w:tcPr>
          <w:p w:rsidR="004A7541" w:rsidRDefault="004A7541">
            <w:pPr>
              <w:jc w:val="center"/>
              <w:rPr>
                <w:rFonts w:cs="Times New Roman"/>
                <w:kern w:val="0"/>
                <w:sz w:val="21"/>
                <w:szCs w:val="21"/>
              </w:rPr>
            </w:pPr>
          </w:p>
        </w:tc>
        <w:tc>
          <w:tcPr>
            <w:tcW w:w="1881" w:type="dxa"/>
            <w:vMerge/>
            <w:vAlign w:val="center"/>
          </w:tcPr>
          <w:p w:rsidR="004A7541" w:rsidRDefault="004A7541">
            <w:pPr>
              <w:jc w:val="center"/>
              <w:rPr>
                <w:rFonts w:cs="Times New Roman"/>
                <w:kern w:val="0"/>
                <w:sz w:val="21"/>
                <w:szCs w:val="21"/>
              </w:rPr>
            </w:pPr>
          </w:p>
        </w:tc>
        <w:tc>
          <w:tcPr>
            <w:tcW w:w="1547" w:type="dxa"/>
            <w:vMerge/>
            <w:vAlign w:val="center"/>
          </w:tcPr>
          <w:p w:rsidR="004A7541" w:rsidRDefault="004A7541">
            <w:pPr>
              <w:jc w:val="center"/>
              <w:rPr>
                <w:rFonts w:cs="Times New Roman"/>
                <w:kern w:val="0"/>
                <w:sz w:val="21"/>
                <w:szCs w:val="21"/>
              </w:rPr>
            </w:pPr>
          </w:p>
        </w:tc>
        <w:tc>
          <w:tcPr>
            <w:tcW w:w="1324" w:type="dxa"/>
            <w:vAlign w:val="center"/>
          </w:tcPr>
          <w:p w:rsidR="004A7541" w:rsidRDefault="000258DA">
            <w:pPr>
              <w:pStyle w:val="TableText"/>
              <w:jc w:val="center"/>
              <w:rPr>
                <w:rFonts w:ascii="Times New Roman" w:eastAsia="宋体" w:hAnsi="Times New Roman" w:cs="Times New Roman"/>
                <w:bCs/>
                <w:spacing w:val="-4"/>
                <w:sz w:val="21"/>
                <w:szCs w:val="21"/>
              </w:rPr>
            </w:pPr>
            <w:r>
              <w:rPr>
                <w:rFonts w:ascii="Times New Roman" w:eastAsia="宋体" w:hAnsi="Times New Roman" w:cs="Times New Roman"/>
                <w:bCs/>
                <w:spacing w:val="-4"/>
                <w:sz w:val="21"/>
                <w:szCs w:val="21"/>
              </w:rPr>
              <w:t>开钻</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4"/>
                <w:sz w:val="21"/>
                <w:szCs w:val="21"/>
              </w:rPr>
              <w:t>时</w:t>
            </w:r>
            <w:r>
              <w:rPr>
                <w:rFonts w:ascii="Times New Roman" w:eastAsia="宋体" w:hAnsi="Times New Roman" w:cs="Times New Roman"/>
                <w:bCs/>
                <w:sz w:val="21"/>
                <w:szCs w:val="21"/>
              </w:rPr>
              <w:t>间</w:t>
            </w:r>
          </w:p>
        </w:tc>
        <w:tc>
          <w:tcPr>
            <w:tcW w:w="1357" w:type="dxa"/>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2"/>
                <w:sz w:val="21"/>
                <w:szCs w:val="21"/>
              </w:rPr>
              <w:t>钻至桩底</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12"/>
                <w:sz w:val="21"/>
                <w:szCs w:val="21"/>
              </w:rPr>
              <w:t>时间</w:t>
            </w:r>
          </w:p>
        </w:tc>
        <w:tc>
          <w:tcPr>
            <w:tcW w:w="1346" w:type="dxa"/>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3"/>
                <w:sz w:val="21"/>
                <w:szCs w:val="21"/>
              </w:rPr>
              <w:t>开始压灌</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12"/>
                <w:sz w:val="21"/>
                <w:szCs w:val="21"/>
              </w:rPr>
              <w:t>时间</w:t>
            </w:r>
          </w:p>
        </w:tc>
        <w:tc>
          <w:tcPr>
            <w:tcW w:w="1369" w:type="dxa"/>
            <w:vAlign w:val="center"/>
          </w:tcPr>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4"/>
                <w:sz w:val="21"/>
                <w:szCs w:val="21"/>
              </w:rPr>
              <w:t>终止压灌</w:t>
            </w:r>
          </w:p>
          <w:p w:rsidR="004A7541" w:rsidRDefault="000258DA">
            <w:pPr>
              <w:pStyle w:val="TableText"/>
              <w:jc w:val="center"/>
              <w:rPr>
                <w:rFonts w:ascii="Times New Roman" w:eastAsia="宋体" w:hAnsi="Times New Roman" w:cs="Times New Roman"/>
                <w:sz w:val="21"/>
                <w:szCs w:val="21"/>
              </w:rPr>
            </w:pPr>
            <w:r>
              <w:rPr>
                <w:rFonts w:ascii="Times New Roman" w:eastAsia="宋体" w:hAnsi="Times New Roman" w:cs="Times New Roman"/>
                <w:bCs/>
                <w:spacing w:val="-12"/>
                <w:sz w:val="21"/>
                <w:szCs w:val="21"/>
              </w:rPr>
              <w:t>时间</w:t>
            </w:r>
          </w:p>
        </w:tc>
        <w:tc>
          <w:tcPr>
            <w:tcW w:w="770" w:type="dxa"/>
            <w:vMerge/>
            <w:textDirection w:val="tbRlV"/>
            <w:vAlign w:val="center"/>
          </w:tcPr>
          <w:p w:rsidR="004A7541" w:rsidRDefault="004A7541">
            <w:pPr>
              <w:jc w:val="center"/>
              <w:rPr>
                <w:rFonts w:cs="Times New Roman"/>
                <w:kern w:val="0"/>
                <w:sz w:val="21"/>
                <w:szCs w:val="21"/>
              </w:rPr>
            </w:pPr>
          </w:p>
        </w:tc>
        <w:tc>
          <w:tcPr>
            <w:tcW w:w="783" w:type="dxa"/>
            <w:vMerge/>
            <w:textDirection w:val="tbRlV"/>
            <w:vAlign w:val="center"/>
          </w:tcPr>
          <w:p w:rsidR="004A7541" w:rsidRDefault="004A7541">
            <w:pPr>
              <w:jc w:val="center"/>
              <w:rPr>
                <w:rFonts w:cs="Times New Roman"/>
                <w:kern w:val="0"/>
                <w:sz w:val="21"/>
                <w:szCs w:val="21"/>
              </w:rPr>
            </w:pPr>
          </w:p>
        </w:tc>
      </w:tr>
      <w:tr w:rsidR="004A7541">
        <w:trPr>
          <w:trHeight w:val="446"/>
          <w:jc w:val="center"/>
        </w:trPr>
        <w:tc>
          <w:tcPr>
            <w:tcW w:w="788" w:type="dxa"/>
            <w:vAlign w:val="center"/>
          </w:tcPr>
          <w:p w:rsidR="004A7541" w:rsidRDefault="000258DA">
            <w:pPr>
              <w:jc w:val="center"/>
              <w:rPr>
                <w:rFonts w:cs="Times New Roman"/>
                <w:kern w:val="0"/>
                <w:sz w:val="21"/>
                <w:szCs w:val="21"/>
              </w:rPr>
            </w:pPr>
            <w:r>
              <w:rPr>
                <w:rFonts w:cs="Times New Roman"/>
                <w:bCs/>
                <w:spacing w:val="5"/>
                <w:kern w:val="0"/>
                <w:position w:val="5"/>
                <w:sz w:val="21"/>
                <w:szCs w:val="21"/>
              </w:rPr>
              <w:t>1</w:t>
            </w:r>
          </w:p>
        </w:tc>
        <w:tc>
          <w:tcPr>
            <w:tcW w:w="950" w:type="dxa"/>
            <w:vAlign w:val="center"/>
          </w:tcPr>
          <w:p w:rsidR="004A7541" w:rsidRDefault="004A7541">
            <w:pPr>
              <w:jc w:val="center"/>
              <w:rPr>
                <w:rFonts w:cs="Times New Roman"/>
                <w:kern w:val="0"/>
                <w:sz w:val="21"/>
                <w:szCs w:val="21"/>
              </w:rPr>
            </w:pPr>
          </w:p>
        </w:tc>
        <w:tc>
          <w:tcPr>
            <w:tcW w:w="771" w:type="dxa"/>
            <w:vAlign w:val="center"/>
          </w:tcPr>
          <w:p w:rsidR="004A7541" w:rsidRDefault="004A7541">
            <w:pPr>
              <w:jc w:val="center"/>
              <w:rPr>
                <w:rFonts w:cs="Times New Roman"/>
                <w:kern w:val="0"/>
                <w:sz w:val="21"/>
                <w:szCs w:val="21"/>
              </w:rPr>
            </w:pPr>
          </w:p>
        </w:tc>
        <w:tc>
          <w:tcPr>
            <w:tcW w:w="965" w:type="dxa"/>
            <w:vAlign w:val="center"/>
          </w:tcPr>
          <w:p w:rsidR="004A7541" w:rsidRDefault="004A7541">
            <w:pPr>
              <w:jc w:val="center"/>
              <w:rPr>
                <w:rFonts w:cs="Times New Roman"/>
                <w:kern w:val="0"/>
                <w:sz w:val="21"/>
                <w:szCs w:val="21"/>
              </w:rPr>
            </w:pPr>
          </w:p>
        </w:tc>
        <w:tc>
          <w:tcPr>
            <w:tcW w:w="1881" w:type="dxa"/>
            <w:vAlign w:val="center"/>
          </w:tcPr>
          <w:p w:rsidR="004A7541" w:rsidRDefault="004A7541">
            <w:pPr>
              <w:jc w:val="center"/>
              <w:rPr>
                <w:rFonts w:cs="Times New Roman"/>
                <w:kern w:val="0"/>
                <w:sz w:val="21"/>
                <w:szCs w:val="21"/>
              </w:rPr>
            </w:pPr>
          </w:p>
        </w:tc>
        <w:tc>
          <w:tcPr>
            <w:tcW w:w="1547" w:type="dxa"/>
            <w:vAlign w:val="center"/>
          </w:tcPr>
          <w:p w:rsidR="004A7541" w:rsidRDefault="004A7541">
            <w:pPr>
              <w:jc w:val="center"/>
              <w:rPr>
                <w:rFonts w:cs="Times New Roman"/>
                <w:kern w:val="0"/>
                <w:sz w:val="21"/>
                <w:szCs w:val="21"/>
              </w:rPr>
            </w:pPr>
          </w:p>
        </w:tc>
        <w:tc>
          <w:tcPr>
            <w:tcW w:w="1324" w:type="dxa"/>
            <w:vAlign w:val="center"/>
          </w:tcPr>
          <w:p w:rsidR="004A7541" w:rsidRDefault="004A7541">
            <w:pPr>
              <w:jc w:val="center"/>
              <w:rPr>
                <w:rFonts w:cs="Times New Roman"/>
                <w:kern w:val="0"/>
                <w:sz w:val="21"/>
                <w:szCs w:val="21"/>
              </w:rPr>
            </w:pPr>
          </w:p>
        </w:tc>
        <w:tc>
          <w:tcPr>
            <w:tcW w:w="1357" w:type="dxa"/>
            <w:vAlign w:val="center"/>
          </w:tcPr>
          <w:p w:rsidR="004A7541" w:rsidRDefault="004A7541">
            <w:pPr>
              <w:jc w:val="center"/>
              <w:rPr>
                <w:rFonts w:cs="Times New Roman"/>
                <w:kern w:val="0"/>
                <w:sz w:val="21"/>
                <w:szCs w:val="21"/>
              </w:rPr>
            </w:pPr>
          </w:p>
        </w:tc>
        <w:tc>
          <w:tcPr>
            <w:tcW w:w="1346" w:type="dxa"/>
            <w:vAlign w:val="center"/>
          </w:tcPr>
          <w:p w:rsidR="004A7541" w:rsidRDefault="004A7541">
            <w:pPr>
              <w:jc w:val="center"/>
              <w:rPr>
                <w:rFonts w:cs="Times New Roman"/>
                <w:kern w:val="0"/>
                <w:sz w:val="21"/>
                <w:szCs w:val="21"/>
              </w:rPr>
            </w:pPr>
          </w:p>
        </w:tc>
        <w:tc>
          <w:tcPr>
            <w:tcW w:w="1369" w:type="dxa"/>
            <w:vAlign w:val="center"/>
          </w:tcPr>
          <w:p w:rsidR="004A7541" w:rsidRDefault="004A7541">
            <w:pPr>
              <w:jc w:val="center"/>
              <w:rPr>
                <w:rFonts w:cs="Times New Roman"/>
                <w:kern w:val="0"/>
                <w:sz w:val="21"/>
                <w:szCs w:val="21"/>
              </w:rPr>
            </w:pPr>
          </w:p>
        </w:tc>
        <w:tc>
          <w:tcPr>
            <w:tcW w:w="770" w:type="dxa"/>
            <w:vAlign w:val="center"/>
          </w:tcPr>
          <w:p w:rsidR="004A7541" w:rsidRDefault="004A7541">
            <w:pPr>
              <w:jc w:val="center"/>
              <w:rPr>
                <w:rFonts w:cs="Times New Roman"/>
                <w:kern w:val="0"/>
                <w:sz w:val="21"/>
                <w:szCs w:val="21"/>
              </w:rPr>
            </w:pPr>
          </w:p>
        </w:tc>
        <w:tc>
          <w:tcPr>
            <w:tcW w:w="783" w:type="dxa"/>
            <w:vAlign w:val="center"/>
          </w:tcPr>
          <w:p w:rsidR="004A7541" w:rsidRDefault="004A7541">
            <w:pPr>
              <w:jc w:val="center"/>
              <w:rPr>
                <w:rFonts w:cs="Times New Roman"/>
                <w:kern w:val="0"/>
                <w:sz w:val="21"/>
                <w:szCs w:val="21"/>
              </w:rPr>
            </w:pPr>
          </w:p>
        </w:tc>
      </w:tr>
      <w:tr w:rsidR="004A7541">
        <w:trPr>
          <w:trHeight w:val="449"/>
          <w:jc w:val="center"/>
        </w:trPr>
        <w:tc>
          <w:tcPr>
            <w:tcW w:w="788" w:type="dxa"/>
            <w:vAlign w:val="center"/>
          </w:tcPr>
          <w:p w:rsidR="004A7541" w:rsidRDefault="000258DA">
            <w:pPr>
              <w:jc w:val="center"/>
              <w:rPr>
                <w:rFonts w:cs="Times New Roman"/>
                <w:kern w:val="0"/>
                <w:sz w:val="21"/>
                <w:szCs w:val="21"/>
              </w:rPr>
            </w:pPr>
            <w:r>
              <w:rPr>
                <w:rFonts w:cs="Times New Roman"/>
                <w:bCs/>
                <w:kern w:val="0"/>
                <w:position w:val="5"/>
                <w:sz w:val="21"/>
                <w:szCs w:val="21"/>
              </w:rPr>
              <w:t>2</w:t>
            </w:r>
          </w:p>
        </w:tc>
        <w:tc>
          <w:tcPr>
            <w:tcW w:w="950" w:type="dxa"/>
            <w:vAlign w:val="center"/>
          </w:tcPr>
          <w:p w:rsidR="004A7541" w:rsidRDefault="004A7541">
            <w:pPr>
              <w:jc w:val="center"/>
              <w:rPr>
                <w:rFonts w:cs="Times New Roman"/>
                <w:kern w:val="0"/>
                <w:sz w:val="21"/>
                <w:szCs w:val="21"/>
              </w:rPr>
            </w:pPr>
          </w:p>
        </w:tc>
        <w:tc>
          <w:tcPr>
            <w:tcW w:w="771" w:type="dxa"/>
            <w:vAlign w:val="center"/>
          </w:tcPr>
          <w:p w:rsidR="004A7541" w:rsidRDefault="004A7541">
            <w:pPr>
              <w:jc w:val="center"/>
              <w:rPr>
                <w:rFonts w:cs="Times New Roman"/>
                <w:kern w:val="0"/>
                <w:sz w:val="21"/>
                <w:szCs w:val="21"/>
              </w:rPr>
            </w:pPr>
          </w:p>
        </w:tc>
        <w:tc>
          <w:tcPr>
            <w:tcW w:w="965" w:type="dxa"/>
            <w:vAlign w:val="center"/>
          </w:tcPr>
          <w:p w:rsidR="004A7541" w:rsidRDefault="004A7541">
            <w:pPr>
              <w:jc w:val="center"/>
              <w:rPr>
                <w:rFonts w:cs="Times New Roman"/>
                <w:kern w:val="0"/>
                <w:sz w:val="21"/>
                <w:szCs w:val="21"/>
              </w:rPr>
            </w:pPr>
          </w:p>
        </w:tc>
        <w:tc>
          <w:tcPr>
            <w:tcW w:w="1881" w:type="dxa"/>
            <w:vAlign w:val="center"/>
          </w:tcPr>
          <w:p w:rsidR="004A7541" w:rsidRDefault="004A7541">
            <w:pPr>
              <w:jc w:val="center"/>
              <w:rPr>
                <w:rFonts w:cs="Times New Roman"/>
                <w:kern w:val="0"/>
                <w:sz w:val="21"/>
                <w:szCs w:val="21"/>
              </w:rPr>
            </w:pPr>
          </w:p>
        </w:tc>
        <w:tc>
          <w:tcPr>
            <w:tcW w:w="1547" w:type="dxa"/>
            <w:vAlign w:val="center"/>
          </w:tcPr>
          <w:p w:rsidR="004A7541" w:rsidRDefault="004A7541">
            <w:pPr>
              <w:jc w:val="center"/>
              <w:rPr>
                <w:rFonts w:cs="Times New Roman"/>
                <w:kern w:val="0"/>
                <w:sz w:val="21"/>
                <w:szCs w:val="21"/>
              </w:rPr>
            </w:pPr>
          </w:p>
        </w:tc>
        <w:tc>
          <w:tcPr>
            <w:tcW w:w="1324" w:type="dxa"/>
            <w:vAlign w:val="center"/>
          </w:tcPr>
          <w:p w:rsidR="004A7541" w:rsidRDefault="004A7541">
            <w:pPr>
              <w:jc w:val="center"/>
              <w:rPr>
                <w:rFonts w:cs="Times New Roman"/>
                <w:kern w:val="0"/>
                <w:sz w:val="21"/>
                <w:szCs w:val="21"/>
              </w:rPr>
            </w:pPr>
          </w:p>
        </w:tc>
        <w:tc>
          <w:tcPr>
            <w:tcW w:w="1357" w:type="dxa"/>
            <w:vAlign w:val="center"/>
          </w:tcPr>
          <w:p w:rsidR="004A7541" w:rsidRDefault="004A7541">
            <w:pPr>
              <w:jc w:val="center"/>
              <w:rPr>
                <w:rFonts w:cs="Times New Roman"/>
                <w:kern w:val="0"/>
                <w:sz w:val="21"/>
                <w:szCs w:val="21"/>
              </w:rPr>
            </w:pPr>
          </w:p>
        </w:tc>
        <w:tc>
          <w:tcPr>
            <w:tcW w:w="1346" w:type="dxa"/>
            <w:vAlign w:val="center"/>
          </w:tcPr>
          <w:p w:rsidR="004A7541" w:rsidRDefault="004A7541">
            <w:pPr>
              <w:jc w:val="center"/>
              <w:rPr>
                <w:rFonts w:cs="Times New Roman"/>
                <w:kern w:val="0"/>
                <w:sz w:val="21"/>
                <w:szCs w:val="21"/>
              </w:rPr>
            </w:pPr>
          </w:p>
        </w:tc>
        <w:tc>
          <w:tcPr>
            <w:tcW w:w="1369" w:type="dxa"/>
            <w:vAlign w:val="center"/>
          </w:tcPr>
          <w:p w:rsidR="004A7541" w:rsidRDefault="004A7541">
            <w:pPr>
              <w:jc w:val="center"/>
              <w:rPr>
                <w:rFonts w:cs="Times New Roman"/>
                <w:kern w:val="0"/>
                <w:sz w:val="21"/>
                <w:szCs w:val="21"/>
              </w:rPr>
            </w:pPr>
          </w:p>
        </w:tc>
        <w:tc>
          <w:tcPr>
            <w:tcW w:w="770" w:type="dxa"/>
            <w:vAlign w:val="center"/>
          </w:tcPr>
          <w:p w:rsidR="004A7541" w:rsidRDefault="004A7541">
            <w:pPr>
              <w:jc w:val="center"/>
              <w:rPr>
                <w:rFonts w:cs="Times New Roman"/>
                <w:kern w:val="0"/>
                <w:sz w:val="21"/>
                <w:szCs w:val="21"/>
              </w:rPr>
            </w:pPr>
          </w:p>
        </w:tc>
        <w:tc>
          <w:tcPr>
            <w:tcW w:w="783" w:type="dxa"/>
            <w:vAlign w:val="center"/>
          </w:tcPr>
          <w:p w:rsidR="004A7541" w:rsidRDefault="004A7541">
            <w:pPr>
              <w:jc w:val="center"/>
              <w:rPr>
                <w:rFonts w:cs="Times New Roman"/>
                <w:kern w:val="0"/>
                <w:sz w:val="21"/>
                <w:szCs w:val="21"/>
              </w:rPr>
            </w:pPr>
          </w:p>
        </w:tc>
      </w:tr>
      <w:tr w:rsidR="004A7541">
        <w:trPr>
          <w:trHeight w:val="446"/>
          <w:jc w:val="center"/>
        </w:trPr>
        <w:tc>
          <w:tcPr>
            <w:tcW w:w="788" w:type="dxa"/>
            <w:vAlign w:val="center"/>
          </w:tcPr>
          <w:p w:rsidR="004A7541" w:rsidRDefault="000258DA">
            <w:pPr>
              <w:jc w:val="center"/>
              <w:rPr>
                <w:rFonts w:cs="Times New Roman"/>
                <w:kern w:val="0"/>
                <w:sz w:val="21"/>
                <w:szCs w:val="21"/>
              </w:rPr>
            </w:pPr>
            <w:r>
              <w:rPr>
                <w:rFonts w:cs="Times New Roman"/>
                <w:bCs/>
                <w:spacing w:val="1"/>
                <w:kern w:val="0"/>
                <w:sz w:val="21"/>
                <w:szCs w:val="21"/>
              </w:rPr>
              <w:t>3</w:t>
            </w:r>
          </w:p>
        </w:tc>
        <w:tc>
          <w:tcPr>
            <w:tcW w:w="950" w:type="dxa"/>
            <w:vAlign w:val="center"/>
          </w:tcPr>
          <w:p w:rsidR="004A7541" w:rsidRDefault="004A7541">
            <w:pPr>
              <w:jc w:val="center"/>
              <w:rPr>
                <w:rFonts w:cs="Times New Roman"/>
                <w:kern w:val="0"/>
                <w:sz w:val="21"/>
                <w:szCs w:val="21"/>
              </w:rPr>
            </w:pPr>
          </w:p>
        </w:tc>
        <w:tc>
          <w:tcPr>
            <w:tcW w:w="771" w:type="dxa"/>
            <w:vAlign w:val="center"/>
          </w:tcPr>
          <w:p w:rsidR="004A7541" w:rsidRDefault="004A7541">
            <w:pPr>
              <w:jc w:val="center"/>
              <w:rPr>
                <w:rFonts w:cs="Times New Roman"/>
                <w:kern w:val="0"/>
                <w:sz w:val="21"/>
                <w:szCs w:val="21"/>
              </w:rPr>
            </w:pPr>
          </w:p>
        </w:tc>
        <w:tc>
          <w:tcPr>
            <w:tcW w:w="965" w:type="dxa"/>
            <w:vAlign w:val="center"/>
          </w:tcPr>
          <w:p w:rsidR="004A7541" w:rsidRDefault="004A7541">
            <w:pPr>
              <w:jc w:val="center"/>
              <w:rPr>
                <w:rFonts w:cs="Times New Roman"/>
                <w:kern w:val="0"/>
                <w:sz w:val="21"/>
                <w:szCs w:val="21"/>
              </w:rPr>
            </w:pPr>
          </w:p>
        </w:tc>
        <w:tc>
          <w:tcPr>
            <w:tcW w:w="1881" w:type="dxa"/>
            <w:vAlign w:val="center"/>
          </w:tcPr>
          <w:p w:rsidR="004A7541" w:rsidRDefault="004A7541">
            <w:pPr>
              <w:jc w:val="center"/>
              <w:rPr>
                <w:rFonts w:cs="Times New Roman"/>
                <w:kern w:val="0"/>
                <w:sz w:val="21"/>
                <w:szCs w:val="21"/>
              </w:rPr>
            </w:pPr>
          </w:p>
        </w:tc>
        <w:tc>
          <w:tcPr>
            <w:tcW w:w="1547" w:type="dxa"/>
            <w:vAlign w:val="center"/>
          </w:tcPr>
          <w:p w:rsidR="004A7541" w:rsidRDefault="004A7541">
            <w:pPr>
              <w:jc w:val="center"/>
              <w:rPr>
                <w:rFonts w:cs="Times New Roman"/>
                <w:kern w:val="0"/>
                <w:sz w:val="21"/>
                <w:szCs w:val="21"/>
              </w:rPr>
            </w:pPr>
          </w:p>
        </w:tc>
        <w:tc>
          <w:tcPr>
            <w:tcW w:w="1324" w:type="dxa"/>
            <w:vAlign w:val="center"/>
          </w:tcPr>
          <w:p w:rsidR="004A7541" w:rsidRDefault="004A7541">
            <w:pPr>
              <w:jc w:val="center"/>
              <w:rPr>
                <w:rFonts w:cs="Times New Roman"/>
                <w:kern w:val="0"/>
                <w:sz w:val="21"/>
                <w:szCs w:val="21"/>
              </w:rPr>
            </w:pPr>
          </w:p>
        </w:tc>
        <w:tc>
          <w:tcPr>
            <w:tcW w:w="1357" w:type="dxa"/>
            <w:vAlign w:val="center"/>
          </w:tcPr>
          <w:p w:rsidR="004A7541" w:rsidRDefault="004A7541">
            <w:pPr>
              <w:jc w:val="center"/>
              <w:rPr>
                <w:rFonts w:cs="Times New Roman"/>
                <w:kern w:val="0"/>
                <w:sz w:val="21"/>
                <w:szCs w:val="21"/>
              </w:rPr>
            </w:pPr>
          </w:p>
        </w:tc>
        <w:tc>
          <w:tcPr>
            <w:tcW w:w="1346" w:type="dxa"/>
            <w:vAlign w:val="center"/>
          </w:tcPr>
          <w:p w:rsidR="004A7541" w:rsidRDefault="004A7541">
            <w:pPr>
              <w:jc w:val="center"/>
              <w:rPr>
                <w:rFonts w:cs="Times New Roman"/>
                <w:kern w:val="0"/>
                <w:sz w:val="21"/>
                <w:szCs w:val="21"/>
              </w:rPr>
            </w:pPr>
          </w:p>
        </w:tc>
        <w:tc>
          <w:tcPr>
            <w:tcW w:w="1369" w:type="dxa"/>
            <w:vAlign w:val="center"/>
          </w:tcPr>
          <w:p w:rsidR="004A7541" w:rsidRDefault="004A7541">
            <w:pPr>
              <w:jc w:val="center"/>
              <w:rPr>
                <w:rFonts w:cs="Times New Roman"/>
                <w:kern w:val="0"/>
                <w:sz w:val="21"/>
                <w:szCs w:val="21"/>
              </w:rPr>
            </w:pPr>
          </w:p>
        </w:tc>
        <w:tc>
          <w:tcPr>
            <w:tcW w:w="770" w:type="dxa"/>
            <w:vAlign w:val="center"/>
          </w:tcPr>
          <w:p w:rsidR="004A7541" w:rsidRDefault="004A7541">
            <w:pPr>
              <w:jc w:val="center"/>
              <w:rPr>
                <w:rFonts w:cs="Times New Roman"/>
                <w:kern w:val="0"/>
                <w:sz w:val="21"/>
                <w:szCs w:val="21"/>
              </w:rPr>
            </w:pPr>
          </w:p>
        </w:tc>
        <w:tc>
          <w:tcPr>
            <w:tcW w:w="783" w:type="dxa"/>
            <w:vAlign w:val="center"/>
          </w:tcPr>
          <w:p w:rsidR="004A7541" w:rsidRDefault="004A7541">
            <w:pPr>
              <w:jc w:val="center"/>
              <w:rPr>
                <w:rFonts w:cs="Times New Roman"/>
                <w:kern w:val="0"/>
                <w:sz w:val="21"/>
                <w:szCs w:val="21"/>
              </w:rPr>
            </w:pPr>
          </w:p>
        </w:tc>
      </w:tr>
      <w:tr w:rsidR="004A7541">
        <w:trPr>
          <w:trHeight w:val="449"/>
          <w:jc w:val="center"/>
        </w:trPr>
        <w:tc>
          <w:tcPr>
            <w:tcW w:w="788" w:type="dxa"/>
            <w:vAlign w:val="center"/>
          </w:tcPr>
          <w:p w:rsidR="004A7541" w:rsidRDefault="000258DA">
            <w:pPr>
              <w:jc w:val="center"/>
              <w:rPr>
                <w:rFonts w:cs="Times New Roman"/>
                <w:bCs/>
                <w:kern w:val="0"/>
                <w:sz w:val="21"/>
                <w:szCs w:val="21"/>
              </w:rPr>
            </w:pPr>
            <w:r>
              <w:rPr>
                <w:rFonts w:cs="Times New Roman"/>
                <w:bCs/>
                <w:kern w:val="0"/>
                <w:sz w:val="21"/>
                <w:szCs w:val="21"/>
              </w:rPr>
              <w:t>4</w:t>
            </w:r>
          </w:p>
        </w:tc>
        <w:tc>
          <w:tcPr>
            <w:tcW w:w="950" w:type="dxa"/>
            <w:vAlign w:val="center"/>
          </w:tcPr>
          <w:p w:rsidR="004A7541" w:rsidRDefault="004A7541">
            <w:pPr>
              <w:jc w:val="center"/>
              <w:rPr>
                <w:rFonts w:cs="Times New Roman"/>
                <w:kern w:val="0"/>
                <w:sz w:val="21"/>
                <w:szCs w:val="21"/>
              </w:rPr>
            </w:pPr>
          </w:p>
        </w:tc>
        <w:tc>
          <w:tcPr>
            <w:tcW w:w="771" w:type="dxa"/>
            <w:vAlign w:val="center"/>
          </w:tcPr>
          <w:p w:rsidR="004A7541" w:rsidRDefault="004A7541">
            <w:pPr>
              <w:jc w:val="center"/>
              <w:rPr>
                <w:rFonts w:cs="Times New Roman"/>
                <w:kern w:val="0"/>
                <w:sz w:val="21"/>
                <w:szCs w:val="21"/>
              </w:rPr>
            </w:pPr>
          </w:p>
        </w:tc>
        <w:tc>
          <w:tcPr>
            <w:tcW w:w="965" w:type="dxa"/>
            <w:vAlign w:val="center"/>
          </w:tcPr>
          <w:p w:rsidR="004A7541" w:rsidRDefault="004A7541">
            <w:pPr>
              <w:jc w:val="center"/>
              <w:rPr>
                <w:rFonts w:cs="Times New Roman"/>
                <w:kern w:val="0"/>
                <w:sz w:val="21"/>
                <w:szCs w:val="21"/>
              </w:rPr>
            </w:pPr>
          </w:p>
        </w:tc>
        <w:tc>
          <w:tcPr>
            <w:tcW w:w="1881" w:type="dxa"/>
            <w:vAlign w:val="center"/>
          </w:tcPr>
          <w:p w:rsidR="004A7541" w:rsidRDefault="004A7541">
            <w:pPr>
              <w:jc w:val="center"/>
              <w:rPr>
                <w:rFonts w:cs="Times New Roman"/>
                <w:kern w:val="0"/>
                <w:sz w:val="21"/>
                <w:szCs w:val="21"/>
              </w:rPr>
            </w:pPr>
          </w:p>
        </w:tc>
        <w:tc>
          <w:tcPr>
            <w:tcW w:w="1547" w:type="dxa"/>
            <w:vAlign w:val="center"/>
          </w:tcPr>
          <w:p w:rsidR="004A7541" w:rsidRDefault="004A7541">
            <w:pPr>
              <w:jc w:val="center"/>
              <w:rPr>
                <w:rFonts w:cs="Times New Roman"/>
                <w:kern w:val="0"/>
                <w:sz w:val="21"/>
                <w:szCs w:val="21"/>
              </w:rPr>
            </w:pPr>
          </w:p>
        </w:tc>
        <w:tc>
          <w:tcPr>
            <w:tcW w:w="1324" w:type="dxa"/>
            <w:vAlign w:val="center"/>
          </w:tcPr>
          <w:p w:rsidR="004A7541" w:rsidRDefault="004A7541">
            <w:pPr>
              <w:jc w:val="center"/>
              <w:rPr>
                <w:rFonts w:cs="Times New Roman"/>
                <w:kern w:val="0"/>
                <w:sz w:val="21"/>
                <w:szCs w:val="21"/>
              </w:rPr>
            </w:pPr>
          </w:p>
        </w:tc>
        <w:tc>
          <w:tcPr>
            <w:tcW w:w="1357" w:type="dxa"/>
            <w:vAlign w:val="center"/>
          </w:tcPr>
          <w:p w:rsidR="004A7541" w:rsidRDefault="004A7541">
            <w:pPr>
              <w:jc w:val="center"/>
              <w:rPr>
                <w:rFonts w:cs="Times New Roman"/>
                <w:kern w:val="0"/>
                <w:sz w:val="21"/>
                <w:szCs w:val="21"/>
              </w:rPr>
            </w:pPr>
          </w:p>
        </w:tc>
        <w:tc>
          <w:tcPr>
            <w:tcW w:w="1346" w:type="dxa"/>
            <w:vAlign w:val="center"/>
          </w:tcPr>
          <w:p w:rsidR="004A7541" w:rsidRDefault="004A7541">
            <w:pPr>
              <w:jc w:val="center"/>
              <w:rPr>
                <w:rFonts w:cs="Times New Roman"/>
                <w:kern w:val="0"/>
                <w:sz w:val="21"/>
                <w:szCs w:val="21"/>
              </w:rPr>
            </w:pPr>
          </w:p>
        </w:tc>
        <w:tc>
          <w:tcPr>
            <w:tcW w:w="1369" w:type="dxa"/>
            <w:vAlign w:val="center"/>
          </w:tcPr>
          <w:p w:rsidR="004A7541" w:rsidRDefault="004A7541">
            <w:pPr>
              <w:jc w:val="center"/>
              <w:rPr>
                <w:rFonts w:cs="Times New Roman"/>
                <w:kern w:val="0"/>
                <w:sz w:val="21"/>
                <w:szCs w:val="21"/>
              </w:rPr>
            </w:pPr>
          </w:p>
        </w:tc>
        <w:tc>
          <w:tcPr>
            <w:tcW w:w="770" w:type="dxa"/>
            <w:vAlign w:val="center"/>
          </w:tcPr>
          <w:p w:rsidR="004A7541" w:rsidRDefault="004A7541">
            <w:pPr>
              <w:jc w:val="center"/>
              <w:rPr>
                <w:rFonts w:cs="Times New Roman"/>
                <w:kern w:val="0"/>
                <w:sz w:val="21"/>
                <w:szCs w:val="21"/>
              </w:rPr>
            </w:pPr>
          </w:p>
        </w:tc>
        <w:tc>
          <w:tcPr>
            <w:tcW w:w="783" w:type="dxa"/>
            <w:vAlign w:val="center"/>
          </w:tcPr>
          <w:p w:rsidR="004A7541" w:rsidRDefault="004A7541">
            <w:pPr>
              <w:jc w:val="center"/>
              <w:rPr>
                <w:rFonts w:cs="Times New Roman"/>
                <w:kern w:val="0"/>
                <w:sz w:val="21"/>
                <w:szCs w:val="21"/>
              </w:rPr>
            </w:pPr>
          </w:p>
        </w:tc>
      </w:tr>
      <w:tr w:rsidR="004A7541">
        <w:trPr>
          <w:trHeight w:val="1387"/>
          <w:jc w:val="center"/>
        </w:trPr>
        <w:tc>
          <w:tcPr>
            <w:tcW w:w="8226" w:type="dxa"/>
            <w:gridSpan w:val="7"/>
            <w:vAlign w:val="center"/>
          </w:tcPr>
          <w:p w:rsidR="004A7541" w:rsidRDefault="000258DA">
            <w:pPr>
              <w:pStyle w:val="TableText"/>
              <w:ind w:left="102"/>
              <w:rPr>
                <w:rFonts w:ascii="Times New Roman" w:eastAsia="宋体" w:hAnsi="Times New Roman" w:cs="Times New Roman"/>
                <w:sz w:val="21"/>
                <w:szCs w:val="21"/>
                <w:lang w:eastAsia="zh-CN"/>
              </w:rPr>
            </w:pPr>
            <w:r>
              <w:rPr>
                <w:rFonts w:ascii="Times New Roman" w:eastAsia="宋体" w:hAnsi="Times New Roman" w:cs="Times New Roman"/>
                <w:b/>
                <w:bCs/>
                <w:spacing w:val="-1"/>
                <w:sz w:val="21"/>
                <w:szCs w:val="21"/>
                <w:lang w:eastAsia="zh-CN"/>
              </w:rPr>
              <w:t>施工单位检查自评结果：</w:t>
            </w:r>
          </w:p>
          <w:p w:rsidR="004A7541" w:rsidRDefault="004A7541">
            <w:pPr>
              <w:rPr>
                <w:rFonts w:cs="Times New Roman"/>
                <w:kern w:val="0"/>
                <w:sz w:val="21"/>
                <w:szCs w:val="21"/>
              </w:rPr>
            </w:pPr>
          </w:p>
          <w:p w:rsidR="004A7541" w:rsidRDefault="004A7541">
            <w:pPr>
              <w:rPr>
                <w:rFonts w:cs="Times New Roman"/>
                <w:kern w:val="0"/>
                <w:sz w:val="21"/>
                <w:szCs w:val="21"/>
              </w:rPr>
            </w:pPr>
          </w:p>
          <w:p w:rsidR="004A7541" w:rsidRDefault="000258DA">
            <w:pPr>
              <w:jc w:val="center"/>
              <w:rPr>
                <w:rFonts w:cs="Times New Roman"/>
                <w:kern w:val="0"/>
                <w:sz w:val="21"/>
                <w:szCs w:val="21"/>
              </w:rPr>
            </w:pPr>
            <w:r>
              <w:rPr>
                <w:rFonts w:cs="Times New Roman"/>
                <w:b/>
                <w:bCs/>
                <w:kern w:val="0"/>
                <w:sz w:val="21"/>
                <w:szCs w:val="21"/>
              </w:rPr>
              <w:t xml:space="preserve"> </w:t>
            </w:r>
            <w:r>
              <w:rPr>
                <w:rFonts w:cs="Times New Roman"/>
                <w:b/>
                <w:bCs/>
                <w:kern w:val="0"/>
                <w:sz w:val="21"/>
                <w:szCs w:val="21"/>
              </w:rPr>
              <w:t>项目技术负责人</w:t>
            </w:r>
            <w:r>
              <w:rPr>
                <w:rFonts w:cs="Times New Roman"/>
                <w:b/>
                <w:bCs/>
                <w:spacing w:val="-19"/>
                <w:kern w:val="0"/>
                <w:sz w:val="21"/>
                <w:szCs w:val="21"/>
              </w:rPr>
              <w:t>：</w:t>
            </w:r>
            <w:r>
              <w:rPr>
                <w:rFonts w:cs="Times New Roman"/>
                <w:b/>
                <w:bCs/>
                <w:spacing w:val="-19"/>
                <w:kern w:val="0"/>
                <w:sz w:val="21"/>
                <w:szCs w:val="21"/>
              </w:rPr>
              <w:t xml:space="preserve">  </w:t>
            </w:r>
            <w:r>
              <w:rPr>
                <w:rFonts w:cs="Times New Roman"/>
                <w:b/>
                <w:bCs/>
                <w:spacing w:val="-19"/>
                <w:kern w:val="0"/>
                <w:sz w:val="21"/>
                <w:szCs w:val="21"/>
              </w:rPr>
              <w:t>（</w:t>
            </w:r>
            <w:r>
              <w:rPr>
                <w:rFonts w:cs="Times New Roman"/>
                <w:b/>
                <w:bCs/>
                <w:kern w:val="0"/>
                <w:sz w:val="21"/>
                <w:szCs w:val="21"/>
              </w:rPr>
              <w:t>盖章）</w:t>
            </w:r>
            <w:r>
              <w:rPr>
                <w:rFonts w:cs="Times New Roman"/>
                <w:b/>
                <w:bCs/>
                <w:kern w:val="0"/>
                <w:sz w:val="21"/>
                <w:szCs w:val="21"/>
              </w:rPr>
              <w:t xml:space="preserve">       </w:t>
            </w:r>
            <w:r>
              <w:rPr>
                <w:rFonts w:cs="Times New Roman"/>
                <w:b/>
                <w:bCs/>
                <w:kern w:val="0"/>
                <w:sz w:val="21"/>
                <w:szCs w:val="21"/>
              </w:rPr>
              <w:t>年</w:t>
            </w:r>
            <w:r>
              <w:rPr>
                <w:rFonts w:cs="Times New Roman"/>
                <w:b/>
                <w:bCs/>
                <w:kern w:val="0"/>
                <w:sz w:val="21"/>
                <w:szCs w:val="21"/>
              </w:rPr>
              <w:t xml:space="preserve">    </w:t>
            </w:r>
            <w:r>
              <w:rPr>
                <w:rFonts w:cs="Times New Roman"/>
                <w:b/>
                <w:bCs/>
                <w:kern w:val="0"/>
                <w:sz w:val="21"/>
                <w:szCs w:val="21"/>
              </w:rPr>
              <w:t>月</w:t>
            </w:r>
            <w:r>
              <w:rPr>
                <w:rFonts w:cs="Times New Roman"/>
                <w:b/>
                <w:bCs/>
                <w:kern w:val="0"/>
                <w:sz w:val="21"/>
                <w:szCs w:val="21"/>
              </w:rPr>
              <w:t xml:space="preserve">    </w:t>
            </w:r>
            <w:r>
              <w:rPr>
                <w:rFonts w:cs="Times New Roman"/>
                <w:b/>
                <w:bCs/>
                <w:kern w:val="0"/>
                <w:sz w:val="21"/>
                <w:szCs w:val="21"/>
              </w:rPr>
              <w:t>日</w:t>
            </w:r>
          </w:p>
        </w:tc>
        <w:tc>
          <w:tcPr>
            <w:tcW w:w="5625" w:type="dxa"/>
            <w:gridSpan w:val="5"/>
            <w:vAlign w:val="center"/>
          </w:tcPr>
          <w:p w:rsidR="004A7541" w:rsidRDefault="000258DA">
            <w:pPr>
              <w:pStyle w:val="TableText"/>
              <w:ind w:left="120"/>
              <w:rPr>
                <w:rFonts w:ascii="Times New Roman" w:eastAsia="宋体" w:hAnsi="Times New Roman" w:cs="Times New Roman"/>
                <w:sz w:val="21"/>
                <w:szCs w:val="21"/>
                <w:lang w:eastAsia="zh-CN"/>
              </w:rPr>
            </w:pPr>
            <w:r>
              <w:rPr>
                <w:rFonts w:ascii="Times New Roman" w:eastAsia="宋体" w:hAnsi="Times New Roman" w:cs="Times New Roman"/>
                <w:b/>
                <w:bCs/>
                <w:spacing w:val="-2"/>
                <w:sz w:val="21"/>
                <w:szCs w:val="21"/>
                <w:lang w:eastAsia="zh-CN"/>
              </w:rPr>
              <w:t>建设单位验收结论：</w:t>
            </w:r>
          </w:p>
          <w:p w:rsidR="004A7541" w:rsidRDefault="004A7541">
            <w:pPr>
              <w:rPr>
                <w:rFonts w:cs="Times New Roman"/>
                <w:kern w:val="0"/>
                <w:sz w:val="21"/>
                <w:szCs w:val="21"/>
              </w:rPr>
            </w:pPr>
          </w:p>
          <w:p w:rsidR="004A7541" w:rsidRDefault="004A7541">
            <w:pPr>
              <w:rPr>
                <w:rFonts w:cs="Times New Roman"/>
                <w:kern w:val="0"/>
                <w:sz w:val="21"/>
                <w:szCs w:val="21"/>
              </w:rPr>
            </w:pPr>
          </w:p>
          <w:p w:rsidR="004A7541" w:rsidRDefault="000258DA">
            <w:pPr>
              <w:pStyle w:val="TableText"/>
              <w:ind w:left="120"/>
              <w:rPr>
                <w:rFonts w:ascii="Times New Roman" w:hAnsi="Times New Roman" w:cs="Times New Roman"/>
                <w:sz w:val="21"/>
                <w:szCs w:val="21"/>
                <w:lang w:eastAsia="zh-CN"/>
              </w:rPr>
            </w:pPr>
            <w:r>
              <w:rPr>
                <w:rFonts w:ascii="Times New Roman" w:eastAsia="宋体" w:hAnsi="Times New Roman" w:cs="Times New Roman"/>
                <w:b/>
                <w:bCs/>
                <w:spacing w:val="2"/>
                <w:sz w:val="21"/>
                <w:szCs w:val="21"/>
                <w:lang w:eastAsia="zh-CN"/>
              </w:rPr>
              <w:t>建设单位项目负责人</w:t>
            </w:r>
            <w:r>
              <w:rPr>
                <w:rFonts w:ascii="Times New Roman" w:eastAsia="宋体" w:hAnsi="Times New Roman" w:cs="Times New Roman"/>
                <w:b/>
                <w:bCs/>
                <w:spacing w:val="-21"/>
                <w:sz w:val="21"/>
                <w:szCs w:val="21"/>
                <w:lang w:eastAsia="zh-CN"/>
              </w:rPr>
              <w:t>：（</w:t>
            </w:r>
            <w:r>
              <w:rPr>
                <w:rFonts w:ascii="Times New Roman" w:eastAsia="宋体" w:hAnsi="Times New Roman" w:cs="Times New Roman"/>
                <w:b/>
                <w:bCs/>
                <w:spacing w:val="2"/>
                <w:sz w:val="21"/>
                <w:szCs w:val="21"/>
                <w:lang w:eastAsia="zh-CN"/>
              </w:rPr>
              <w:t>盖章）年</w:t>
            </w:r>
            <w:r>
              <w:rPr>
                <w:rFonts w:ascii="Times New Roman" w:eastAsia="宋体" w:hAnsi="Times New Roman" w:cs="Times New Roman"/>
                <w:b/>
                <w:bCs/>
                <w:spacing w:val="2"/>
                <w:sz w:val="21"/>
                <w:szCs w:val="21"/>
                <w:lang w:eastAsia="zh-CN"/>
              </w:rPr>
              <w:t xml:space="preserve">  </w:t>
            </w:r>
            <w:r>
              <w:rPr>
                <w:rFonts w:ascii="Times New Roman" w:eastAsia="宋体" w:hAnsi="Times New Roman" w:cs="Times New Roman"/>
                <w:b/>
                <w:bCs/>
                <w:spacing w:val="-9"/>
                <w:sz w:val="21"/>
                <w:szCs w:val="21"/>
                <w:lang w:eastAsia="zh-CN"/>
              </w:rPr>
              <w:t>月</w:t>
            </w:r>
            <w:r>
              <w:rPr>
                <w:rFonts w:ascii="Times New Roman" w:eastAsia="宋体" w:hAnsi="Times New Roman" w:cs="Times New Roman"/>
                <w:b/>
                <w:bCs/>
                <w:spacing w:val="-9"/>
                <w:sz w:val="21"/>
                <w:szCs w:val="21"/>
                <w:lang w:eastAsia="zh-CN"/>
              </w:rPr>
              <w:t xml:space="preserve">  </w:t>
            </w:r>
            <w:r>
              <w:rPr>
                <w:rFonts w:ascii="Times New Roman" w:eastAsia="宋体" w:hAnsi="Times New Roman" w:cs="Times New Roman"/>
                <w:b/>
                <w:bCs/>
                <w:spacing w:val="-9"/>
                <w:sz w:val="21"/>
                <w:szCs w:val="21"/>
                <w:lang w:eastAsia="zh-CN"/>
              </w:rPr>
              <w:t>日</w:t>
            </w:r>
          </w:p>
        </w:tc>
      </w:tr>
    </w:tbl>
    <w:p w:rsidR="004A7541" w:rsidRPr="00CA3637" w:rsidRDefault="000258DA" w:rsidP="00CA3637">
      <w:pPr>
        <w:widowControl/>
        <w:spacing w:line="240" w:lineRule="auto"/>
        <w:ind w:firstLineChars="400" w:firstLine="835"/>
        <w:jc w:val="left"/>
        <w:rPr>
          <w:rFonts w:cs="Times New Roman"/>
          <w:b/>
          <w:bCs/>
          <w:spacing w:val="-1"/>
          <w:sz w:val="21"/>
          <w:szCs w:val="21"/>
        </w:rPr>
      </w:pPr>
      <w:r w:rsidRPr="00CA3637">
        <w:rPr>
          <w:rFonts w:cs="Times New Roman" w:hint="eastAsia"/>
          <w:b/>
          <w:bCs/>
          <w:spacing w:val="-1"/>
          <w:sz w:val="21"/>
          <w:szCs w:val="21"/>
        </w:rPr>
        <w:t>注：本表由施工单位填写并保存。</w:t>
      </w:r>
    </w:p>
    <w:p w:rsidR="004A7541" w:rsidRDefault="004A7541">
      <w:pPr>
        <w:widowControl/>
        <w:spacing w:line="240" w:lineRule="auto"/>
        <w:jc w:val="left"/>
        <w:rPr>
          <w:rFonts w:cs="Times New Roman"/>
          <w:b/>
          <w:bCs/>
          <w:spacing w:val="-1"/>
          <w:sz w:val="28"/>
          <w:szCs w:val="28"/>
        </w:rPr>
      </w:pPr>
    </w:p>
    <w:p w:rsidR="004A7541" w:rsidRDefault="004A7541">
      <w:pPr>
        <w:widowControl/>
        <w:spacing w:line="240" w:lineRule="auto"/>
        <w:jc w:val="left"/>
        <w:rPr>
          <w:rFonts w:cs="Times New Roman"/>
        </w:rPr>
        <w:sectPr w:rsidR="004A7541">
          <w:pgSz w:w="16838" w:h="11906" w:orient="landscape"/>
          <w:pgMar w:top="720" w:right="720" w:bottom="720" w:left="720" w:header="0" w:footer="0" w:gutter="0"/>
          <w:cols w:space="425"/>
          <w:docGrid w:type="lines" w:linePitch="326"/>
        </w:sectPr>
      </w:pPr>
    </w:p>
    <w:p w:rsidR="004A7541" w:rsidRDefault="000258DA">
      <w:pPr>
        <w:pStyle w:val="1"/>
        <w:spacing w:after="489"/>
        <w:rPr>
          <w:rFonts w:cs="Times New Roman"/>
        </w:rPr>
      </w:pPr>
      <w:bookmarkStart w:id="189" w:name="_Toc220917101"/>
      <w:bookmarkStart w:id="190" w:name="_Toc220916448"/>
      <w:bookmarkStart w:id="191" w:name="_Toc4092"/>
      <w:bookmarkStart w:id="192" w:name="_Toc220917228"/>
      <w:r>
        <w:rPr>
          <w:rFonts w:cs="Times New Roman"/>
        </w:rPr>
        <w:lastRenderedPageBreak/>
        <w:t>附录</w:t>
      </w:r>
      <w:r>
        <w:rPr>
          <w:rFonts w:cs="Times New Roman"/>
        </w:rPr>
        <w:t xml:space="preserve">E  </w:t>
      </w:r>
      <w:r>
        <w:rPr>
          <w:rFonts w:cs="Times New Roman"/>
        </w:rPr>
        <w:t>旋挤压灌挤密桩质量检验标准</w:t>
      </w:r>
      <w:bookmarkEnd w:id="189"/>
      <w:bookmarkEnd w:id="190"/>
      <w:bookmarkEnd w:id="191"/>
      <w:bookmarkEnd w:id="192"/>
    </w:p>
    <w:p w:rsidR="004A7541" w:rsidRDefault="000258DA">
      <w:pPr>
        <w:pStyle w:val="af9"/>
        <w:rPr>
          <w:rFonts w:cs="Times New Roman"/>
        </w:rPr>
      </w:pPr>
      <w:bookmarkStart w:id="193" w:name="_Toc28387"/>
      <w:r>
        <w:rPr>
          <w:rFonts w:cs="Times New Roman"/>
        </w:rPr>
        <w:t>表</w:t>
      </w:r>
      <w:r>
        <w:rPr>
          <w:rFonts w:cs="Times New Roman"/>
        </w:rPr>
        <w:t xml:space="preserve">E  </w:t>
      </w:r>
      <w:r>
        <w:rPr>
          <w:rFonts w:cs="Times New Roman"/>
        </w:rPr>
        <w:t>旋挤压灌挤密桩质量要求</w:t>
      </w:r>
      <w:bookmarkEnd w:id="193"/>
    </w:p>
    <w:tbl>
      <w:tblPr>
        <w:tblStyle w:val="TableNormal"/>
        <w:tblW w:w="7493"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6"/>
        <w:gridCol w:w="1166"/>
        <w:gridCol w:w="3087"/>
        <w:gridCol w:w="2074"/>
      </w:tblGrid>
      <w:tr w:rsidR="004A7541">
        <w:trPr>
          <w:trHeight w:val="1078"/>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检测项目</w:t>
            </w:r>
          </w:p>
        </w:tc>
        <w:tc>
          <w:tcPr>
            <w:tcW w:w="3087" w:type="dxa"/>
            <w:vAlign w:val="center"/>
          </w:tcPr>
          <w:p w:rsidR="004A7541" w:rsidRDefault="000258DA">
            <w:pPr>
              <w:pStyle w:val="afb"/>
              <w:jc w:val="center"/>
              <w:rPr>
                <w:rFonts w:cs="Times New Roman"/>
                <w:kern w:val="0"/>
                <w:szCs w:val="20"/>
              </w:rPr>
            </w:pPr>
            <w:r>
              <w:rPr>
                <w:rFonts w:cs="Times New Roman"/>
                <w:kern w:val="0"/>
                <w:szCs w:val="20"/>
              </w:rPr>
              <w:t>允许值或允许偏差</w:t>
            </w:r>
          </w:p>
        </w:tc>
        <w:tc>
          <w:tcPr>
            <w:tcW w:w="2074" w:type="dxa"/>
            <w:vAlign w:val="center"/>
          </w:tcPr>
          <w:p w:rsidR="004A7541" w:rsidRDefault="000258DA">
            <w:pPr>
              <w:pStyle w:val="afb"/>
              <w:jc w:val="center"/>
              <w:rPr>
                <w:rFonts w:cs="Times New Roman"/>
                <w:kern w:val="0"/>
                <w:szCs w:val="20"/>
              </w:rPr>
            </w:pPr>
            <w:r>
              <w:rPr>
                <w:rFonts w:cs="Times New Roman"/>
                <w:kern w:val="0"/>
                <w:szCs w:val="20"/>
              </w:rPr>
              <w:t>检查方法</w:t>
            </w:r>
          </w:p>
        </w:tc>
      </w:tr>
      <w:tr w:rsidR="004A7541">
        <w:trPr>
          <w:trHeight w:val="539"/>
          <w:jc w:val="center"/>
        </w:trPr>
        <w:tc>
          <w:tcPr>
            <w:tcW w:w="2332" w:type="dxa"/>
            <w:gridSpan w:val="2"/>
            <w:vAlign w:val="center"/>
          </w:tcPr>
          <w:p w:rsidR="004A7541" w:rsidRDefault="000258DA">
            <w:pPr>
              <w:pStyle w:val="afb"/>
              <w:jc w:val="center"/>
              <w:rPr>
                <w:rFonts w:cs="Times New Roman"/>
                <w:kern w:val="0"/>
                <w:szCs w:val="20"/>
                <w:highlight w:val="yellow"/>
              </w:rPr>
            </w:pPr>
            <w:r>
              <w:rPr>
                <w:rFonts w:cs="Times New Roman"/>
                <w:kern w:val="0"/>
                <w:szCs w:val="20"/>
              </w:rPr>
              <w:t>复合地基承载力</w:t>
            </w:r>
          </w:p>
        </w:tc>
        <w:tc>
          <w:tcPr>
            <w:tcW w:w="3087" w:type="dxa"/>
            <w:vAlign w:val="center"/>
          </w:tcPr>
          <w:p w:rsidR="004A7541" w:rsidRDefault="000258DA">
            <w:pPr>
              <w:pStyle w:val="afb"/>
              <w:jc w:val="center"/>
              <w:rPr>
                <w:rFonts w:cs="Times New Roman"/>
                <w:kern w:val="0"/>
                <w:szCs w:val="20"/>
              </w:rPr>
            </w:pPr>
            <w:r>
              <w:rPr>
                <w:rFonts w:cs="Times New Roman"/>
                <w:kern w:val="0"/>
                <w:szCs w:val="20"/>
              </w:rPr>
              <w:t>不小于设计值</w:t>
            </w:r>
          </w:p>
        </w:tc>
        <w:tc>
          <w:tcPr>
            <w:tcW w:w="2074" w:type="dxa"/>
            <w:vAlign w:val="center"/>
          </w:tcPr>
          <w:p w:rsidR="004A7541" w:rsidRDefault="000258DA">
            <w:pPr>
              <w:pStyle w:val="afb"/>
              <w:jc w:val="center"/>
              <w:rPr>
                <w:rFonts w:cs="Times New Roman"/>
                <w:kern w:val="0"/>
                <w:szCs w:val="20"/>
              </w:rPr>
            </w:pPr>
            <w:r>
              <w:rPr>
                <w:rFonts w:cs="Times New Roman"/>
                <w:kern w:val="0"/>
                <w:szCs w:val="20"/>
              </w:rPr>
              <w:t>静载试验</w:t>
            </w:r>
          </w:p>
        </w:tc>
      </w:tr>
      <w:tr w:rsidR="004A7541">
        <w:trPr>
          <w:trHeight w:val="536"/>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桩间土平均挤密系数</w:t>
            </w:r>
          </w:p>
        </w:tc>
        <w:tc>
          <w:tcPr>
            <w:tcW w:w="3087" w:type="dxa"/>
            <w:vAlign w:val="center"/>
          </w:tcPr>
          <w:p w:rsidR="004A7541" w:rsidRDefault="000258DA">
            <w:pPr>
              <w:pStyle w:val="afb"/>
              <w:jc w:val="center"/>
              <w:rPr>
                <w:rFonts w:cs="Times New Roman"/>
                <w:kern w:val="0"/>
                <w:szCs w:val="20"/>
              </w:rPr>
            </w:pPr>
            <w:r>
              <w:rPr>
                <w:rFonts w:cs="Times New Roman"/>
                <w:kern w:val="0"/>
                <w:szCs w:val="20"/>
              </w:rPr>
              <w:t>不小于设计值</w:t>
            </w:r>
          </w:p>
        </w:tc>
        <w:tc>
          <w:tcPr>
            <w:tcW w:w="2074" w:type="dxa"/>
            <w:vAlign w:val="center"/>
          </w:tcPr>
          <w:p w:rsidR="004A7541" w:rsidRDefault="000258DA">
            <w:pPr>
              <w:pStyle w:val="afb"/>
              <w:jc w:val="center"/>
              <w:rPr>
                <w:rFonts w:cs="Times New Roman"/>
                <w:kern w:val="0"/>
                <w:szCs w:val="20"/>
              </w:rPr>
            </w:pPr>
            <w:r>
              <w:rPr>
                <w:rFonts w:cs="Times New Roman"/>
                <w:kern w:val="0"/>
                <w:szCs w:val="20"/>
              </w:rPr>
              <w:t>现场取样检测</w:t>
            </w:r>
          </w:p>
        </w:tc>
      </w:tr>
      <w:tr w:rsidR="004A7541">
        <w:trPr>
          <w:trHeight w:val="664"/>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桩径</w:t>
            </w:r>
          </w:p>
        </w:tc>
        <w:tc>
          <w:tcPr>
            <w:tcW w:w="3087" w:type="dxa"/>
            <w:vAlign w:val="center"/>
          </w:tcPr>
          <w:p w:rsidR="004A7541" w:rsidRDefault="000258DA">
            <w:pPr>
              <w:pStyle w:val="afb"/>
              <w:jc w:val="center"/>
              <w:rPr>
                <w:rFonts w:cs="Times New Roman"/>
                <w:kern w:val="0"/>
                <w:szCs w:val="20"/>
              </w:rPr>
            </w:pPr>
            <w:r>
              <w:rPr>
                <w:rFonts w:cs="Times New Roman"/>
                <w:kern w:val="0"/>
                <w:szCs w:val="20"/>
              </w:rPr>
              <w:t>-20mm~+50mm</w:t>
            </w:r>
          </w:p>
        </w:tc>
        <w:tc>
          <w:tcPr>
            <w:tcW w:w="2074" w:type="dxa"/>
            <w:vAlign w:val="center"/>
          </w:tcPr>
          <w:p w:rsidR="004A7541" w:rsidRDefault="000258DA">
            <w:pPr>
              <w:pStyle w:val="afb"/>
              <w:jc w:val="center"/>
              <w:rPr>
                <w:rFonts w:cs="Times New Roman"/>
                <w:kern w:val="0"/>
                <w:szCs w:val="20"/>
              </w:rPr>
            </w:pPr>
            <w:r>
              <w:rPr>
                <w:rFonts w:cs="Times New Roman"/>
                <w:kern w:val="0"/>
                <w:szCs w:val="20"/>
              </w:rPr>
              <w:t>钢尺量</w:t>
            </w:r>
          </w:p>
        </w:tc>
      </w:tr>
      <w:tr w:rsidR="004A7541">
        <w:trPr>
          <w:trHeight w:val="539"/>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桩孔深度</w:t>
            </w:r>
          </w:p>
        </w:tc>
        <w:tc>
          <w:tcPr>
            <w:tcW w:w="3087" w:type="dxa"/>
            <w:vAlign w:val="center"/>
          </w:tcPr>
          <w:p w:rsidR="004A7541" w:rsidRDefault="000258DA">
            <w:pPr>
              <w:pStyle w:val="afb"/>
              <w:jc w:val="center"/>
              <w:rPr>
                <w:rFonts w:cs="Times New Roman"/>
                <w:kern w:val="0"/>
                <w:szCs w:val="20"/>
              </w:rPr>
            </w:pPr>
            <w:r>
              <w:rPr>
                <w:rFonts w:cs="Times New Roman"/>
                <w:kern w:val="0"/>
                <w:szCs w:val="20"/>
              </w:rPr>
              <w:t>0~+500mm</w:t>
            </w:r>
          </w:p>
        </w:tc>
        <w:tc>
          <w:tcPr>
            <w:tcW w:w="2074" w:type="dxa"/>
            <w:vAlign w:val="center"/>
          </w:tcPr>
          <w:p w:rsidR="004A7541" w:rsidRDefault="000258DA">
            <w:pPr>
              <w:pStyle w:val="afb"/>
              <w:jc w:val="center"/>
              <w:rPr>
                <w:rFonts w:cs="Times New Roman"/>
                <w:kern w:val="0"/>
                <w:szCs w:val="20"/>
              </w:rPr>
            </w:pPr>
            <w:r>
              <w:rPr>
                <w:rFonts w:cs="Times New Roman"/>
                <w:kern w:val="0"/>
                <w:szCs w:val="20"/>
              </w:rPr>
              <w:t>测量钻杆入土深度</w:t>
            </w:r>
          </w:p>
        </w:tc>
      </w:tr>
      <w:tr w:rsidR="004A7541">
        <w:trPr>
          <w:trHeight w:val="539"/>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桩身强度</w:t>
            </w:r>
          </w:p>
        </w:tc>
        <w:tc>
          <w:tcPr>
            <w:tcW w:w="3087" w:type="dxa"/>
            <w:vAlign w:val="center"/>
          </w:tcPr>
          <w:p w:rsidR="004A7541" w:rsidRDefault="000258DA">
            <w:pPr>
              <w:pStyle w:val="afb"/>
              <w:jc w:val="center"/>
              <w:rPr>
                <w:rFonts w:cs="Times New Roman"/>
                <w:kern w:val="0"/>
                <w:szCs w:val="20"/>
              </w:rPr>
            </w:pPr>
            <w:r>
              <w:rPr>
                <w:rFonts w:cs="Times New Roman"/>
                <w:kern w:val="0"/>
                <w:szCs w:val="20"/>
              </w:rPr>
              <w:t>不小于设计值</w:t>
            </w:r>
          </w:p>
        </w:tc>
        <w:tc>
          <w:tcPr>
            <w:tcW w:w="2074" w:type="dxa"/>
            <w:vAlign w:val="center"/>
          </w:tcPr>
          <w:p w:rsidR="004A7541" w:rsidRDefault="000258DA">
            <w:pPr>
              <w:pStyle w:val="afb"/>
              <w:jc w:val="center"/>
              <w:rPr>
                <w:rFonts w:cs="Times New Roman"/>
                <w:kern w:val="0"/>
                <w:szCs w:val="20"/>
              </w:rPr>
            </w:pPr>
            <w:r>
              <w:rPr>
                <w:rFonts w:cs="Times New Roman"/>
                <w:kern w:val="0"/>
                <w:szCs w:val="20"/>
              </w:rPr>
              <w:t>28d</w:t>
            </w:r>
            <w:r>
              <w:rPr>
                <w:rFonts w:cs="Times New Roman"/>
                <w:kern w:val="0"/>
                <w:szCs w:val="20"/>
              </w:rPr>
              <w:t>立方体抗压强度</w:t>
            </w:r>
          </w:p>
        </w:tc>
      </w:tr>
      <w:tr w:rsidR="004A7541">
        <w:trPr>
          <w:trHeight w:val="537"/>
          <w:jc w:val="center"/>
        </w:trPr>
        <w:tc>
          <w:tcPr>
            <w:tcW w:w="1166" w:type="dxa"/>
            <w:vMerge w:val="restart"/>
            <w:vAlign w:val="center"/>
          </w:tcPr>
          <w:p w:rsidR="004A7541" w:rsidRDefault="000258DA">
            <w:pPr>
              <w:pStyle w:val="afb"/>
              <w:jc w:val="center"/>
              <w:rPr>
                <w:rFonts w:cs="Times New Roman"/>
                <w:kern w:val="0"/>
                <w:szCs w:val="20"/>
              </w:rPr>
            </w:pPr>
            <w:r>
              <w:rPr>
                <w:rFonts w:cs="Times New Roman"/>
                <w:kern w:val="0"/>
                <w:szCs w:val="20"/>
              </w:rPr>
              <w:t>桩位</w:t>
            </w:r>
          </w:p>
        </w:tc>
        <w:tc>
          <w:tcPr>
            <w:tcW w:w="1166" w:type="dxa"/>
            <w:vAlign w:val="center"/>
          </w:tcPr>
          <w:p w:rsidR="004A7541" w:rsidRDefault="000258DA">
            <w:pPr>
              <w:pStyle w:val="afb"/>
              <w:jc w:val="center"/>
              <w:rPr>
                <w:rFonts w:cs="Times New Roman"/>
                <w:kern w:val="0"/>
                <w:szCs w:val="20"/>
              </w:rPr>
            </w:pPr>
            <w:r>
              <w:rPr>
                <w:rFonts w:cs="Times New Roman"/>
                <w:kern w:val="0"/>
                <w:szCs w:val="20"/>
              </w:rPr>
              <w:t>条基边桩沿轴线</w:t>
            </w:r>
          </w:p>
        </w:tc>
        <w:tc>
          <w:tcPr>
            <w:tcW w:w="3087" w:type="dxa"/>
            <w:vAlign w:val="center"/>
          </w:tcPr>
          <w:p w:rsidR="004A7541" w:rsidRDefault="000258DA">
            <w:pPr>
              <w:pStyle w:val="afb"/>
              <w:jc w:val="center"/>
              <w:rPr>
                <w:rFonts w:cs="Times New Roman"/>
                <w:kern w:val="0"/>
                <w:szCs w:val="20"/>
              </w:rPr>
            </w:pPr>
            <w:r>
              <w:rPr>
                <w:rFonts w:cs="Times New Roman"/>
                <w:kern w:val="0"/>
                <w:szCs w:val="20"/>
              </w:rPr>
              <w:t>≤1/4D</w:t>
            </w:r>
          </w:p>
        </w:tc>
        <w:tc>
          <w:tcPr>
            <w:tcW w:w="2074" w:type="dxa"/>
            <w:vMerge w:val="restart"/>
            <w:vAlign w:val="center"/>
          </w:tcPr>
          <w:p w:rsidR="004A7541" w:rsidRDefault="000258DA">
            <w:pPr>
              <w:pStyle w:val="afb"/>
              <w:jc w:val="center"/>
              <w:rPr>
                <w:rFonts w:cs="Times New Roman"/>
                <w:kern w:val="0"/>
                <w:szCs w:val="20"/>
              </w:rPr>
            </w:pPr>
            <w:r>
              <w:rPr>
                <w:rFonts w:cs="Times New Roman"/>
                <w:kern w:val="0"/>
                <w:szCs w:val="20"/>
              </w:rPr>
              <w:t>全站仪或钢尺量</w:t>
            </w:r>
          </w:p>
        </w:tc>
      </w:tr>
      <w:tr w:rsidR="004A7541">
        <w:trPr>
          <w:trHeight w:val="539"/>
          <w:jc w:val="center"/>
        </w:trPr>
        <w:tc>
          <w:tcPr>
            <w:tcW w:w="1166" w:type="dxa"/>
            <w:vMerge/>
            <w:vAlign w:val="center"/>
          </w:tcPr>
          <w:p w:rsidR="004A7541" w:rsidRDefault="004A7541">
            <w:pPr>
              <w:pStyle w:val="afb"/>
              <w:jc w:val="center"/>
              <w:rPr>
                <w:rFonts w:cs="Times New Roman"/>
                <w:kern w:val="0"/>
                <w:szCs w:val="20"/>
              </w:rPr>
            </w:pPr>
          </w:p>
        </w:tc>
        <w:tc>
          <w:tcPr>
            <w:tcW w:w="1166" w:type="dxa"/>
            <w:vAlign w:val="center"/>
          </w:tcPr>
          <w:p w:rsidR="004A7541" w:rsidRDefault="000258DA">
            <w:pPr>
              <w:pStyle w:val="afb"/>
              <w:jc w:val="center"/>
              <w:rPr>
                <w:rFonts w:cs="Times New Roman"/>
                <w:kern w:val="0"/>
                <w:szCs w:val="20"/>
              </w:rPr>
            </w:pPr>
            <w:r>
              <w:rPr>
                <w:rFonts w:cs="Times New Roman"/>
                <w:kern w:val="0"/>
                <w:szCs w:val="20"/>
              </w:rPr>
              <w:t>垂直轴线</w:t>
            </w:r>
          </w:p>
        </w:tc>
        <w:tc>
          <w:tcPr>
            <w:tcW w:w="3087" w:type="dxa"/>
            <w:vAlign w:val="center"/>
          </w:tcPr>
          <w:p w:rsidR="004A7541" w:rsidRDefault="000258DA">
            <w:pPr>
              <w:pStyle w:val="afb"/>
              <w:jc w:val="center"/>
              <w:rPr>
                <w:rFonts w:cs="Times New Roman"/>
                <w:kern w:val="0"/>
                <w:szCs w:val="20"/>
              </w:rPr>
            </w:pPr>
            <w:r>
              <w:rPr>
                <w:rFonts w:cs="Times New Roman"/>
                <w:kern w:val="0"/>
                <w:szCs w:val="20"/>
              </w:rPr>
              <w:t>≤1/6D</w:t>
            </w:r>
          </w:p>
        </w:tc>
        <w:tc>
          <w:tcPr>
            <w:tcW w:w="2074" w:type="dxa"/>
            <w:vMerge/>
            <w:vAlign w:val="center"/>
          </w:tcPr>
          <w:p w:rsidR="004A7541" w:rsidRDefault="004A7541">
            <w:pPr>
              <w:pStyle w:val="afb"/>
              <w:jc w:val="center"/>
              <w:rPr>
                <w:rFonts w:cs="Times New Roman"/>
                <w:kern w:val="0"/>
                <w:szCs w:val="20"/>
              </w:rPr>
            </w:pPr>
          </w:p>
        </w:tc>
      </w:tr>
      <w:tr w:rsidR="004A7541">
        <w:trPr>
          <w:trHeight w:val="539"/>
          <w:jc w:val="center"/>
        </w:trPr>
        <w:tc>
          <w:tcPr>
            <w:tcW w:w="1166" w:type="dxa"/>
            <w:vMerge/>
            <w:vAlign w:val="center"/>
          </w:tcPr>
          <w:p w:rsidR="004A7541" w:rsidRDefault="004A7541">
            <w:pPr>
              <w:pStyle w:val="afb"/>
              <w:jc w:val="center"/>
              <w:rPr>
                <w:rFonts w:cs="Times New Roman"/>
                <w:kern w:val="0"/>
                <w:szCs w:val="20"/>
              </w:rPr>
            </w:pPr>
          </w:p>
        </w:tc>
        <w:tc>
          <w:tcPr>
            <w:tcW w:w="1166" w:type="dxa"/>
            <w:vAlign w:val="center"/>
          </w:tcPr>
          <w:p w:rsidR="004A7541" w:rsidRDefault="000258DA">
            <w:pPr>
              <w:pStyle w:val="afb"/>
              <w:jc w:val="center"/>
              <w:rPr>
                <w:rFonts w:cs="Times New Roman"/>
                <w:kern w:val="0"/>
                <w:szCs w:val="20"/>
              </w:rPr>
            </w:pPr>
            <w:r>
              <w:rPr>
                <w:rFonts w:cs="Times New Roman"/>
                <w:kern w:val="0"/>
                <w:szCs w:val="20"/>
              </w:rPr>
              <w:t>其他情况</w:t>
            </w:r>
          </w:p>
        </w:tc>
        <w:tc>
          <w:tcPr>
            <w:tcW w:w="3087" w:type="dxa"/>
            <w:vAlign w:val="center"/>
          </w:tcPr>
          <w:p w:rsidR="004A7541" w:rsidRDefault="000258DA">
            <w:pPr>
              <w:pStyle w:val="afb"/>
              <w:jc w:val="center"/>
              <w:rPr>
                <w:rFonts w:cs="Times New Roman"/>
                <w:kern w:val="0"/>
                <w:szCs w:val="20"/>
              </w:rPr>
            </w:pPr>
            <w:r>
              <w:rPr>
                <w:rFonts w:cs="Times New Roman"/>
                <w:kern w:val="0"/>
                <w:szCs w:val="20"/>
              </w:rPr>
              <w:t>≤2/5D</w:t>
            </w:r>
          </w:p>
        </w:tc>
        <w:tc>
          <w:tcPr>
            <w:tcW w:w="2074" w:type="dxa"/>
            <w:vMerge/>
            <w:vAlign w:val="center"/>
          </w:tcPr>
          <w:p w:rsidR="004A7541" w:rsidRDefault="004A7541">
            <w:pPr>
              <w:pStyle w:val="afb"/>
              <w:jc w:val="center"/>
              <w:rPr>
                <w:rFonts w:cs="Times New Roman"/>
                <w:kern w:val="0"/>
                <w:szCs w:val="20"/>
              </w:rPr>
            </w:pPr>
          </w:p>
        </w:tc>
      </w:tr>
      <w:tr w:rsidR="004A7541">
        <w:trPr>
          <w:trHeight w:val="539"/>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桩垂直度</w:t>
            </w:r>
          </w:p>
        </w:tc>
        <w:tc>
          <w:tcPr>
            <w:tcW w:w="3087" w:type="dxa"/>
            <w:vAlign w:val="center"/>
          </w:tcPr>
          <w:p w:rsidR="004A7541" w:rsidRDefault="000258DA">
            <w:pPr>
              <w:pStyle w:val="afb"/>
              <w:jc w:val="center"/>
              <w:rPr>
                <w:rFonts w:cs="Times New Roman"/>
                <w:kern w:val="0"/>
                <w:szCs w:val="20"/>
              </w:rPr>
            </w:pPr>
            <w:r>
              <w:rPr>
                <w:rFonts w:cs="Times New Roman"/>
                <w:kern w:val="0"/>
                <w:szCs w:val="20"/>
              </w:rPr>
              <w:t>≤1/100</w:t>
            </w:r>
          </w:p>
        </w:tc>
        <w:tc>
          <w:tcPr>
            <w:tcW w:w="2074" w:type="dxa"/>
            <w:vAlign w:val="center"/>
          </w:tcPr>
          <w:p w:rsidR="004A7541" w:rsidRDefault="000258DA">
            <w:pPr>
              <w:pStyle w:val="afb"/>
              <w:jc w:val="center"/>
              <w:rPr>
                <w:rFonts w:cs="Times New Roman"/>
                <w:kern w:val="0"/>
                <w:szCs w:val="20"/>
              </w:rPr>
            </w:pPr>
            <w:r>
              <w:rPr>
                <w:rFonts w:cs="Times New Roman"/>
                <w:kern w:val="0"/>
                <w:szCs w:val="20"/>
              </w:rPr>
              <w:t>经纬仪测桩管</w:t>
            </w:r>
          </w:p>
        </w:tc>
      </w:tr>
      <w:tr w:rsidR="004A7541">
        <w:trPr>
          <w:trHeight w:val="539"/>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流态固化土扩展度</w:t>
            </w:r>
          </w:p>
        </w:tc>
        <w:tc>
          <w:tcPr>
            <w:tcW w:w="3087" w:type="dxa"/>
            <w:vAlign w:val="center"/>
          </w:tcPr>
          <w:p w:rsidR="004A7541" w:rsidRDefault="000258DA">
            <w:pPr>
              <w:pStyle w:val="afb"/>
              <w:jc w:val="center"/>
              <w:rPr>
                <w:rFonts w:cs="Times New Roman"/>
                <w:kern w:val="0"/>
                <w:szCs w:val="20"/>
              </w:rPr>
            </w:pPr>
            <w:r>
              <w:rPr>
                <w:rFonts w:cs="Times New Roman"/>
                <w:kern w:val="0"/>
                <w:szCs w:val="20"/>
              </w:rPr>
              <w:t>450mm~550mm</w:t>
            </w:r>
          </w:p>
        </w:tc>
        <w:tc>
          <w:tcPr>
            <w:tcW w:w="2074" w:type="dxa"/>
            <w:vAlign w:val="center"/>
          </w:tcPr>
          <w:p w:rsidR="004A7541" w:rsidRDefault="000258DA">
            <w:pPr>
              <w:pStyle w:val="afb"/>
              <w:jc w:val="center"/>
              <w:rPr>
                <w:rFonts w:cs="Times New Roman"/>
                <w:kern w:val="0"/>
                <w:szCs w:val="20"/>
              </w:rPr>
            </w:pPr>
            <w:r>
              <w:rPr>
                <w:rFonts w:cs="Times New Roman"/>
                <w:kern w:val="0"/>
                <w:szCs w:val="20"/>
              </w:rPr>
              <w:t>坍落度筒</w:t>
            </w:r>
          </w:p>
        </w:tc>
      </w:tr>
      <w:tr w:rsidR="004A7541">
        <w:trPr>
          <w:trHeight w:val="827"/>
          <w:jc w:val="center"/>
        </w:trPr>
        <w:tc>
          <w:tcPr>
            <w:tcW w:w="2332" w:type="dxa"/>
            <w:gridSpan w:val="2"/>
            <w:vAlign w:val="center"/>
          </w:tcPr>
          <w:p w:rsidR="004A7541" w:rsidRDefault="000258DA">
            <w:pPr>
              <w:pStyle w:val="afb"/>
              <w:jc w:val="center"/>
              <w:rPr>
                <w:rFonts w:cs="Times New Roman"/>
                <w:kern w:val="0"/>
                <w:szCs w:val="20"/>
              </w:rPr>
            </w:pPr>
            <w:r>
              <w:rPr>
                <w:rFonts w:cs="Times New Roman"/>
                <w:kern w:val="0"/>
                <w:szCs w:val="20"/>
              </w:rPr>
              <w:t>充盈系数</w:t>
            </w:r>
          </w:p>
        </w:tc>
        <w:tc>
          <w:tcPr>
            <w:tcW w:w="3087" w:type="dxa"/>
            <w:vAlign w:val="center"/>
          </w:tcPr>
          <w:p w:rsidR="004A7541" w:rsidRDefault="000258DA">
            <w:pPr>
              <w:pStyle w:val="afb"/>
              <w:jc w:val="center"/>
              <w:rPr>
                <w:rFonts w:cs="Times New Roman"/>
                <w:kern w:val="0"/>
                <w:szCs w:val="20"/>
              </w:rPr>
            </w:pPr>
            <w:r>
              <w:rPr>
                <w:rFonts w:cs="Times New Roman"/>
                <w:kern w:val="0"/>
                <w:szCs w:val="20"/>
              </w:rPr>
              <w:t>1.00~1.30</w:t>
            </w:r>
          </w:p>
        </w:tc>
        <w:tc>
          <w:tcPr>
            <w:tcW w:w="2074" w:type="dxa"/>
            <w:vAlign w:val="center"/>
          </w:tcPr>
          <w:p w:rsidR="004A7541" w:rsidRDefault="000258DA">
            <w:pPr>
              <w:pStyle w:val="afb"/>
              <w:jc w:val="center"/>
              <w:rPr>
                <w:rFonts w:cs="Times New Roman"/>
                <w:kern w:val="0"/>
                <w:szCs w:val="20"/>
              </w:rPr>
            </w:pPr>
            <w:r>
              <w:rPr>
                <w:rFonts w:cs="Times New Roman"/>
                <w:kern w:val="0"/>
                <w:szCs w:val="20"/>
              </w:rPr>
              <w:t>实际灌注量与理论灌注量比值</w:t>
            </w:r>
          </w:p>
        </w:tc>
      </w:tr>
    </w:tbl>
    <w:p w:rsidR="004A7541" w:rsidRDefault="004A7541">
      <w:pPr>
        <w:rPr>
          <w:rFonts w:cs="Times New Roman"/>
        </w:rPr>
      </w:pPr>
    </w:p>
    <w:p w:rsidR="004A7541" w:rsidRDefault="000258DA">
      <w:pPr>
        <w:widowControl/>
        <w:spacing w:line="240" w:lineRule="auto"/>
        <w:jc w:val="left"/>
        <w:rPr>
          <w:rFonts w:cs="Times New Roman"/>
        </w:rPr>
      </w:pPr>
      <w:r>
        <w:rPr>
          <w:rFonts w:cs="Times New Roman"/>
        </w:rPr>
        <w:br w:type="page"/>
      </w:r>
    </w:p>
    <w:p w:rsidR="004A7541" w:rsidRDefault="000258DA">
      <w:pPr>
        <w:pStyle w:val="1"/>
        <w:spacing w:after="489"/>
        <w:rPr>
          <w:rFonts w:cs="Times New Roman"/>
        </w:rPr>
      </w:pPr>
      <w:bookmarkStart w:id="194" w:name="_Toc220916449"/>
      <w:bookmarkStart w:id="195" w:name="_Toc220917102"/>
      <w:bookmarkStart w:id="196" w:name="_Toc220917229"/>
      <w:r>
        <w:rPr>
          <w:rFonts w:cs="Times New Roman"/>
        </w:rPr>
        <w:lastRenderedPageBreak/>
        <w:t>用词说明</w:t>
      </w:r>
      <w:bookmarkEnd w:id="194"/>
      <w:bookmarkEnd w:id="195"/>
      <w:bookmarkEnd w:id="196"/>
    </w:p>
    <w:p w:rsidR="004A7541" w:rsidRDefault="000258DA">
      <w:pPr>
        <w:pStyle w:val="a5"/>
        <w:adjustRightInd w:val="0"/>
        <w:snapToGrid w:val="0"/>
        <w:ind w:firstLineChars="200" w:firstLine="480"/>
        <w:rPr>
          <w:rFonts w:ascii="Times New Roman" w:hAnsi="Times New Roman"/>
          <w:sz w:val="24"/>
          <w:szCs w:val="24"/>
        </w:rPr>
      </w:pPr>
      <w:r>
        <w:rPr>
          <w:rFonts w:ascii="Times New Roman" w:hAnsi="Times New Roman"/>
          <w:sz w:val="24"/>
          <w:szCs w:val="24"/>
        </w:rPr>
        <w:t>为便于在执行本规程条文时区别对待，对要求严格程度不同的用词说明如下：</w:t>
      </w:r>
    </w:p>
    <w:p w:rsidR="004A7541" w:rsidRDefault="000258DA">
      <w:pPr>
        <w:pStyle w:val="a5"/>
        <w:adjustRightInd w:val="0"/>
        <w:snapToGrid w:val="0"/>
        <w:ind w:firstLine="602"/>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sz w:val="24"/>
          <w:szCs w:val="24"/>
        </w:rPr>
        <w:t>表示很严格，非这样做不可的：</w:t>
      </w:r>
    </w:p>
    <w:p w:rsidR="004A7541" w:rsidRDefault="000258DA">
      <w:pPr>
        <w:pStyle w:val="a5"/>
        <w:adjustRightInd w:val="0"/>
        <w:snapToGrid w:val="0"/>
        <w:ind w:firstLineChars="450" w:firstLine="108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必须</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严禁</w:t>
      </w:r>
      <w:r>
        <w:rPr>
          <w:rFonts w:ascii="Times New Roman" w:hAnsi="Times New Roman"/>
          <w:sz w:val="24"/>
          <w:szCs w:val="24"/>
        </w:rPr>
        <w:t>”</w:t>
      </w:r>
      <w:r>
        <w:rPr>
          <w:rFonts w:ascii="Times New Roman" w:hAnsi="Times New Roman"/>
          <w:sz w:val="24"/>
          <w:szCs w:val="24"/>
        </w:rPr>
        <w:t>；</w:t>
      </w:r>
    </w:p>
    <w:p w:rsidR="004A7541" w:rsidRDefault="000258DA">
      <w:pPr>
        <w:pStyle w:val="a5"/>
        <w:adjustRightInd w:val="0"/>
        <w:snapToGrid w:val="0"/>
        <w:ind w:firstLine="602"/>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w:t>
      </w:r>
      <w:r>
        <w:rPr>
          <w:rFonts w:ascii="Times New Roman" w:hAnsi="Times New Roman"/>
          <w:sz w:val="24"/>
          <w:szCs w:val="24"/>
        </w:rPr>
        <w:t>表示严格，在正常情况均应这样做的：</w:t>
      </w:r>
    </w:p>
    <w:p w:rsidR="004A7541" w:rsidRDefault="000258DA">
      <w:pPr>
        <w:pStyle w:val="a5"/>
        <w:adjustRightInd w:val="0"/>
        <w:snapToGrid w:val="0"/>
        <w:ind w:firstLineChars="450" w:firstLine="108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应</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不应</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不得</w:t>
      </w:r>
      <w:r>
        <w:rPr>
          <w:rFonts w:ascii="Times New Roman" w:hAnsi="Times New Roman"/>
          <w:sz w:val="24"/>
          <w:szCs w:val="24"/>
        </w:rPr>
        <w:t>”</w:t>
      </w:r>
      <w:r>
        <w:rPr>
          <w:rFonts w:ascii="Times New Roman" w:hAnsi="Times New Roman"/>
          <w:sz w:val="24"/>
          <w:szCs w:val="24"/>
        </w:rPr>
        <w:t>；</w:t>
      </w:r>
    </w:p>
    <w:p w:rsidR="004A7541" w:rsidRDefault="000258DA">
      <w:pPr>
        <w:pStyle w:val="a5"/>
        <w:adjustRightInd w:val="0"/>
        <w:snapToGrid w:val="0"/>
        <w:ind w:firstLine="602"/>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sz w:val="24"/>
          <w:szCs w:val="24"/>
        </w:rPr>
        <w:t>表示允许稍有选择，在条件许可时首先应这样做的：</w:t>
      </w:r>
    </w:p>
    <w:p w:rsidR="004A7541" w:rsidRDefault="000258DA">
      <w:pPr>
        <w:pStyle w:val="a5"/>
        <w:adjustRightInd w:val="0"/>
        <w:snapToGrid w:val="0"/>
        <w:ind w:firstLineChars="400" w:firstLine="96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宜</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不宜</w:t>
      </w:r>
      <w:r>
        <w:rPr>
          <w:rFonts w:ascii="Times New Roman" w:hAnsi="Times New Roman"/>
          <w:sz w:val="24"/>
          <w:szCs w:val="24"/>
        </w:rPr>
        <w:t>”</w:t>
      </w:r>
      <w:r>
        <w:rPr>
          <w:rFonts w:ascii="Times New Roman" w:hAnsi="Times New Roman"/>
          <w:sz w:val="24"/>
          <w:szCs w:val="24"/>
        </w:rPr>
        <w:t>；</w:t>
      </w:r>
    </w:p>
    <w:p w:rsidR="004A7541" w:rsidRDefault="000258DA">
      <w:pPr>
        <w:adjustRightInd w:val="0"/>
        <w:snapToGrid w:val="0"/>
        <w:ind w:firstLine="602"/>
        <w:rPr>
          <w:rFonts w:cs="Times New Roman"/>
          <w:szCs w:val="24"/>
        </w:rPr>
      </w:pPr>
      <w:r>
        <w:rPr>
          <w:rFonts w:cs="Times New Roman"/>
          <w:b/>
          <w:kern w:val="0"/>
          <w:szCs w:val="24"/>
        </w:rPr>
        <w:t>4</w:t>
      </w:r>
      <w:r>
        <w:rPr>
          <w:rFonts w:cs="Times New Roman"/>
          <w:szCs w:val="24"/>
        </w:rPr>
        <w:t xml:space="preserve">  </w:t>
      </w:r>
      <w:r>
        <w:rPr>
          <w:rFonts w:cs="Times New Roman"/>
          <w:szCs w:val="24"/>
        </w:rPr>
        <w:t>表示有选择，在一定条件下可以这样做的用词，采用</w:t>
      </w:r>
      <w:r>
        <w:rPr>
          <w:rFonts w:cs="Times New Roman"/>
          <w:szCs w:val="24"/>
        </w:rPr>
        <w:t>“</w:t>
      </w:r>
      <w:r>
        <w:rPr>
          <w:rFonts w:cs="Times New Roman"/>
          <w:szCs w:val="24"/>
        </w:rPr>
        <w:t>可</w:t>
      </w:r>
      <w:r>
        <w:rPr>
          <w:rFonts w:cs="Times New Roman"/>
          <w:szCs w:val="24"/>
        </w:rPr>
        <w:t>”</w:t>
      </w:r>
      <w:r>
        <w:rPr>
          <w:rFonts w:cs="Times New Roman"/>
          <w:szCs w:val="24"/>
        </w:rPr>
        <w:t>。</w:t>
      </w:r>
    </w:p>
    <w:p w:rsidR="004A7541" w:rsidRDefault="004A7541">
      <w:pPr>
        <w:rPr>
          <w:rFonts w:cs="Times New Roman"/>
        </w:rPr>
      </w:pPr>
    </w:p>
    <w:p w:rsidR="004A7541" w:rsidRDefault="004A7541">
      <w:pPr>
        <w:rPr>
          <w:rFonts w:cs="Times New Roman"/>
        </w:rPr>
      </w:pPr>
    </w:p>
    <w:p w:rsidR="004A7541" w:rsidRDefault="000258DA">
      <w:pPr>
        <w:widowControl/>
        <w:spacing w:line="240" w:lineRule="auto"/>
        <w:jc w:val="left"/>
        <w:rPr>
          <w:rFonts w:cs="Times New Roman"/>
        </w:rPr>
      </w:pPr>
      <w:r>
        <w:rPr>
          <w:rFonts w:cs="Times New Roman"/>
        </w:rPr>
        <w:br w:type="page"/>
      </w:r>
    </w:p>
    <w:p w:rsidR="004A7541" w:rsidRDefault="000258DA">
      <w:pPr>
        <w:pStyle w:val="1"/>
        <w:spacing w:after="489"/>
        <w:rPr>
          <w:rFonts w:cs="Times New Roman"/>
        </w:rPr>
      </w:pPr>
      <w:bookmarkStart w:id="197" w:name="_Toc29035"/>
      <w:bookmarkStart w:id="198" w:name="_Toc64903213"/>
      <w:bookmarkStart w:id="199" w:name="_Toc220916450"/>
      <w:bookmarkStart w:id="200" w:name="_Toc45721698"/>
      <w:bookmarkStart w:id="201" w:name="_Toc10161"/>
      <w:bookmarkStart w:id="202" w:name="_Toc168471821"/>
      <w:bookmarkStart w:id="203" w:name="_Toc217556630"/>
      <w:bookmarkStart w:id="204" w:name="_Toc220917230"/>
      <w:bookmarkStart w:id="205" w:name="_Toc20722"/>
      <w:bookmarkStart w:id="206" w:name="_Toc27011"/>
      <w:bookmarkStart w:id="207" w:name="_Toc10495"/>
      <w:bookmarkStart w:id="208" w:name="_Toc11133"/>
      <w:bookmarkStart w:id="209" w:name="_Toc220917103"/>
      <w:bookmarkStart w:id="210" w:name="_Toc14322"/>
      <w:bookmarkStart w:id="211" w:name="_Toc15346"/>
      <w:bookmarkStart w:id="212" w:name="_Toc26095"/>
      <w:bookmarkStart w:id="213" w:name="_Toc45720564"/>
      <w:bookmarkStart w:id="214" w:name="_Toc64903078"/>
      <w:bookmarkStart w:id="215" w:name="_Toc27214"/>
      <w:bookmarkStart w:id="216" w:name="_Toc141698695"/>
      <w:bookmarkStart w:id="217" w:name="_Toc25904"/>
      <w:r>
        <w:rPr>
          <w:rFonts w:cs="Times New Roman"/>
        </w:rPr>
        <w:lastRenderedPageBreak/>
        <w:t>引用标准名录</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p>
    <w:p w:rsidR="004A7541" w:rsidRDefault="000258DA">
      <w:pPr>
        <w:ind w:firstLineChars="200" w:firstLine="480"/>
        <w:rPr>
          <w:rFonts w:cs="Times New Roman"/>
        </w:rPr>
      </w:pPr>
      <w:r>
        <w:rPr>
          <w:rFonts w:cs="Times New Roman"/>
        </w:rPr>
        <w:t>本规程引用下列标准。其中，注日期的，仅对该日期对应的版本适用本规程；不注日期的，其最新版适用于本规程。</w:t>
      </w:r>
    </w:p>
    <w:p w:rsidR="004A7541" w:rsidRDefault="000258DA">
      <w:pPr>
        <w:ind w:firstLineChars="200" w:firstLine="480"/>
        <w:rPr>
          <w:rFonts w:cs="Times New Roman"/>
        </w:rPr>
      </w:pPr>
      <w:r>
        <w:rPr>
          <w:rFonts w:cs="Times New Roman"/>
        </w:rPr>
        <w:t>《通用硅酸盐水泥》</w:t>
      </w:r>
      <w:r>
        <w:rPr>
          <w:rFonts w:cs="Times New Roman"/>
        </w:rPr>
        <w:t>GB 175</w:t>
      </w:r>
    </w:p>
    <w:p w:rsidR="004A7541" w:rsidRDefault="000258DA">
      <w:pPr>
        <w:ind w:firstLineChars="200" w:firstLine="480"/>
        <w:rPr>
          <w:rFonts w:cs="Times New Roman"/>
        </w:rPr>
      </w:pPr>
      <w:r>
        <w:rPr>
          <w:rFonts w:cs="Times New Roman"/>
        </w:rPr>
        <w:t>《建筑材料放射性核素限量》</w:t>
      </w:r>
      <w:r>
        <w:rPr>
          <w:rFonts w:cs="Times New Roman"/>
        </w:rPr>
        <w:t>GB 6566</w:t>
      </w:r>
    </w:p>
    <w:p w:rsidR="004A7541" w:rsidRDefault="000258DA">
      <w:pPr>
        <w:ind w:firstLineChars="200" w:firstLine="480"/>
        <w:rPr>
          <w:rFonts w:cs="Times New Roman"/>
        </w:rPr>
      </w:pPr>
      <w:r>
        <w:rPr>
          <w:rFonts w:cs="Times New Roman"/>
        </w:rPr>
        <w:t>《水泥胶砂中可浸出重金属的测定方法》</w:t>
      </w:r>
      <w:r>
        <w:rPr>
          <w:rFonts w:cs="Times New Roman"/>
        </w:rPr>
        <w:t>GB/T 30810</w:t>
      </w:r>
    </w:p>
    <w:p w:rsidR="004A7541" w:rsidRDefault="000258DA">
      <w:pPr>
        <w:ind w:firstLineChars="200" w:firstLine="480"/>
        <w:rPr>
          <w:rFonts w:cs="Times New Roman"/>
        </w:rPr>
      </w:pPr>
      <w:r>
        <w:rPr>
          <w:rFonts w:cs="Times New Roman"/>
        </w:rPr>
        <w:t>《建筑地基基础设计规范》</w:t>
      </w:r>
      <w:r>
        <w:rPr>
          <w:rFonts w:cs="Times New Roman"/>
        </w:rPr>
        <w:t>GB 50007</w:t>
      </w:r>
    </w:p>
    <w:p w:rsidR="004A7541" w:rsidRDefault="000258DA">
      <w:pPr>
        <w:ind w:firstLineChars="200" w:firstLine="480"/>
        <w:rPr>
          <w:rFonts w:cs="Times New Roman"/>
        </w:rPr>
      </w:pPr>
      <w:r>
        <w:rPr>
          <w:rFonts w:cs="Times New Roman"/>
        </w:rPr>
        <w:t>《岩土工程勘察规范》</w:t>
      </w:r>
      <w:r>
        <w:rPr>
          <w:rFonts w:cs="Times New Roman"/>
        </w:rPr>
        <w:t>GB 50021</w:t>
      </w:r>
    </w:p>
    <w:p w:rsidR="004A7541" w:rsidRDefault="000258DA">
      <w:pPr>
        <w:ind w:firstLineChars="200" w:firstLine="480"/>
        <w:rPr>
          <w:rFonts w:cs="Times New Roman"/>
        </w:rPr>
      </w:pPr>
      <w:r>
        <w:rPr>
          <w:rFonts w:cs="Times New Roman"/>
        </w:rPr>
        <w:t>《湿陷性黄土地区建筑标准》</w:t>
      </w:r>
      <w:r>
        <w:rPr>
          <w:rFonts w:cs="Times New Roman"/>
        </w:rPr>
        <w:t>GB 50025</w:t>
      </w:r>
    </w:p>
    <w:p w:rsidR="004A7541" w:rsidRDefault="000258DA">
      <w:pPr>
        <w:ind w:firstLineChars="200" w:firstLine="480"/>
        <w:rPr>
          <w:rFonts w:cs="Times New Roman"/>
        </w:rPr>
      </w:pPr>
      <w:r>
        <w:rPr>
          <w:rFonts w:cs="Times New Roman"/>
        </w:rPr>
        <w:t>《普通混凝土拌合物性能试验方法标准》</w:t>
      </w:r>
      <w:r>
        <w:rPr>
          <w:rFonts w:cs="Times New Roman"/>
        </w:rPr>
        <w:t>GB/T 50080</w:t>
      </w:r>
    </w:p>
    <w:p w:rsidR="004A7541" w:rsidRDefault="000258DA">
      <w:pPr>
        <w:ind w:firstLineChars="200" w:firstLine="480"/>
        <w:rPr>
          <w:rFonts w:cs="Times New Roman"/>
        </w:rPr>
      </w:pPr>
      <w:r>
        <w:rPr>
          <w:rFonts w:cs="Times New Roman"/>
        </w:rPr>
        <w:t>《混凝土物理力学性能试验方法标准》</w:t>
      </w:r>
      <w:r>
        <w:rPr>
          <w:rFonts w:cs="Times New Roman"/>
        </w:rPr>
        <w:t>GB/T 50081</w:t>
      </w:r>
    </w:p>
    <w:p w:rsidR="004A7541" w:rsidRDefault="000258DA">
      <w:pPr>
        <w:ind w:firstLineChars="200" w:firstLine="480"/>
        <w:rPr>
          <w:rFonts w:cs="Times New Roman"/>
        </w:rPr>
      </w:pPr>
      <w:r>
        <w:rPr>
          <w:rFonts w:cs="Times New Roman"/>
        </w:rPr>
        <w:t>《混凝土质量控制标准》</w:t>
      </w:r>
      <w:r>
        <w:rPr>
          <w:rFonts w:cs="Times New Roman"/>
        </w:rPr>
        <w:t>GB50164</w:t>
      </w:r>
    </w:p>
    <w:p w:rsidR="004A7541" w:rsidRDefault="000258DA">
      <w:pPr>
        <w:ind w:firstLineChars="200" w:firstLine="480"/>
        <w:rPr>
          <w:rFonts w:cs="Times New Roman"/>
        </w:rPr>
      </w:pPr>
      <w:r>
        <w:rPr>
          <w:rFonts w:cs="Times New Roman"/>
        </w:rPr>
        <w:t>《建筑与市政地基基础通用规范》</w:t>
      </w:r>
      <w:r>
        <w:rPr>
          <w:rFonts w:cs="Times New Roman"/>
        </w:rPr>
        <w:t>GB 55003</w:t>
      </w:r>
    </w:p>
    <w:p w:rsidR="004A7541" w:rsidRDefault="000258DA">
      <w:pPr>
        <w:ind w:firstLineChars="200" w:firstLine="480"/>
        <w:rPr>
          <w:rFonts w:cs="Times New Roman"/>
        </w:rPr>
      </w:pPr>
      <w:r>
        <w:rPr>
          <w:rFonts w:cs="Times New Roman"/>
        </w:rPr>
        <w:t>《工程勘察通用规范》</w:t>
      </w:r>
      <w:r>
        <w:rPr>
          <w:rFonts w:cs="Times New Roman"/>
        </w:rPr>
        <w:t>GB 55017</w:t>
      </w:r>
    </w:p>
    <w:p w:rsidR="004A7541" w:rsidRDefault="000258DA">
      <w:pPr>
        <w:ind w:firstLineChars="200" w:firstLine="480"/>
        <w:rPr>
          <w:rFonts w:cs="Times New Roman"/>
        </w:rPr>
      </w:pPr>
      <w:r>
        <w:rPr>
          <w:rFonts w:cs="Times New Roman"/>
        </w:rPr>
        <w:t>《软土固化剂》</w:t>
      </w:r>
      <w:r>
        <w:rPr>
          <w:rFonts w:cs="Times New Roman"/>
        </w:rPr>
        <w:t>CJ/T 526</w:t>
      </w:r>
    </w:p>
    <w:p w:rsidR="004A7541" w:rsidRDefault="000258DA">
      <w:pPr>
        <w:ind w:firstLineChars="200" w:firstLine="480"/>
        <w:rPr>
          <w:rFonts w:cs="Times New Roman"/>
        </w:rPr>
      </w:pPr>
      <w:r>
        <w:rPr>
          <w:rFonts w:cs="Times New Roman"/>
        </w:rPr>
        <w:t>《混凝土用水标准》</w:t>
      </w:r>
      <w:r>
        <w:rPr>
          <w:rFonts w:cs="Times New Roman"/>
        </w:rPr>
        <w:t>JGJ 63</w:t>
      </w:r>
    </w:p>
    <w:p w:rsidR="004A7541" w:rsidRDefault="000258DA">
      <w:pPr>
        <w:ind w:firstLineChars="200" w:firstLine="480"/>
        <w:rPr>
          <w:rFonts w:cs="Times New Roman"/>
        </w:rPr>
      </w:pPr>
      <w:r>
        <w:rPr>
          <w:rFonts w:cs="Times New Roman"/>
        </w:rPr>
        <w:t>《建筑砂浆基本性能试验方法标准》</w:t>
      </w:r>
      <w:r>
        <w:rPr>
          <w:rFonts w:cs="Times New Roman"/>
        </w:rPr>
        <w:t>JGJ/T 70</w:t>
      </w:r>
    </w:p>
    <w:p w:rsidR="004A7541" w:rsidRDefault="000258DA">
      <w:pPr>
        <w:ind w:firstLineChars="200" w:firstLine="480"/>
        <w:rPr>
          <w:rFonts w:cs="Times New Roman"/>
        </w:rPr>
      </w:pPr>
      <w:r>
        <w:rPr>
          <w:rFonts w:cs="Times New Roman"/>
        </w:rPr>
        <w:t>《建筑地基处理技术规范》</w:t>
      </w:r>
      <w:r>
        <w:rPr>
          <w:rFonts w:cs="Times New Roman"/>
        </w:rPr>
        <w:t>JGJ 79</w:t>
      </w:r>
    </w:p>
    <w:p w:rsidR="004A7541" w:rsidRDefault="004A7541">
      <w:pPr>
        <w:ind w:firstLineChars="200" w:firstLine="480"/>
        <w:rPr>
          <w:rFonts w:cs="Times New Roman"/>
        </w:rPr>
      </w:pPr>
    </w:p>
    <w:p w:rsidR="004A7541" w:rsidRDefault="004A7541">
      <w:pPr>
        <w:ind w:firstLineChars="200" w:firstLine="480"/>
        <w:rPr>
          <w:rFonts w:cs="Times New Roman"/>
        </w:rPr>
      </w:pPr>
    </w:p>
    <w:p w:rsidR="004A7541" w:rsidRDefault="000258DA">
      <w:pPr>
        <w:widowControl/>
        <w:spacing w:line="240" w:lineRule="auto"/>
        <w:jc w:val="left"/>
        <w:rPr>
          <w:rFonts w:cs="Times New Roman"/>
        </w:rPr>
      </w:pPr>
      <w:r>
        <w:rPr>
          <w:rFonts w:cs="Times New Roman"/>
        </w:rPr>
        <w:br w:type="page"/>
      </w:r>
    </w:p>
    <w:p w:rsidR="004A7541" w:rsidRDefault="000258DA">
      <w:pPr>
        <w:jc w:val="center"/>
        <w:rPr>
          <w:rFonts w:cs="Times New Roman"/>
          <w:b/>
          <w:sz w:val="32"/>
          <w:szCs w:val="32"/>
        </w:rPr>
      </w:pPr>
      <w:r>
        <w:rPr>
          <w:rFonts w:cs="Times New Roman"/>
          <w:b/>
          <w:sz w:val="32"/>
          <w:szCs w:val="32"/>
        </w:rPr>
        <w:lastRenderedPageBreak/>
        <w:t>中国工程建设标准化协会标准</w:t>
      </w:r>
    </w:p>
    <w:p w:rsidR="004A7541" w:rsidRDefault="004A7541">
      <w:pPr>
        <w:pStyle w:val="a5"/>
        <w:jc w:val="center"/>
        <w:rPr>
          <w:rFonts w:ascii="Times New Roman" w:hAnsi="Times New Roman"/>
          <w:b/>
          <w:sz w:val="40"/>
          <w:szCs w:val="36"/>
        </w:rPr>
      </w:pPr>
    </w:p>
    <w:p w:rsidR="004A7541" w:rsidRDefault="004A7541">
      <w:pPr>
        <w:pStyle w:val="a5"/>
        <w:jc w:val="center"/>
        <w:rPr>
          <w:rFonts w:ascii="Times New Roman" w:hAnsi="Times New Roman"/>
          <w:b/>
          <w:sz w:val="40"/>
          <w:szCs w:val="36"/>
        </w:rPr>
      </w:pPr>
    </w:p>
    <w:p w:rsidR="004A7541" w:rsidRDefault="000258DA">
      <w:pPr>
        <w:pStyle w:val="a5"/>
        <w:jc w:val="center"/>
        <w:rPr>
          <w:rFonts w:ascii="Times New Roman" w:hAnsi="Times New Roman"/>
          <w:b/>
          <w:sz w:val="32"/>
          <w:szCs w:val="32"/>
        </w:rPr>
      </w:pPr>
      <w:r>
        <w:rPr>
          <w:rFonts w:ascii="Times New Roman" w:hAnsi="Times New Roman"/>
          <w:b/>
          <w:sz w:val="32"/>
          <w:szCs w:val="32"/>
        </w:rPr>
        <w:t>旋挤压灌挤密桩应用技术规程</w:t>
      </w:r>
    </w:p>
    <w:p w:rsidR="004A7541" w:rsidRDefault="004A7541">
      <w:pPr>
        <w:jc w:val="center"/>
        <w:rPr>
          <w:rFonts w:cs="Times New Roman"/>
          <w:b/>
          <w:sz w:val="27"/>
          <w:szCs w:val="27"/>
          <w:shd w:val="clear" w:color="auto" w:fill="FFFFFF"/>
        </w:rPr>
      </w:pPr>
    </w:p>
    <w:p w:rsidR="004A7541" w:rsidRDefault="000258DA">
      <w:pPr>
        <w:pStyle w:val="a5"/>
        <w:jc w:val="center"/>
        <w:rPr>
          <w:rFonts w:ascii="Times New Roman" w:hAnsi="Times New Roman"/>
          <w:b/>
          <w:sz w:val="32"/>
          <w:szCs w:val="28"/>
        </w:rPr>
      </w:pPr>
      <w:r>
        <w:rPr>
          <w:rFonts w:ascii="Times New Roman" w:hAnsi="Times New Roman"/>
          <w:b/>
          <w:sz w:val="32"/>
          <w:szCs w:val="28"/>
        </w:rPr>
        <w:t>T/CECS ××××-202×</w:t>
      </w:r>
    </w:p>
    <w:p w:rsidR="004A7541" w:rsidRDefault="004A7541">
      <w:pPr>
        <w:pStyle w:val="a5"/>
        <w:jc w:val="center"/>
        <w:rPr>
          <w:rFonts w:ascii="Times New Roman" w:hAnsi="Times New Roman"/>
          <w:color w:val="000000" w:themeColor="text1"/>
          <w:sz w:val="28"/>
          <w:szCs w:val="24"/>
        </w:rPr>
      </w:pPr>
    </w:p>
    <w:p w:rsidR="004A7541" w:rsidRDefault="000258DA">
      <w:pPr>
        <w:pStyle w:val="1"/>
        <w:spacing w:after="489"/>
      </w:pPr>
      <w:bookmarkStart w:id="218" w:name="_条文说明"/>
      <w:bookmarkEnd w:id="218"/>
      <w:r>
        <w:rPr>
          <w:rFonts w:hint="eastAsia"/>
        </w:rPr>
        <w:t>条文说明</w:t>
      </w:r>
    </w:p>
    <w:p w:rsidR="004A7541" w:rsidRDefault="004A7541">
      <w:pPr>
        <w:pStyle w:val="a5"/>
        <w:ind w:firstLine="560"/>
        <w:jc w:val="center"/>
        <w:rPr>
          <w:rFonts w:ascii="Times New Roman" w:hAnsi="Times New Roman"/>
          <w:sz w:val="28"/>
          <w:szCs w:val="24"/>
        </w:rPr>
      </w:pPr>
    </w:p>
    <w:p w:rsidR="004A7541" w:rsidRDefault="004A7541">
      <w:pPr>
        <w:pStyle w:val="a5"/>
        <w:ind w:firstLine="560"/>
        <w:jc w:val="center"/>
        <w:rPr>
          <w:rFonts w:ascii="Times New Roman" w:hAnsi="Times New Roman"/>
          <w:sz w:val="28"/>
          <w:szCs w:val="24"/>
        </w:rPr>
      </w:pPr>
    </w:p>
    <w:p w:rsidR="004A7541" w:rsidRDefault="004A7541">
      <w:pPr>
        <w:pStyle w:val="a5"/>
        <w:ind w:firstLine="560"/>
        <w:jc w:val="center"/>
        <w:rPr>
          <w:rFonts w:ascii="Times New Roman" w:hAnsi="Times New Roman"/>
          <w:sz w:val="28"/>
          <w:szCs w:val="24"/>
        </w:rPr>
      </w:pPr>
    </w:p>
    <w:p w:rsidR="004A7541" w:rsidRDefault="000258DA">
      <w:pPr>
        <w:widowControl/>
        <w:spacing w:line="240" w:lineRule="auto"/>
        <w:jc w:val="left"/>
        <w:rPr>
          <w:rFonts w:cs="Times New Roman"/>
          <w:kern w:val="0"/>
          <w:sz w:val="28"/>
          <w:szCs w:val="24"/>
        </w:rPr>
      </w:pPr>
      <w:r>
        <w:rPr>
          <w:sz w:val="28"/>
          <w:szCs w:val="24"/>
        </w:rPr>
        <w:br w:type="page"/>
      </w:r>
    </w:p>
    <w:p w:rsidR="004A7541" w:rsidRDefault="000258DA">
      <w:pPr>
        <w:pStyle w:val="1"/>
        <w:spacing w:after="489"/>
        <w:rPr>
          <w:rFonts w:cs="Times New Roman"/>
        </w:rPr>
      </w:pPr>
      <w:r>
        <w:rPr>
          <w:rFonts w:cs="Times New Roman" w:hint="eastAsia"/>
        </w:rPr>
        <w:lastRenderedPageBreak/>
        <w:t>制定说明</w:t>
      </w:r>
    </w:p>
    <w:p w:rsidR="004A7541" w:rsidRDefault="000258DA">
      <w:pPr>
        <w:ind w:firstLineChars="200" w:firstLine="480"/>
      </w:pPr>
      <w:r>
        <w:rPr>
          <w:rFonts w:hint="eastAsia"/>
        </w:rPr>
        <w:t>本规程制定过程中，编制组针对旋挤压灌挤密桩应用进行了深入的调查研究，总结了现有旋挤压灌挤密桩工程实践经验，同时参考了国内外先进技术法规、技术标准，通过</w:t>
      </w:r>
      <w:r>
        <w:rPr>
          <w:rFonts w:ascii="宋体" w:hAnsi="宋体" w:cs="宋体"/>
          <w:shd w:val="clear" w:color="auto" w:fill="FFFFFF"/>
        </w:rPr>
        <w:t>旋挤压灌挤密桩关键设计参数确定方法研究</w:t>
      </w:r>
      <w:r>
        <w:rPr>
          <w:rFonts w:ascii="宋体" w:hAnsi="宋体" w:cs="宋体" w:hint="eastAsia"/>
          <w:shd w:val="clear" w:color="auto" w:fill="FFFFFF"/>
        </w:rPr>
        <w:t>、</w:t>
      </w:r>
      <w:r>
        <w:rPr>
          <w:rFonts w:ascii="宋体" w:hAnsi="宋体" w:cs="宋体"/>
          <w:shd w:val="clear" w:color="auto" w:fill="FFFFFF"/>
        </w:rPr>
        <w:t>旋挤压灌挤密桩施工检测方法研究</w:t>
      </w:r>
      <w:r>
        <w:rPr>
          <w:rFonts w:ascii="宋体" w:hAnsi="宋体" w:cs="宋体" w:hint="eastAsia"/>
          <w:shd w:val="clear" w:color="auto" w:fill="FFFFFF"/>
        </w:rPr>
        <w:t>、</w:t>
      </w:r>
      <w:r>
        <w:rPr>
          <w:rFonts w:ascii="宋体" w:hAnsi="宋体" w:cs="宋体"/>
          <w:shd w:val="clear" w:color="auto" w:fill="FFFFFF"/>
        </w:rPr>
        <w:t>旋挤压灌挤密桩智能化施工管控平台</w:t>
      </w:r>
      <w:r>
        <w:rPr>
          <w:rFonts w:ascii="宋体" w:hAnsi="宋体" w:cs="宋体" w:hint="eastAsia"/>
          <w:shd w:val="clear" w:color="auto" w:fill="FFFFFF"/>
        </w:rPr>
        <w:t>开发、</w:t>
      </w:r>
      <w:r>
        <w:rPr>
          <w:rFonts w:ascii="宋体" w:hAnsi="宋体" w:cs="宋体"/>
          <w:shd w:val="clear" w:color="auto" w:fill="FFFFFF"/>
        </w:rPr>
        <w:t>旋挤压灌挤密桩施工机械及钻具设备研发</w:t>
      </w:r>
      <w:r>
        <w:rPr>
          <w:rFonts w:ascii="宋体" w:hAnsi="宋体" w:cs="宋体" w:hint="eastAsia"/>
          <w:shd w:val="clear" w:color="auto" w:fill="FFFFFF"/>
        </w:rPr>
        <w:t>与</w:t>
      </w:r>
      <w:r>
        <w:rPr>
          <w:rFonts w:ascii="宋体" w:hAnsi="宋体" w:cs="宋体"/>
          <w:shd w:val="clear" w:color="auto" w:fill="FFFFFF"/>
        </w:rPr>
        <w:t>改进</w:t>
      </w:r>
      <w:r>
        <w:rPr>
          <w:rFonts w:ascii="宋体" w:hAnsi="宋体" w:cs="宋体" w:hint="eastAsia"/>
          <w:shd w:val="clear" w:color="auto" w:fill="FFFFFF"/>
        </w:rPr>
        <w:t>、</w:t>
      </w:r>
      <w:r>
        <w:rPr>
          <w:rFonts w:ascii="宋体" w:hAnsi="宋体" w:cs="宋体"/>
          <w:shd w:val="clear" w:color="auto" w:fill="FFFFFF"/>
        </w:rPr>
        <w:t>旋挤压灌挤密桩施工工艺优化设计研究</w:t>
      </w:r>
      <w:r>
        <w:rPr>
          <w:rFonts w:ascii="宋体" w:hAnsi="宋体" w:cs="宋体" w:hint="eastAsia"/>
          <w:shd w:val="clear" w:color="auto" w:fill="FFFFFF"/>
        </w:rPr>
        <w:t>、</w:t>
      </w:r>
      <w:r>
        <w:rPr>
          <w:rFonts w:ascii="宋体" w:hAnsi="宋体" w:cs="宋体"/>
          <w:shd w:val="clear" w:color="auto" w:fill="FFFFFF"/>
        </w:rPr>
        <w:t>流态固化土材料配比及环境风险研究</w:t>
      </w:r>
      <w:r>
        <w:rPr>
          <w:rFonts w:ascii="宋体" w:hAnsi="宋体" w:cs="宋体" w:hint="eastAsia"/>
          <w:shd w:val="clear" w:color="auto" w:fill="FFFFFF"/>
        </w:rPr>
        <w:t>及在陕西、甘肃、宁夏、河北等地</w:t>
      </w:r>
      <w:r>
        <w:rPr>
          <w:rFonts w:hint="eastAsia"/>
        </w:rPr>
        <w:t>工程建设技术应用与示范等，取得了旋挤压灌挤密桩的勘察、设计、材料、施工及检测的技术参数。</w:t>
      </w:r>
    </w:p>
    <w:p w:rsidR="004A7541" w:rsidRDefault="000258DA">
      <w:pPr>
        <w:ind w:firstLineChars="200" w:firstLine="480"/>
      </w:pPr>
      <w:r>
        <w:rPr>
          <w:rFonts w:hint="eastAsia"/>
        </w:rPr>
        <w:t>为便于广大技术和管理人员在使用本规程时能正确理解和执行条款规定，《旋挤压灌挤密桩应用技术规程》编制组按章、节、条顺序编制了条文说明，对条款规定的目的、依据以及执行中需注意的有关事项等进行了说明。本条文说明不具备与规程正文及附录同等的法律效力，仅供使用者作为理解和把握条文规定的参考。</w:t>
      </w:r>
    </w:p>
    <w:p w:rsidR="004A7541" w:rsidRDefault="004A7541">
      <w:pPr>
        <w:ind w:firstLineChars="200" w:firstLine="480"/>
      </w:pPr>
    </w:p>
    <w:p w:rsidR="004A7541" w:rsidRDefault="004A7541">
      <w:pPr>
        <w:ind w:firstLineChars="200" w:firstLine="480"/>
      </w:pPr>
    </w:p>
    <w:sectPr w:rsidR="004A7541">
      <w:pgSz w:w="11906" w:h="16838"/>
      <w:pgMar w:top="1440" w:right="1800" w:bottom="1440" w:left="1800" w:header="0" w:footer="0"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7541" w:rsidRDefault="000258DA">
      <w:pPr>
        <w:spacing w:line="240" w:lineRule="auto"/>
      </w:pPr>
      <w:r>
        <w:separator/>
      </w:r>
    </w:p>
  </w:endnote>
  <w:endnote w:type="continuationSeparator" w:id="0">
    <w:p w:rsidR="004A7541" w:rsidRDefault="000258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implex">
    <w:panose1 w:val="00000400000000000000"/>
    <w:charset w:val="00"/>
    <w:family w:val="auto"/>
    <w:pitch w:val="variable"/>
    <w:sig w:usb0="20002A87" w:usb1="00000000" w:usb2="00000000" w:usb3="00000000" w:csb0="000001FF" w:csb1="00000000"/>
  </w:font>
  <w:font w:name="Sim Hei+ 2">
    <w:altName w:val="宋体"/>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541" w:rsidRDefault="004A7541">
    <w:pPr>
      <w:pStyle w:val="a9"/>
      <w:jc w:val="center"/>
    </w:pPr>
  </w:p>
  <w:p w:rsidR="004A7541" w:rsidRDefault="004A7541">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87836"/>
    </w:sdtPr>
    <w:sdtEndPr>
      <w:rPr>
        <w:sz w:val="24"/>
      </w:rPr>
    </w:sdtEndPr>
    <w:sdtContent>
      <w:p w:rsidR="004A7541" w:rsidRDefault="000258DA">
        <w:pPr>
          <w:pStyle w:val="a9"/>
          <w:spacing w:line="480" w:lineRule="auto"/>
          <w:jc w:val="center"/>
          <w:rPr>
            <w:sz w:val="24"/>
          </w:rPr>
        </w:pPr>
        <w:r>
          <w:rPr>
            <w:sz w:val="24"/>
          </w:rPr>
          <w:fldChar w:fldCharType="begin"/>
        </w:r>
        <w:r>
          <w:rPr>
            <w:sz w:val="24"/>
          </w:rPr>
          <w:instrText>PAGE   \* MERGEFORMAT</w:instrText>
        </w:r>
        <w:r>
          <w:rPr>
            <w:sz w:val="24"/>
          </w:rPr>
          <w:fldChar w:fldCharType="separate"/>
        </w:r>
        <w:r w:rsidR="00980EEC" w:rsidRPr="00980EEC">
          <w:rPr>
            <w:noProof/>
            <w:sz w:val="24"/>
            <w:lang w:val="zh-CN"/>
          </w:rPr>
          <w:t>14</w:t>
        </w:r>
        <w:r>
          <w:rPr>
            <w:sz w:val="24"/>
          </w:rPr>
          <w:fldChar w:fldCharType="end"/>
        </w:r>
      </w:p>
    </w:sdtContent>
  </w:sdt>
  <w:p w:rsidR="004A7541" w:rsidRDefault="004A754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7541" w:rsidRDefault="000258DA">
      <w:r>
        <w:separator/>
      </w:r>
    </w:p>
  </w:footnote>
  <w:footnote w:type="continuationSeparator" w:id="0">
    <w:p w:rsidR="004A7541" w:rsidRDefault="000258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8E7"/>
    <w:rsid w:val="000002FB"/>
    <w:rsid w:val="000016AB"/>
    <w:rsid w:val="000016B4"/>
    <w:rsid w:val="00001873"/>
    <w:rsid w:val="000025FD"/>
    <w:rsid w:val="00005410"/>
    <w:rsid w:val="00014369"/>
    <w:rsid w:val="00020C4E"/>
    <w:rsid w:val="00020E4E"/>
    <w:rsid w:val="00021024"/>
    <w:rsid w:val="000213A9"/>
    <w:rsid w:val="00022727"/>
    <w:rsid w:val="000258D7"/>
    <w:rsid w:val="000258DA"/>
    <w:rsid w:val="00031646"/>
    <w:rsid w:val="00035366"/>
    <w:rsid w:val="00036252"/>
    <w:rsid w:val="000400FA"/>
    <w:rsid w:val="00040B05"/>
    <w:rsid w:val="0004129A"/>
    <w:rsid w:val="00041CB0"/>
    <w:rsid w:val="00044AEA"/>
    <w:rsid w:val="0004551D"/>
    <w:rsid w:val="000476B6"/>
    <w:rsid w:val="00050C26"/>
    <w:rsid w:val="0005345B"/>
    <w:rsid w:val="00056E68"/>
    <w:rsid w:val="00057E6C"/>
    <w:rsid w:val="000604AF"/>
    <w:rsid w:val="00062247"/>
    <w:rsid w:val="0006376A"/>
    <w:rsid w:val="0006585A"/>
    <w:rsid w:val="0006679D"/>
    <w:rsid w:val="00066C2F"/>
    <w:rsid w:val="00067D60"/>
    <w:rsid w:val="00070783"/>
    <w:rsid w:val="00070A22"/>
    <w:rsid w:val="00071642"/>
    <w:rsid w:val="0007512A"/>
    <w:rsid w:val="00075389"/>
    <w:rsid w:val="0007552A"/>
    <w:rsid w:val="00077C71"/>
    <w:rsid w:val="0008227B"/>
    <w:rsid w:val="000906DF"/>
    <w:rsid w:val="000921CA"/>
    <w:rsid w:val="000A2FEE"/>
    <w:rsid w:val="000A3B14"/>
    <w:rsid w:val="000A4560"/>
    <w:rsid w:val="000A556E"/>
    <w:rsid w:val="000A7015"/>
    <w:rsid w:val="000A71E4"/>
    <w:rsid w:val="000B0499"/>
    <w:rsid w:val="000B1036"/>
    <w:rsid w:val="000B15D7"/>
    <w:rsid w:val="000B1727"/>
    <w:rsid w:val="000B4EE6"/>
    <w:rsid w:val="000B6914"/>
    <w:rsid w:val="000B796D"/>
    <w:rsid w:val="000C155D"/>
    <w:rsid w:val="000C2B37"/>
    <w:rsid w:val="000C52A1"/>
    <w:rsid w:val="000C6666"/>
    <w:rsid w:val="000C6980"/>
    <w:rsid w:val="000D58D2"/>
    <w:rsid w:val="000D6740"/>
    <w:rsid w:val="000D6F87"/>
    <w:rsid w:val="000E0B58"/>
    <w:rsid w:val="000E5112"/>
    <w:rsid w:val="000F072B"/>
    <w:rsid w:val="000F1747"/>
    <w:rsid w:val="000F5CF5"/>
    <w:rsid w:val="000F6F1A"/>
    <w:rsid w:val="0010389C"/>
    <w:rsid w:val="0010731B"/>
    <w:rsid w:val="00114D5D"/>
    <w:rsid w:val="001207D7"/>
    <w:rsid w:val="00121DAE"/>
    <w:rsid w:val="0012306D"/>
    <w:rsid w:val="00123E46"/>
    <w:rsid w:val="001252D8"/>
    <w:rsid w:val="00126A45"/>
    <w:rsid w:val="00127B63"/>
    <w:rsid w:val="00131BDF"/>
    <w:rsid w:val="00132A53"/>
    <w:rsid w:val="00135E50"/>
    <w:rsid w:val="001423C3"/>
    <w:rsid w:val="001428E0"/>
    <w:rsid w:val="0014529E"/>
    <w:rsid w:val="001467A0"/>
    <w:rsid w:val="00151015"/>
    <w:rsid w:val="0015248F"/>
    <w:rsid w:val="00160C76"/>
    <w:rsid w:val="00162976"/>
    <w:rsid w:val="00162CFA"/>
    <w:rsid w:val="00164535"/>
    <w:rsid w:val="001664F4"/>
    <w:rsid w:val="00170E30"/>
    <w:rsid w:val="00190F27"/>
    <w:rsid w:val="001916A8"/>
    <w:rsid w:val="00191998"/>
    <w:rsid w:val="00192775"/>
    <w:rsid w:val="00193458"/>
    <w:rsid w:val="0019508A"/>
    <w:rsid w:val="001961E9"/>
    <w:rsid w:val="001A2520"/>
    <w:rsid w:val="001A5690"/>
    <w:rsid w:val="001A74EA"/>
    <w:rsid w:val="001B26CD"/>
    <w:rsid w:val="001B4325"/>
    <w:rsid w:val="001B446A"/>
    <w:rsid w:val="001B4DFF"/>
    <w:rsid w:val="001B5389"/>
    <w:rsid w:val="001C2CE8"/>
    <w:rsid w:val="001C3A5A"/>
    <w:rsid w:val="001C68C5"/>
    <w:rsid w:val="001C75B4"/>
    <w:rsid w:val="001C76C5"/>
    <w:rsid w:val="001D0867"/>
    <w:rsid w:val="001D0AA4"/>
    <w:rsid w:val="001D1E0B"/>
    <w:rsid w:val="001D5A15"/>
    <w:rsid w:val="001D7F01"/>
    <w:rsid w:val="001E2AA8"/>
    <w:rsid w:val="001F3C2B"/>
    <w:rsid w:val="001F3DB3"/>
    <w:rsid w:val="001F4779"/>
    <w:rsid w:val="001F6387"/>
    <w:rsid w:val="0020067B"/>
    <w:rsid w:val="00200D96"/>
    <w:rsid w:val="00204D55"/>
    <w:rsid w:val="00206F2E"/>
    <w:rsid w:val="00207B54"/>
    <w:rsid w:val="00207E83"/>
    <w:rsid w:val="00210D83"/>
    <w:rsid w:val="002149F3"/>
    <w:rsid w:val="002154D7"/>
    <w:rsid w:val="002161A4"/>
    <w:rsid w:val="002162D4"/>
    <w:rsid w:val="00220C97"/>
    <w:rsid w:val="002227D6"/>
    <w:rsid w:val="00226D29"/>
    <w:rsid w:val="0023021D"/>
    <w:rsid w:val="00230DD3"/>
    <w:rsid w:val="00236725"/>
    <w:rsid w:val="00236BD4"/>
    <w:rsid w:val="002376D3"/>
    <w:rsid w:val="00237F04"/>
    <w:rsid w:val="00240DF2"/>
    <w:rsid w:val="002459FC"/>
    <w:rsid w:val="00245E69"/>
    <w:rsid w:val="00246F9A"/>
    <w:rsid w:val="00250D9D"/>
    <w:rsid w:val="00251AA3"/>
    <w:rsid w:val="00256F97"/>
    <w:rsid w:val="0026047C"/>
    <w:rsid w:val="0026147A"/>
    <w:rsid w:val="00261D72"/>
    <w:rsid w:val="00264131"/>
    <w:rsid w:val="00264615"/>
    <w:rsid w:val="0026676C"/>
    <w:rsid w:val="00266E8C"/>
    <w:rsid w:val="00270621"/>
    <w:rsid w:val="0027316B"/>
    <w:rsid w:val="0027374D"/>
    <w:rsid w:val="00273C87"/>
    <w:rsid w:val="00275CA9"/>
    <w:rsid w:val="00275D76"/>
    <w:rsid w:val="00276CF8"/>
    <w:rsid w:val="002814A6"/>
    <w:rsid w:val="00281666"/>
    <w:rsid w:val="00284048"/>
    <w:rsid w:val="00285309"/>
    <w:rsid w:val="00287A2F"/>
    <w:rsid w:val="00291BC3"/>
    <w:rsid w:val="00291E9B"/>
    <w:rsid w:val="002928FC"/>
    <w:rsid w:val="00293396"/>
    <w:rsid w:val="0029491F"/>
    <w:rsid w:val="00295ABE"/>
    <w:rsid w:val="00296AED"/>
    <w:rsid w:val="002976C7"/>
    <w:rsid w:val="002A3D58"/>
    <w:rsid w:val="002A47E1"/>
    <w:rsid w:val="002A5500"/>
    <w:rsid w:val="002A648C"/>
    <w:rsid w:val="002B1C31"/>
    <w:rsid w:val="002B3DA5"/>
    <w:rsid w:val="002B52D1"/>
    <w:rsid w:val="002B6C2B"/>
    <w:rsid w:val="002B756F"/>
    <w:rsid w:val="002C2495"/>
    <w:rsid w:val="002D01EA"/>
    <w:rsid w:val="002D0A52"/>
    <w:rsid w:val="002D36D8"/>
    <w:rsid w:val="002D3865"/>
    <w:rsid w:val="002D43C2"/>
    <w:rsid w:val="002D5B77"/>
    <w:rsid w:val="002D7651"/>
    <w:rsid w:val="002E178E"/>
    <w:rsid w:val="002E2E39"/>
    <w:rsid w:val="002E4212"/>
    <w:rsid w:val="002E6C8F"/>
    <w:rsid w:val="002E7159"/>
    <w:rsid w:val="002F48C9"/>
    <w:rsid w:val="002F4D04"/>
    <w:rsid w:val="002F4FD5"/>
    <w:rsid w:val="0030465B"/>
    <w:rsid w:val="00304966"/>
    <w:rsid w:val="00305DCB"/>
    <w:rsid w:val="00310B1F"/>
    <w:rsid w:val="00311C76"/>
    <w:rsid w:val="0031202D"/>
    <w:rsid w:val="00314135"/>
    <w:rsid w:val="00314D6A"/>
    <w:rsid w:val="00317D77"/>
    <w:rsid w:val="0032119D"/>
    <w:rsid w:val="0032224E"/>
    <w:rsid w:val="00327BF9"/>
    <w:rsid w:val="003316CC"/>
    <w:rsid w:val="0033260D"/>
    <w:rsid w:val="00332992"/>
    <w:rsid w:val="00333BFB"/>
    <w:rsid w:val="00334D3E"/>
    <w:rsid w:val="003373D3"/>
    <w:rsid w:val="0034261D"/>
    <w:rsid w:val="00342D3C"/>
    <w:rsid w:val="00346B03"/>
    <w:rsid w:val="00346DB4"/>
    <w:rsid w:val="00350033"/>
    <w:rsid w:val="00351F74"/>
    <w:rsid w:val="00352516"/>
    <w:rsid w:val="00352819"/>
    <w:rsid w:val="00355C8B"/>
    <w:rsid w:val="003564E2"/>
    <w:rsid w:val="0035664B"/>
    <w:rsid w:val="00356D89"/>
    <w:rsid w:val="00357C1E"/>
    <w:rsid w:val="00357CC5"/>
    <w:rsid w:val="0036155A"/>
    <w:rsid w:val="00361DBD"/>
    <w:rsid w:val="00362B3B"/>
    <w:rsid w:val="00363DAF"/>
    <w:rsid w:val="003658B5"/>
    <w:rsid w:val="003678C2"/>
    <w:rsid w:val="00373496"/>
    <w:rsid w:val="00374E5D"/>
    <w:rsid w:val="00375B1E"/>
    <w:rsid w:val="003844D7"/>
    <w:rsid w:val="00384C15"/>
    <w:rsid w:val="00385834"/>
    <w:rsid w:val="0039050D"/>
    <w:rsid w:val="00392944"/>
    <w:rsid w:val="00396A67"/>
    <w:rsid w:val="003977C0"/>
    <w:rsid w:val="003A3288"/>
    <w:rsid w:val="003A339A"/>
    <w:rsid w:val="003A4858"/>
    <w:rsid w:val="003A5AA9"/>
    <w:rsid w:val="003A7855"/>
    <w:rsid w:val="003B125D"/>
    <w:rsid w:val="003B3511"/>
    <w:rsid w:val="003B3B14"/>
    <w:rsid w:val="003B4C88"/>
    <w:rsid w:val="003B596D"/>
    <w:rsid w:val="003C2F7C"/>
    <w:rsid w:val="003C5D15"/>
    <w:rsid w:val="003C6CEE"/>
    <w:rsid w:val="003D3477"/>
    <w:rsid w:val="003D4ECB"/>
    <w:rsid w:val="003D4EE5"/>
    <w:rsid w:val="003D66A3"/>
    <w:rsid w:val="003D7827"/>
    <w:rsid w:val="003E0795"/>
    <w:rsid w:val="003E530B"/>
    <w:rsid w:val="003E74A5"/>
    <w:rsid w:val="003F1573"/>
    <w:rsid w:val="003F18C6"/>
    <w:rsid w:val="003F1BA8"/>
    <w:rsid w:val="003F1CD8"/>
    <w:rsid w:val="003F3947"/>
    <w:rsid w:val="003F3E6E"/>
    <w:rsid w:val="003F4CD8"/>
    <w:rsid w:val="003F4FFD"/>
    <w:rsid w:val="003F589F"/>
    <w:rsid w:val="003F7D14"/>
    <w:rsid w:val="0040040D"/>
    <w:rsid w:val="0040168D"/>
    <w:rsid w:val="00403C78"/>
    <w:rsid w:val="00404122"/>
    <w:rsid w:val="004126F7"/>
    <w:rsid w:val="00412B45"/>
    <w:rsid w:val="0041388A"/>
    <w:rsid w:val="00413CAE"/>
    <w:rsid w:val="004145D2"/>
    <w:rsid w:val="00415421"/>
    <w:rsid w:val="00417C9F"/>
    <w:rsid w:val="0042151D"/>
    <w:rsid w:val="00421D84"/>
    <w:rsid w:val="00422724"/>
    <w:rsid w:val="00425153"/>
    <w:rsid w:val="00430930"/>
    <w:rsid w:val="00433750"/>
    <w:rsid w:val="00434AF4"/>
    <w:rsid w:val="00435113"/>
    <w:rsid w:val="00436039"/>
    <w:rsid w:val="00441B0A"/>
    <w:rsid w:val="00442907"/>
    <w:rsid w:val="00443A38"/>
    <w:rsid w:val="00444514"/>
    <w:rsid w:val="004479B4"/>
    <w:rsid w:val="00447E5A"/>
    <w:rsid w:val="004517A5"/>
    <w:rsid w:val="00451B9C"/>
    <w:rsid w:val="00453302"/>
    <w:rsid w:val="0045397A"/>
    <w:rsid w:val="00453B76"/>
    <w:rsid w:val="004545DE"/>
    <w:rsid w:val="0045555E"/>
    <w:rsid w:val="004563B8"/>
    <w:rsid w:val="00461567"/>
    <w:rsid w:val="004616DB"/>
    <w:rsid w:val="0046245B"/>
    <w:rsid w:val="00463DE2"/>
    <w:rsid w:val="0046432D"/>
    <w:rsid w:val="00466265"/>
    <w:rsid w:val="004664D0"/>
    <w:rsid w:val="004673F3"/>
    <w:rsid w:val="004675BE"/>
    <w:rsid w:val="00470563"/>
    <w:rsid w:val="0047125C"/>
    <w:rsid w:val="004724A5"/>
    <w:rsid w:val="004812E1"/>
    <w:rsid w:val="0048249D"/>
    <w:rsid w:val="004829CA"/>
    <w:rsid w:val="00482DB9"/>
    <w:rsid w:val="00482F67"/>
    <w:rsid w:val="00483632"/>
    <w:rsid w:val="00484297"/>
    <w:rsid w:val="00485C37"/>
    <w:rsid w:val="0048618E"/>
    <w:rsid w:val="00486226"/>
    <w:rsid w:val="004867B3"/>
    <w:rsid w:val="00486E5D"/>
    <w:rsid w:val="00487D02"/>
    <w:rsid w:val="0049105D"/>
    <w:rsid w:val="00492712"/>
    <w:rsid w:val="004929D2"/>
    <w:rsid w:val="00493AE0"/>
    <w:rsid w:val="004A322B"/>
    <w:rsid w:val="004A5CCA"/>
    <w:rsid w:val="004A6AFF"/>
    <w:rsid w:val="004A7541"/>
    <w:rsid w:val="004B3D87"/>
    <w:rsid w:val="004B46DD"/>
    <w:rsid w:val="004B597D"/>
    <w:rsid w:val="004B5A81"/>
    <w:rsid w:val="004C0336"/>
    <w:rsid w:val="004C047F"/>
    <w:rsid w:val="004C2435"/>
    <w:rsid w:val="004C4FEB"/>
    <w:rsid w:val="004C50AA"/>
    <w:rsid w:val="004C5E2E"/>
    <w:rsid w:val="004C6B36"/>
    <w:rsid w:val="004C6F1B"/>
    <w:rsid w:val="004D08D5"/>
    <w:rsid w:val="004D5133"/>
    <w:rsid w:val="004D6FEF"/>
    <w:rsid w:val="004D7511"/>
    <w:rsid w:val="004D76FB"/>
    <w:rsid w:val="004E392E"/>
    <w:rsid w:val="004E420B"/>
    <w:rsid w:val="004E78FD"/>
    <w:rsid w:val="004F454D"/>
    <w:rsid w:val="004F6441"/>
    <w:rsid w:val="004F6D4B"/>
    <w:rsid w:val="00501267"/>
    <w:rsid w:val="005016F2"/>
    <w:rsid w:val="00501E32"/>
    <w:rsid w:val="005021FE"/>
    <w:rsid w:val="00504EB0"/>
    <w:rsid w:val="00504FD2"/>
    <w:rsid w:val="005060A6"/>
    <w:rsid w:val="00510098"/>
    <w:rsid w:val="00512457"/>
    <w:rsid w:val="005136A6"/>
    <w:rsid w:val="005175E2"/>
    <w:rsid w:val="00517A6B"/>
    <w:rsid w:val="00517B80"/>
    <w:rsid w:val="005201D2"/>
    <w:rsid w:val="005203EA"/>
    <w:rsid w:val="005218E7"/>
    <w:rsid w:val="00521A81"/>
    <w:rsid w:val="00523A36"/>
    <w:rsid w:val="005243CA"/>
    <w:rsid w:val="005247DD"/>
    <w:rsid w:val="00525576"/>
    <w:rsid w:val="00525A67"/>
    <w:rsid w:val="00525EEF"/>
    <w:rsid w:val="00527A7B"/>
    <w:rsid w:val="0053278B"/>
    <w:rsid w:val="005338C8"/>
    <w:rsid w:val="00534594"/>
    <w:rsid w:val="005350DE"/>
    <w:rsid w:val="005358D3"/>
    <w:rsid w:val="00537DEF"/>
    <w:rsid w:val="0054110F"/>
    <w:rsid w:val="00542440"/>
    <w:rsid w:val="00542789"/>
    <w:rsid w:val="00544D0A"/>
    <w:rsid w:val="005461D2"/>
    <w:rsid w:val="00546BD7"/>
    <w:rsid w:val="00550836"/>
    <w:rsid w:val="00550B84"/>
    <w:rsid w:val="00551E4A"/>
    <w:rsid w:val="005550A2"/>
    <w:rsid w:val="00555BC7"/>
    <w:rsid w:val="00555C11"/>
    <w:rsid w:val="005561FB"/>
    <w:rsid w:val="00557E78"/>
    <w:rsid w:val="0056027A"/>
    <w:rsid w:val="00563974"/>
    <w:rsid w:val="00572376"/>
    <w:rsid w:val="00575401"/>
    <w:rsid w:val="0057560F"/>
    <w:rsid w:val="0057757F"/>
    <w:rsid w:val="0057781A"/>
    <w:rsid w:val="00581149"/>
    <w:rsid w:val="00581196"/>
    <w:rsid w:val="005813E4"/>
    <w:rsid w:val="00582839"/>
    <w:rsid w:val="005911BC"/>
    <w:rsid w:val="00592C4F"/>
    <w:rsid w:val="0059356E"/>
    <w:rsid w:val="005A09FF"/>
    <w:rsid w:val="005A0B1D"/>
    <w:rsid w:val="005A1028"/>
    <w:rsid w:val="005A19B9"/>
    <w:rsid w:val="005A7CB8"/>
    <w:rsid w:val="005B0CB1"/>
    <w:rsid w:val="005B1B36"/>
    <w:rsid w:val="005B25FE"/>
    <w:rsid w:val="005B6770"/>
    <w:rsid w:val="005C0B23"/>
    <w:rsid w:val="005C3539"/>
    <w:rsid w:val="005C3C2A"/>
    <w:rsid w:val="005C5A12"/>
    <w:rsid w:val="005C655D"/>
    <w:rsid w:val="005D7214"/>
    <w:rsid w:val="005D7ADE"/>
    <w:rsid w:val="005E495E"/>
    <w:rsid w:val="005F1EFE"/>
    <w:rsid w:val="005F297D"/>
    <w:rsid w:val="006002C5"/>
    <w:rsid w:val="0060225E"/>
    <w:rsid w:val="00602AF5"/>
    <w:rsid w:val="006033A1"/>
    <w:rsid w:val="0060574B"/>
    <w:rsid w:val="006064CB"/>
    <w:rsid w:val="00611C91"/>
    <w:rsid w:val="00613F46"/>
    <w:rsid w:val="00614606"/>
    <w:rsid w:val="00614796"/>
    <w:rsid w:val="00620087"/>
    <w:rsid w:val="00624166"/>
    <w:rsid w:val="00624458"/>
    <w:rsid w:val="006304B8"/>
    <w:rsid w:val="0064074E"/>
    <w:rsid w:val="00643E23"/>
    <w:rsid w:val="0064487F"/>
    <w:rsid w:val="0064659B"/>
    <w:rsid w:val="006513AF"/>
    <w:rsid w:val="00652809"/>
    <w:rsid w:val="0065351C"/>
    <w:rsid w:val="0065452E"/>
    <w:rsid w:val="0065696D"/>
    <w:rsid w:val="00661EF0"/>
    <w:rsid w:val="00663FC6"/>
    <w:rsid w:val="0066506D"/>
    <w:rsid w:val="00674753"/>
    <w:rsid w:val="00676709"/>
    <w:rsid w:val="006779A1"/>
    <w:rsid w:val="006830AE"/>
    <w:rsid w:val="00683229"/>
    <w:rsid w:val="00683AE2"/>
    <w:rsid w:val="006921F4"/>
    <w:rsid w:val="00695078"/>
    <w:rsid w:val="006969F1"/>
    <w:rsid w:val="006A045E"/>
    <w:rsid w:val="006A7A55"/>
    <w:rsid w:val="006B0C66"/>
    <w:rsid w:val="006B1198"/>
    <w:rsid w:val="006B137B"/>
    <w:rsid w:val="006B1C43"/>
    <w:rsid w:val="006B1D3F"/>
    <w:rsid w:val="006B41E6"/>
    <w:rsid w:val="006C114F"/>
    <w:rsid w:val="006C6094"/>
    <w:rsid w:val="006C619B"/>
    <w:rsid w:val="006D05FB"/>
    <w:rsid w:val="006D0EC7"/>
    <w:rsid w:val="006D1E21"/>
    <w:rsid w:val="006D4156"/>
    <w:rsid w:val="006D463B"/>
    <w:rsid w:val="006D4EFC"/>
    <w:rsid w:val="006D573A"/>
    <w:rsid w:val="006E02E2"/>
    <w:rsid w:val="006E057F"/>
    <w:rsid w:val="006E289D"/>
    <w:rsid w:val="006E48F7"/>
    <w:rsid w:val="006F022E"/>
    <w:rsid w:val="006F11E8"/>
    <w:rsid w:val="006F4AFE"/>
    <w:rsid w:val="006F7DDC"/>
    <w:rsid w:val="00702CAE"/>
    <w:rsid w:val="00704D40"/>
    <w:rsid w:val="00707CBB"/>
    <w:rsid w:val="007105EA"/>
    <w:rsid w:val="00712774"/>
    <w:rsid w:val="007135B8"/>
    <w:rsid w:val="007142B6"/>
    <w:rsid w:val="0071492D"/>
    <w:rsid w:val="00714A41"/>
    <w:rsid w:val="00717C6A"/>
    <w:rsid w:val="00722449"/>
    <w:rsid w:val="00724A51"/>
    <w:rsid w:val="0072583D"/>
    <w:rsid w:val="00725DD5"/>
    <w:rsid w:val="00731332"/>
    <w:rsid w:val="00733462"/>
    <w:rsid w:val="00735F61"/>
    <w:rsid w:val="00737837"/>
    <w:rsid w:val="00737B9E"/>
    <w:rsid w:val="00737F7D"/>
    <w:rsid w:val="00742766"/>
    <w:rsid w:val="00743B24"/>
    <w:rsid w:val="0074447F"/>
    <w:rsid w:val="007475F6"/>
    <w:rsid w:val="007504FA"/>
    <w:rsid w:val="00750F10"/>
    <w:rsid w:val="00755117"/>
    <w:rsid w:val="0075601A"/>
    <w:rsid w:val="00756F58"/>
    <w:rsid w:val="0076117C"/>
    <w:rsid w:val="007622A6"/>
    <w:rsid w:val="007631E8"/>
    <w:rsid w:val="00764448"/>
    <w:rsid w:val="00766079"/>
    <w:rsid w:val="00766301"/>
    <w:rsid w:val="007675B2"/>
    <w:rsid w:val="00767E4D"/>
    <w:rsid w:val="00773F99"/>
    <w:rsid w:val="00774C79"/>
    <w:rsid w:val="0077505E"/>
    <w:rsid w:val="00776975"/>
    <w:rsid w:val="00777BF9"/>
    <w:rsid w:val="0078119F"/>
    <w:rsid w:val="007837FF"/>
    <w:rsid w:val="007849B2"/>
    <w:rsid w:val="007901FA"/>
    <w:rsid w:val="007957DE"/>
    <w:rsid w:val="007A0BE8"/>
    <w:rsid w:val="007A0CA6"/>
    <w:rsid w:val="007A4CDB"/>
    <w:rsid w:val="007B3920"/>
    <w:rsid w:val="007B3E95"/>
    <w:rsid w:val="007B581B"/>
    <w:rsid w:val="007B740B"/>
    <w:rsid w:val="007C10B0"/>
    <w:rsid w:val="007C387A"/>
    <w:rsid w:val="007E09E4"/>
    <w:rsid w:val="007E1637"/>
    <w:rsid w:val="007E29EE"/>
    <w:rsid w:val="007E4D9D"/>
    <w:rsid w:val="007E7866"/>
    <w:rsid w:val="007E7868"/>
    <w:rsid w:val="007E7AD0"/>
    <w:rsid w:val="007F421E"/>
    <w:rsid w:val="007F4C92"/>
    <w:rsid w:val="007F544D"/>
    <w:rsid w:val="00801134"/>
    <w:rsid w:val="0080242C"/>
    <w:rsid w:val="0080370E"/>
    <w:rsid w:val="00804200"/>
    <w:rsid w:val="00805FFA"/>
    <w:rsid w:val="00810850"/>
    <w:rsid w:val="00810A6C"/>
    <w:rsid w:val="00817253"/>
    <w:rsid w:val="00817ADA"/>
    <w:rsid w:val="00824379"/>
    <w:rsid w:val="00824CEA"/>
    <w:rsid w:val="00824DF8"/>
    <w:rsid w:val="00826E44"/>
    <w:rsid w:val="008279CC"/>
    <w:rsid w:val="00827D4A"/>
    <w:rsid w:val="00830E44"/>
    <w:rsid w:val="008316B8"/>
    <w:rsid w:val="00831BC2"/>
    <w:rsid w:val="00832C18"/>
    <w:rsid w:val="00835088"/>
    <w:rsid w:val="008402F3"/>
    <w:rsid w:val="00840CEC"/>
    <w:rsid w:val="00842569"/>
    <w:rsid w:val="00847E25"/>
    <w:rsid w:val="008505CC"/>
    <w:rsid w:val="0085308B"/>
    <w:rsid w:val="0085499C"/>
    <w:rsid w:val="008549E0"/>
    <w:rsid w:val="00856A0D"/>
    <w:rsid w:val="00857FEE"/>
    <w:rsid w:val="0086064D"/>
    <w:rsid w:val="0086119C"/>
    <w:rsid w:val="00861AC1"/>
    <w:rsid w:val="008624D8"/>
    <w:rsid w:val="008673D3"/>
    <w:rsid w:val="0087252F"/>
    <w:rsid w:val="0087297E"/>
    <w:rsid w:val="0087453E"/>
    <w:rsid w:val="00876C01"/>
    <w:rsid w:val="0087748F"/>
    <w:rsid w:val="0088488E"/>
    <w:rsid w:val="0088561A"/>
    <w:rsid w:val="0088617C"/>
    <w:rsid w:val="00886E99"/>
    <w:rsid w:val="00887058"/>
    <w:rsid w:val="008878E1"/>
    <w:rsid w:val="00891500"/>
    <w:rsid w:val="00892020"/>
    <w:rsid w:val="00894566"/>
    <w:rsid w:val="00894728"/>
    <w:rsid w:val="008972C4"/>
    <w:rsid w:val="008A1804"/>
    <w:rsid w:val="008A36A1"/>
    <w:rsid w:val="008B1222"/>
    <w:rsid w:val="008B253F"/>
    <w:rsid w:val="008B27AE"/>
    <w:rsid w:val="008B3756"/>
    <w:rsid w:val="008B3C31"/>
    <w:rsid w:val="008B45C3"/>
    <w:rsid w:val="008B5660"/>
    <w:rsid w:val="008B64F8"/>
    <w:rsid w:val="008B6B91"/>
    <w:rsid w:val="008B6E2D"/>
    <w:rsid w:val="008B711D"/>
    <w:rsid w:val="008C003B"/>
    <w:rsid w:val="008C089D"/>
    <w:rsid w:val="008C25EC"/>
    <w:rsid w:val="008C3945"/>
    <w:rsid w:val="008C3BBE"/>
    <w:rsid w:val="008D5F0D"/>
    <w:rsid w:val="008E1688"/>
    <w:rsid w:val="008E396E"/>
    <w:rsid w:val="008E3A20"/>
    <w:rsid w:val="008E674C"/>
    <w:rsid w:val="008E7ED6"/>
    <w:rsid w:val="008F19BA"/>
    <w:rsid w:val="008F2233"/>
    <w:rsid w:val="008F2A3F"/>
    <w:rsid w:val="008F556A"/>
    <w:rsid w:val="008F58E4"/>
    <w:rsid w:val="008F5C32"/>
    <w:rsid w:val="008F5EB8"/>
    <w:rsid w:val="008F6A2C"/>
    <w:rsid w:val="008F74A3"/>
    <w:rsid w:val="009000CE"/>
    <w:rsid w:val="00903201"/>
    <w:rsid w:val="00903E83"/>
    <w:rsid w:val="0091036B"/>
    <w:rsid w:val="009134A7"/>
    <w:rsid w:val="0091456B"/>
    <w:rsid w:val="0091635A"/>
    <w:rsid w:val="00916DC4"/>
    <w:rsid w:val="009247D8"/>
    <w:rsid w:val="00924FD1"/>
    <w:rsid w:val="00925CFD"/>
    <w:rsid w:val="00927CFB"/>
    <w:rsid w:val="0094047B"/>
    <w:rsid w:val="009408E5"/>
    <w:rsid w:val="00941A14"/>
    <w:rsid w:val="00943D17"/>
    <w:rsid w:val="00950715"/>
    <w:rsid w:val="0095344D"/>
    <w:rsid w:val="009550C5"/>
    <w:rsid w:val="009559B1"/>
    <w:rsid w:val="00955EBE"/>
    <w:rsid w:val="009578C5"/>
    <w:rsid w:val="009605F6"/>
    <w:rsid w:val="0096227D"/>
    <w:rsid w:val="00962C21"/>
    <w:rsid w:val="00962EAB"/>
    <w:rsid w:val="00963249"/>
    <w:rsid w:val="0096331B"/>
    <w:rsid w:val="00964A53"/>
    <w:rsid w:val="00970A04"/>
    <w:rsid w:val="009717B0"/>
    <w:rsid w:val="00972278"/>
    <w:rsid w:val="0097271B"/>
    <w:rsid w:val="0097354D"/>
    <w:rsid w:val="00977C53"/>
    <w:rsid w:val="00980295"/>
    <w:rsid w:val="00980EEC"/>
    <w:rsid w:val="009816D9"/>
    <w:rsid w:val="00982F1F"/>
    <w:rsid w:val="0098347D"/>
    <w:rsid w:val="00983EAC"/>
    <w:rsid w:val="0098728B"/>
    <w:rsid w:val="009873C8"/>
    <w:rsid w:val="00990384"/>
    <w:rsid w:val="00990E17"/>
    <w:rsid w:val="00990FF1"/>
    <w:rsid w:val="00991CC7"/>
    <w:rsid w:val="00991E26"/>
    <w:rsid w:val="009922EA"/>
    <w:rsid w:val="00994F38"/>
    <w:rsid w:val="009A02AD"/>
    <w:rsid w:val="009A0B98"/>
    <w:rsid w:val="009A145C"/>
    <w:rsid w:val="009A47E7"/>
    <w:rsid w:val="009A4FC2"/>
    <w:rsid w:val="009B1702"/>
    <w:rsid w:val="009B66E3"/>
    <w:rsid w:val="009B6F38"/>
    <w:rsid w:val="009C08BB"/>
    <w:rsid w:val="009C0A77"/>
    <w:rsid w:val="009C0DA7"/>
    <w:rsid w:val="009C5FB6"/>
    <w:rsid w:val="009C7064"/>
    <w:rsid w:val="009C7A38"/>
    <w:rsid w:val="009D1833"/>
    <w:rsid w:val="009D2D27"/>
    <w:rsid w:val="009D2FBC"/>
    <w:rsid w:val="009D6F4A"/>
    <w:rsid w:val="009D7149"/>
    <w:rsid w:val="009D7F02"/>
    <w:rsid w:val="009E0646"/>
    <w:rsid w:val="009E19B9"/>
    <w:rsid w:val="009E3746"/>
    <w:rsid w:val="009E6C19"/>
    <w:rsid w:val="009F003E"/>
    <w:rsid w:val="009F38C0"/>
    <w:rsid w:val="009F4220"/>
    <w:rsid w:val="009F4437"/>
    <w:rsid w:val="00A01126"/>
    <w:rsid w:val="00A02BD1"/>
    <w:rsid w:val="00A05F98"/>
    <w:rsid w:val="00A10572"/>
    <w:rsid w:val="00A13677"/>
    <w:rsid w:val="00A13B43"/>
    <w:rsid w:val="00A14AB6"/>
    <w:rsid w:val="00A168E7"/>
    <w:rsid w:val="00A16E5C"/>
    <w:rsid w:val="00A2010C"/>
    <w:rsid w:val="00A21DB8"/>
    <w:rsid w:val="00A221E6"/>
    <w:rsid w:val="00A22DB8"/>
    <w:rsid w:val="00A312F0"/>
    <w:rsid w:val="00A357FD"/>
    <w:rsid w:val="00A36BC4"/>
    <w:rsid w:val="00A37B92"/>
    <w:rsid w:val="00A4281C"/>
    <w:rsid w:val="00A42E3C"/>
    <w:rsid w:val="00A43BC6"/>
    <w:rsid w:val="00A44417"/>
    <w:rsid w:val="00A455A0"/>
    <w:rsid w:val="00A47393"/>
    <w:rsid w:val="00A47531"/>
    <w:rsid w:val="00A541F6"/>
    <w:rsid w:val="00A55F30"/>
    <w:rsid w:val="00A60D8D"/>
    <w:rsid w:val="00A648B3"/>
    <w:rsid w:val="00A66441"/>
    <w:rsid w:val="00A6766A"/>
    <w:rsid w:val="00A72124"/>
    <w:rsid w:val="00A73310"/>
    <w:rsid w:val="00A754F5"/>
    <w:rsid w:val="00A77AC4"/>
    <w:rsid w:val="00A81F6C"/>
    <w:rsid w:val="00A8682D"/>
    <w:rsid w:val="00A86A81"/>
    <w:rsid w:val="00A95AD7"/>
    <w:rsid w:val="00A95D7D"/>
    <w:rsid w:val="00AA2A60"/>
    <w:rsid w:val="00AA470E"/>
    <w:rsid w:val="00AA79F2"/>
    <w:rsid w:val="00AB2B89"/>
    <w:rsid w:val="00AB4CE1"/>
    <w:rsid w:val="00AB51F5"/>
    <w:rsid w:val="00AB66F8"/>
    <w:rsid w:val="00AC090E"/>
    <w:rsid w:val="00AC17A1"/>
    <w:rsid w:val="00AC593C"/>
    <w:rsid w:val="00AD2733"/>
    <w:rsid w:val="00AD27B7"/>
    <w:rsid w:val="00AD2AB5"/>
    <w:rsid w:val="00AD4455"/>
    <w:rsid w:val="00AD677D"/>
    <w:rsid w:val="00AE0491"/>
    <w:rsid w:val="00AE15BE"/>
    <w:rsid w:val="00AE473C"/>
    <w:rsid w:val="00AE71B6"/>
    <w:rsid w:val="00AE7EB3"/>
    <w:rsid w:val="00AF0D04"/>
    <w:rsid w:val="00AF1A40"/>
    <w:rsid w:val="00AF6B2F"/>
    <w:rsid w:val="00B00FC6"/>
    <w:rsid w:val="00B01385"/>
    <w:rsid w:val="00B02855"/>
    <w:rsid w:val="00B04278"/>
    <w:rsid w:val="00B0616B"/>
    <w:rsid w:val="00B06241"/>
    <w:rsid w:val="00B11144"/>
    <w:rsid w:val="00B12C5B"/>
    <w:rsid w:val="00B1318F"/>
    <w:rsid w:val="00B163F1"/>
    <w:rsid w:val="00B2053D"/>
    <w:rsid w:val="00B22F4A"/>
    <w:rsid w:val="00B23F1B"/>
    <w:rsid w:val="00B24965"/>
    <w:rsid w:val="00B24A7C"/>
    <w:rsid w:val="00B24F90"/>
    <w:rsid w:val="00B273CB"/>
    <w:rsid w:val="00B31CCA"/>
    <w:rsid w:val="00B33781"/>
    <w:rsid w:val="00B37E0B"/>
    <w:rsid w:val="00B45975"/>
    <w:rsid w:val="00B510F6"/>
    <w:rsid w:val="00B52A63"/>
    <w:rsid w:val="00B564AC"/>
    <w:rsid w:val="00B62959"/>
    <w:rsid w:val="00B67DE9"/>
    <w:rsid w:val="00B70457"/>
    <w:rsid w:val="00B72280"/>
    <w:rsid w:val="00B763BD"/>
    <w:rsid w:val="00B765F1"/>
    <w:rsid w:val="00B77881"/>
    <w:rsid w:val="00B86D7D"/>
    <w:rsid w:val="00B90BBC"/>
    <w:rsid w:val="00B91282"/>
    <w:rsid w:val="00B92B21"/>
    <w:rsid w:val="00B92CE2"/>
    <w:rsid w:val="00B9307D"/>
    <w:rsid w:val="00B950C4"/>
    <w:rsid w:val="00B951FB"/>
    <w:rsid w:val="00B960AA"/>
    <w:rsid w:val="00B96FA8"/>
    <w:rsid w:val="00BA2104"/>
    <w:rsid w:val="00BA2233"/>
    <w:rsid w:val="00BA60D6"/>
    <w:rsid w:val="00BA7147"/>
    <w:rsid w:val="00BB0649"/>
    <w:rsid w:val="00BB27A7"/>
    <w:rsid w:val="00BB46CA"/>
    <w:rsid w:val="00BB5278"/>
    <w:rsid w:val="00BB6DE3"/>
    <w:rsid w:val="00BC1BE9"/>
    <w:rsid w:val="00BD1751"/>
    <w:rsid w:val="00BD60FE"/>
    <w:rsid w:val="00BD66D3"/>
    <w:rsid w:val="00BE00FE"/>
    <w:rsid w:val="00BE040D"/>
    <w:rsid w:val="00BE1FE2"/>
    <w:rsid w:val="00BF39C3"/>
    <w:rsid w:val="00BF41F5"/>
    <w:rsid w:val="00BF4FC2"/>
    <w:rsid w:val="00BF53B3"/>
    <w:rsid w:val="00BF6B04"/>
    <w:rsid w:val="00C06B77"/>
    <w:rsid w:val="00C06D81"/>
    <w:rsid w:val="00C14F6F"/>
    <w:rsid w:val="00C152DC"/>
    <w:rsid w:val="00C1556A"/>
    <w:rsid w:val="00C15E13"/>
    <w:rsid w:val="00C16007"/>
    <w:rsid w:val="00C16011"/>
    <w:rsid w:val="00C21224"/>
    <w:rsid w:val="00C2132D"/>
    <w:rsid w:val="00C22268"/>
    <w:rsid w:val="00C256F9"/>
    <w:rsid w:val="00C26B7A"/>
    <w:rsid w:val="00C328BE"/>
    <w:rsid w:val="00C32CB2"/>
    <w:rsid w:val="00C33280"/>
    <w:rsid w:val="00C34086"/>
    <w:rsid w:val="00C346C7"/>
    <w:rsid w:val="00C3621B"/>
    <w:rsid w:val="00C42269"/>
    <w:rsid w:val="00C447A6"/>
    <w:rsid w:val="00C45FD9"/>
    <w:rsid w:val="00C472E1"/>
    <w:rsid w:val="00C51CEB"/>
    <w:rsid w:val="00C52EB6"/>
    <w:rsid w:val="00C538E7"/>
    <w:rsid w:val="00C60FD0"/>
    <w:rsid w:val="00C6562E"/>
    <w:rsid w:val="00C6600A"/>
    <w:rsid w:val="00C662E2"/>
    <w:rsid w:val="00C70A5D"/>
    <w:rsid w:val="00C746D8"/>
    <w:rsid w:val="00C74A59"/>
    <w:rsid w:val="00C85898"/>
    <w:rsid w:val="00C86CFE"/>
    <w:rsid w:val="00C86DDC"/>
    <w:rsid w:val="00C87CC1"/>
    <w:rsid w:val="00C90D79"/>
    <w:rsid w:val="00C94BAC"/>
    <w:rsid w:val="00C95CED"/>
    <w:rsid w:val="00C95E3A"/>
    <w:rsid w:val="00C96753"/>
    <w:rsid w:val="00C96BB2"/>
    <w:rsid w:val="00CA1C6C"/>
    <w:rsid w:val="00CA1DAE"/>
    <w:rsid w:val="00CA2333"/>
    <w:rsid w:val="00CA3637"/>
    <w:rsid w:val="00CA48CB"/>
    <w:rsid w:val="00CA5750"/>
    <w:rsid w:val="00CA73C5"/>
    <w:rsid w:val="00CA7BB5"/>
    <w:rsid w:val="00CB1F69"/>
    <w:rsid w:val="00CB2C98"/>
    <w:rsid w:val="00CB3D5E"/>
    <w:rsid w:val="00CB4143"/>
    <w:rsid w:val="00CB450F"/>
    <w:rsid w:val="00CD07FB"/>
    <w:rsid w:val="00CD3DB7"/>
    <w:rsid w:val="00CD6466"/>
    <w:rsid w:val="00CD7691"/>
    <w:rsid w:val="00CD7F2B"/>
    <w:rsid w:val="00CE0590"/>
    <w:rsid w:val="00CE3D49"/>
    <w:rsid w:val="00CE3E85"/>
    <w:rsid w:val="00CE5771"/>
    <w:rsid w:val="00CF08AD"/>
    <w:rsid w:val="00D03344"/>
    <w:rsid w:val="00D04479"/>
    <w:rsid w:val="00D05112"/>
    <w:rsid w:val="00D11345"/>
    <w:rsid w:val="00D11E17"/>
    <w:rsid w:val="00D12648"/>
    <w:rsid w:val="00D13143"/>
    <w:rsid w:val="00D1793D"/>
    <w:rsid w:val="00D20020"/>
    <w:rsid w:val="00D21342"/>
    <w:rsid w:val="00D22D01"/>
    <w:rsid w:val="00D27EE0"/>
    <w:rsid w:val="00D31515"/>
    <w:rsid w:val="00D37868"/>
    <w:rsid w:val="00D40C4E"/>
    <w:rsid w:val="00D40EB5"/>
    <w:rsid w:val="00D44B60"/>
    <w:rsid w:val="00D46F3F"/>
    <w:rsid w:val="00D51D7B"/>
    <w:rsid w:val="00D51E96"/>
    <w:rsid w:val="00D5242F"/>
    <w:rsid w:val="00D54232"/>
    <w:rsid w:val="00D545D5"/>
    <w:rsid w:val="00D5569C"/>
    <w:rsid w:val="00D6331C"/>
    <w:rsid w:val="00D6434B"/>
    <w:rsid w:val="00D765F8"/>
    <w:rsid w:val="00D777C1"/>
    <w:rsid w:val="00D824A5"/>
    <w:rsid w:val="00D8656B"/>
    <w:rsid w:val="00D900B5"/>
    <w:rsid w:val="00D91718"/>
    <w:rsid w:val="00D92933"/>
    <w:rsid w:val="00D953D0"/>
    <w:rsid w:val="00D9686E"/>
    <w:rsid w:val="00DA52A6"/>
    <w:rsid w:val="00DA5E1E"/>
    <w:rsid w:val="00DA676A"/>
    <w:rsid w:val="00DB3AFE"/>
    <w:rsid w:val="00DB68FA"/>
    <w:rsid w:val="00DB7676"/>
    <w:rsid w:val="00DB76F1"/>
    <w:rsid w:val="00DC0AC6"/>
    <w:rsid w:val="00DC2172"/>
    <w:rsid w:val="00DC227A"/>
    <w:rsid w:val="00DC2530"/>
    <w:rsid w:val="00DC6A9E"/>
    <w:rsid w:val="00DE1B1C"/>
    <w:rsid w:val="00DE224A"/>
    <w:rsid w:val="00DE2475"/>
    <w:rsid w:val="00DF3205"/>
    <w:rsid w:val="00DF4868"/>
    <w:rsid w:val="00DF71AC"/>
    <w:rsid w:val="00DF7645"/>
    <w:rsid w:val="00E00C9E"/>
    <w:rsid w:val="00E01AB7"/>
    <w:rsid w:val="00E03036"/>
    <w:rsid w:val="00E034B3"/>
    <w:rsid w:val="00E1381E"/>
    <w:rsid w:val="00E1399E"/>
    <w:rsid w:val="00E14C6F"/>
    <w:rsid w:val="00E21C77"/>
    <w:rsid w:val="00E23D03"/>
    <w:rsid w:val="00E25DF1"/>
    <w:rsid w:val="00E26143"/>
    <w:rsid w:val="00E30811"/>
    <w:rsid w:val="00E3129E"/>
    <w:rsid w:val="00E31E8D"/>
    <w:rsid w:val="00E3229A"/>
    <w:rsid w:val="00E347E0"/>
    <w:rsid w:val="00E34A47"/>
    <w:rsid w:val="00E425AD"/>
    <w:rsid w:val="00E43519"/>
    <w:rsid w:val="00E4522F"/>
    <w:rsid w:val="00E45A5F"/>
    <w:rsid w:val="00E51728"/>
    <w:rsid w:val="00E52936"/>
    <w:rsid w:val="00E533D7"/>
    <w:rsid w:val="00E549FF"/>
    <w:rsid w:val="00E56714"/>
    <w:rsid w:val="00E61523"/>
    <w:rsid w:val="00E634C0"/>
    <w:rsid w:val="00E6478E"/>
    <w:rsid w:val="00E7018E"/>
    <w:rsid w:val="00E7222F"/>
    <w:rsid w:val="00E74EEF"/>
    <w:rsid w:val="00E75E04"/>
    <w:rsid w:val="00E76A38"/>
    <w:rsid w:val="00E77EF4"/>
    <w:rsid w:val="00E8360C"/>
    <w:rsid w:val="00E900FB"/>
    <w:rsid w:val="00E90164"/>
    <w:rsid w:val="00E9047C"/>
    <w:rsid w:val="00E93B60"/>
    <w:rsid w:val="00E9668C"/>
    <w:rsid w:val="00EA04DB"/>
    <w:rsid w:val="00EA0584"/>
    <w:rsid w:val="00EA0B20"/>
    <w:rsid w:val="00EA0EE6"/>
    <w:rsid w:val="00EA1278"/>
    <w:rsid w:val="00EA1388"/>
    <w:rsid w:val="00EA27B6"/>
    <w:rsid w:val="00EA3745"/>
    <w:rsid w:val="00EA5674"/>
    <w:rsid w:val="00EB2388"/>
    <w:rsid w:val="00EB2401"/>
    <w:rsid w:val="00EB5D33"/>
    <w:rsid w:val="00EB6054"/>
    <w:rsid w:val="00EB6A53"/>
    <w:rsid w:val="00EC13B1"/>
    <w:rsid w:val="00EC1F53"/>
    <w:rsid w:val="00EC5095"/>
    <w:rsid w:val="00EC59F4"/>
    <w:rsid w:val="00EC7B49"/>
    <w:rsid w:val="00ED0B31"/>
    <w:rsid w:val="00ED105C"/>
    <w:rsid w:val="00ED259E"/>
    <w:rsid w:val="00ED30B2"/>
    <w:rsid w:val="00ED3EA8"/>
    <w:rsid w:val="00EE0C68"/>
    <w:rsid w:val="00EE2030"/>
    <w:rsid w:val="00EE5B6A"/>
    <w:rsid w:val="00EE7EAD"/>
    <w:rsid w:val="00EF01E1"/>
    <w:rsid w:val="00EF056B"/>
    <w:rsid w:val="00EF5EFD"/>
    <w:rsid w:val="00EF69E8"/>
    <w:rsid w:val="00EF76B2"/>
    <w:rsid w:val="00EF7FF6"/>
    <w:rsid w:val="00F0682C"/>
    <w:rsid w:val="00F1027E"/>
    <w:rsid w:val="00F136BE"/>
    <w:rsid w:val="00F20008"/>
    <w:rsid w:val="00F230B5"/>
    <w:rsid w:val="00F23315"/>
    <w:rsid w:val="00F243D5"/>
    <w:rsid w:val="00F24E87"/>
    <w:rsid w:val="00F27E14"/>
    <w:rsid w:val="00F3688A"/>
    <w:rsid w:val="00F4054E"/>
    <w:rsid w:val="00F40A22"/>
    <w:rsid w:val="00F41FDD"/>
    <w:rsid w:val="00F42815"/>
    <w:rsid w:val="00F4324F"/>
    <w:rsid w:val="00F461C3"/>
    <w:rsid w:val="00F47406"/>
    <w:rsid w:val="00F52624"/>
    <w:rsid w:val="00F54C63"/>
    <w:rsid w:val="00F550BA"/>
    <w:rsid w:val="00F60E8B"/>
    <w:rsid w:val="00F618FE"/>
    <w:rsid w:val="00F61B51"/>
    <w:rsid w:val="00F625CD"/>
    <w:rsid w:val="00F63372"/>
    <w:rsid w:val="00F67C92"/>
    <w:rsid w:val="00F77686"/>
    <w:rsid w:val="00F81296"/>
    <w:rsid w:val="00F831D9"/>
    <w:rsid w:val="00F840F3"/>
    <w:rsid w:val="00F8534A"/>
    <w:rsid w:val="00F858F4"/>
    <w:rsid w:val="00F85EA5"/>
    <w:rsid w:val="00F867C3"/>
    <w:rsid w:val="00F9216D"/>
    <w:rsid w:val="00F93BBD"/>
    <w:rsid w:val="00F93D63"/>
    <w:rsid w:val="00F95696"/>
    <w:rsid w:val="00FA08FA"/>
    <w:rsid w:val="00FA2282"/>
    <w:rsid w:val="00FA505E"/>
    <w:rsid w:val="00FA7DB3"/>
    <w:rsid w:val="00FB2242"/>
    <w:rsid w:val="00FB25E7"/>
    <w:rsid w:val="00FB4BF1"/>
    <w:rsid w:val="00FB5297"/>
    <w:rsid w:val="00FB64A9"/>
    <w:rsid w:val="00FB6E12"/>
    <w:rsid w:val="00FB701F"/>
    <w:rsid w:val="00FB72E4"/>
    <w:rsid w:val="00FB7C5A"/>
    <w:rsid w:val="00FC2ACD"/>
    <w:rsid w:val="00FC368D"/>
    <w:rsid w:val="00FC3EAB"/>
    <w:rsid w:val="00FC52BA"/>
    <w:rsid w:val="00FC5897"/>
    <w:rsid w:val="00FC6345"/>
    <w:rsid w:val="00FD02AF"/>
    <w:rsid w:val="00FD0AD5"/>
    <w:rsid w:val="00FD14B2"/>
    <w:rsid w:val="00FD4DE8"/>
    <w:rsid w:val="00FD70EA"/>
    <w:rsid w:val="00FE32A6"/>
    <w:rsid w:val="00FE4465"/>
    <w:rsid w:val="00FF2414"/>
    <w:rsid w:val="00FF26ED"/>
    <w:rsid w:val="00FF3647"/>
    <w:rsid w:val="00FF3D09"/>
    <w:rsid w:val="00FF4455"/>
    <w:rsid w:val="09480908"/>
    <w:rsid w:val="10774AFA"/>
    <w:rsid w:val="109A7736"/>
    <w:rsid w:val="15CE3B81"/>
    <w:rsid w:val="1CEE68B6"/>
    <w:rsid w:val="1EDD6BE3"/>
    <w:rsid w:val="2079293B"/>
    <w:rsid w:val="21907BC0"/>
    <w:rsid w:val="24292B31"/>
    <w:rsid w:val="24857B00"/>
    <w:rsid w:val="28F748FA"/>
    <w:rsid w:val="2A6D3510"/>
    <w:rsid w:val="2DFA155F"/>
    <w:rsid w:val="33435756"/>
    <w:rsid w:val="357F67EE"/>
    <w:rsid w:val="41D37CA5"/>
    <w:rsid w:val="424D3EFC"/>
    <w:rsid w:val="4AD14F9E"/>
    <w:rsid w:val="4BD25472"/>
    <w:rsid w:val="4BF076A6"/>
    <w:rsid w:val="4CAF57B3"/>
    <w:rsid w:val="50901457"/>
    <w:rsid w:val="56C10BF6"/>
    <w:rsid w:val="59254E33"/>
    <w:rsid w:val="608A7C71"/>
    <w:rsid w:val="66E31E89"/>
    <w:rsid w:val="711F4406"/>
    <w:rsid w:val="7431692A"/>
    <w:rsid w:val="753F5076"/>
    <w:rsid w:val="7919798C"/>
    <w:rsid w:val="7AAA11E4"/>
    <w:rsid w:val="7B931C78"/>
    <w:rsid w:val="7C470E4F"/>
    <w:rsid w:val="7F013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52" fillcolor="white">
      <v:fill color="white"/>
    </o:shapedefaults>
    <o:shapelayout v:ext="edit">
      <o:idmap v:ext="edit" data="1"/>
    </o:shapelayout>
  </w:shapeDefaults>
  <w:decimalSymbol w:val="."/>
  <w:listSeparator w:val=","/>
  <w14:docId w14:val="32ABF4DC"/>
  <w14:defaultImageDpi w14:val="330"/>
  <w15:docId w15:val="{5439FA04-6139-4F59-B705-9990DCA23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lsdException w:name="Emphasis" w:uiPriority="20"/>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cstheme="minorBidi"/>
      <w:kern w:val="2"/>
      <w:sz w:val="24"/>
      <w:szCs w:val="22"/>
    </w:rPr>
  </w:style>
  <w:style w:type="paragraph" w:styleId="1">
    <w:name w:val="heading 1"/>
    <w:basedOn w:val="a"/>
    <w:next w:val="a"/>
    <w:link w:val="10"/>
    <w:uiPriority w:val="9"/>
    <w:qFormat/>
    <w:pPr>
      <w:keepNext/>
      <w:keepLines/>
      <w:spacing w:afterLines="150" w:after="150"/>
      <w:jc w:val="center"/>
      <w:outlineLvl w:val="0"/>
    </w:pPr>
    <w:rPr>
      <w:b/>
      <w:bCs/>
      <w:kern w:val="44"/>
      <w:sz w:val="30"/>
      <w:szCs w:val="44"/>
    </w:rPr>
  </w:style>
  <w:style w:type="paragraph" w:styleId="2">
    <w:name w:val="heading 2"/>
    <w:basedOn w:val="a"/>
    <w:next w:val="a"/>
    <w:link w:val="20"/>
    <w:uiPriority w:val="9"/>
    <w:unhideWhenUsed/>
    <w:qFormat/>
    <w:pPr>
      <w:keepNext/>
      <w:keepLines/>
      <w:jc w:val="center"/>
      <w:outlineLvl w:val="1"/>
    </w:pPr>
    <w:rPr>
      <w:rFonts w:eastAsia="黑体"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Plain Text"/>
    <w:basedOn w:val="a"/>
    <w:link w:val="a6"/>
    <w:qFormat/>
    <w:rPr>
      <w:rFonts w:ascii="宋体" w:hAnsi="Courier New" w:cs="Times New Roman"/>
      <w:kern w:val="0"/>
      <w:sz w:val="20"/>
      <w:szCs w:val="21"/>
    </w:rPr>
  </w:style>
  <w:style w:type="paragraph" w:styleId="a7">
    <w:name w:val="Balloon Text"/>
    <w:basedOn w:val="a"/>
    <w:link w:val="a8"/>
    <w:uiPriority w:val="99"/>
    <w:semiHidden/>
    <w:unhideWhenUsed/>
    <w:qFormat/>
    <w:pPr>
      <w:spacing w:line="240" w:lineRule="auto"/>
    </w:pPr>
    <w:rPr>
      <w:sz w:val="18"/>
      <w:szCs w:val="18"/>
    </w:rPr>
  </w:style>
  <w:style w:type="paragraph" w:styleId="a9">
    <w:name w:val="footer"/>
    <w:basedOn w:val="a"/>
    <w:link w:val="aa"/>
    <w:uiPriority w:val="99"/>
    <w:unhideWhenUsed/>
    <w:qFormat/>
    <w:pPr>
      <w:tabs>
        <w:tab w:val="center" w:pos="4153"/>
        <w:tab w:val="right" w:pos="8306"/>
      </w:tabs>
      <w:snapToGrid w:val="0"/>
      <w:spacing w:line="240" w:lineRule="auto"/>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basedOn w:val="a"/>
    <w:next w:val="a"/>
    <w:autoRedefine/>
    <w:uiPriority w:val="39"/>
    <w:unhideWhenUsed/>
    <w:qFormat/>
  </w:style>
  <w:style w:type="paragraph" w:styleId="21">
    <w:name w:val="toc 2"/>
    <w:basedOn w:val="a"/>
    <w:next w:val="a"/>
    <w:autoRedefine/>
    <w:uiPriority w:val="39"/>
    <w:unhideWhenUsed/>
    <w:qFormat/>
    <w:pPr>
      <w:ind w:leftChars="200" w:left="420"/>
    </w:pPr>
  </w:style>
  <w:style w:type="paragraph" w:styleId="ad">
    <w:name w:val="Normal (Web)"/>
    <w:basedOn w:val="a"/>
    <w:unhideWhenUsed/>
    <w:qFormat/>
    <w:pPr>
      <w:widowControl/>
      <w:spacing w:before="100" w:beforeAutospacing="1" w:after="100" w:afterAutospacing="1"/>
      <w:jc w:val="left"/>
    </w:pPr>
    <w:rPr>
      <w:rFonts w:ascii="宋体" w:hAnsi="宋体" w:cs="宋体"/>
      <w:kern w:val="0"/>
      <w:szCs w:val="24"/>
    </w:rPr>
  </w:style>
  <w:style w:type="paragraph" w:styleId="ae">
    <w:name w:val="annotation subject"/>
    <w:basedOn w:val="a3"/>
    <w:next w:val="a3"/>
    <w:link w:val="af"/>
    <w:uiPriority w:val="99"/>
    <w:semiHidden/>
    <w:unhideWhenUsed/>
    <w:qFormat/>
    <w:rPr>
      <w:b/>
      <w:bCs/>
    </w:rPr>
  </w:style>
  <w:style w:type="character" w:styleId="af0">
    <w:name w:val="FollowedHyperlink"/>
    <w:basedOn w:val="a0"/>
    <w:uiPriority w:val="99"/>
    <w:semiHidden/>
    <w:unhideWhenUsed/>
    <w:qFormat/>
    <w:rPr>
      <w:color w:val="954F72" w:themeColor="followedHyperlink"/>
      <w:u w:val="single"/>
    </w:rPr>
  </w:style>
  <w:style w:type="character" w:styleId="af1">
    <w:name w:val="Hyperlink"/>
    <w:basedOn w:val="a0"/>
    <w:uiPriority w:val="99"/>
    <w:unhideWhenUsed/>
    <w:qFormat/>
    <w:rPr>
      <w:color w:val="0563C1" w:themeColor="hyperlink"/>
      <w:u w:val="single"/>
    </w:rPr>
  </w:style>
  <w:style w:type="character" w:styleId="af2">
    <w:name w:val="annotation reference"/>
    <w:basedOn w:val="a0"/>
    <w:uiPriority w:val="99"/>
    <w:semiHidden/>
    <w:unhideWhenUsed/>
    <w:qFormat/>
    <w:rPr>
      <w:sz w:val="21"/>
      <w:szCs w:val="21"/>
    </w:rPr>
  </w:style>
  <w:style w:type="character" w:customStyle="1" w:styleId="10">
    <w:name w:val="标题 1 字符"/>
    <w:basedOn w:val="a0"/>
    <w:link w:val="1"/>
    <w:uiPriority w:val="9"/>
    <w:rPr>
      <w:rFonts w:ascii="Times New Roman" w:eastAsia="宋体" w:hAnsi="Times New Roman"/>
      <w:b/>
      <w:bCs/>
      <w:kern w:val="44"/>
      <w:sz w:val="30"/>
      <w:szCs w:val="44"/>
    </w:rPr>
  </w:style>
  <w:style w:type="character" w:customStyle="1" w:styleId="20">
    <w:name w:val="标题 2 字符"/>
    <w:basedOn w:val="a0"/>
    <w:link w:val="2"/>
    <w:uiPriority w:val="9"/>
    <w:qFormat/>
    <w:rPr>
      <w:rFonts w:ascii="Times New Roman" w:eastAsia="黑体" w:hAnsi="Times New Roman" w:cstheme="majorBidi"/>
      <w:b/>
      <w:bCs/>
      <w:sz w:val="28"/>
      <w:szCs w:val="32"/>
    </w:rPr>
  </w:style>
  <w:style w:type="paragraph" w:styleId="af3">
    <w:name w:val="List Paragraph"/>
    <w:basedOn w:val="a"/>
    <w:link w:val="af4"/>
    <w:uiPriority w:val="34"/>
    <w:pPr>
      <w:ind w:firstLine="420"/>
    </w:pPr>
  </w:style>
  <w:style w:type="paragraph" w:customStyle="1" w:styleId="af5">
    <w:name w:val="款"/>
    <w:basedOn w:val="af3"/>
    <w:link w:val="af6"/>
    <w:qFormat/>
    <w:pPr>
      <w:ind w:firstLineChars="200" w:firstLine="200"/>
    </w:pPr>
  </w:style>
  <w:style w:type="paragraph" w:customStyle="1" w:styleId="af7">
    <w:name w:val="项"/>
    <w:basedOn w:val="af5"/>
    <w:link w:val="af8"/>
    <w:qFormat/>
    <w:pPr>
      <w:ind w:leftChars="300" w:left="300" w:firstLineChars="0" w:firstLine="0"/>
    </w:pPr>
  </w:style>
  <w:style w:type="character" w:customStyle="1" w:styleId="af4">
    <w:name w:val="列出段落 字符"/>
    <w:basedOn w:val="a0"/>
    <w:link w:val="af3"/>
    <w:uiPriority w:val="34"/>
    <w:qFormat/>
    <w:rPr>
      <w:rFonts w:ascii="Times New Roman" w:eastAsia="宋体" w:hAnsi="Times New Roman"/>
      <w:sz w:val="24"/>
    </w:rPr>
  </w:style>
  <w:style w:type="character" w:customStyle="1" w:styleId="af6">
    <w:name w:val="款 字符"/>
    <w:basedOn w:val="af4"/>
    <w:link w:val="af5"/>
    <w:qFormat/>
    <w:rPr>
      <w:rFonts w:ascii="Times New Roman" w:eastAsia="宋体" w:hAnsi="Times New Roman"/>
      <w:sz w:val="24"/>
    </w:rPr>
  </w:style>
  <w:style w:type="paragraph" w:customStyle="1" w:styleId="af9">
    <w:name w:val="图表名"/>
    <w:basedOn w:val="a"/>
    <w:link w:val="afa"/>
    <w:qFormat/>
    <w:pPr>
      <w:jc w:val="center"/>
    </w:pPr>
    <w:rPr>
      <w:b/>
      <w:sz w:val="21"/>
    </w:rPr>
  </w:style>
  <w:style w:type="character" w:customStyle="1" w:styleId="af8">
    <w:name w:val="项 字符"/>
    <w:basedOn w:val="af6"/>
    <w:link w:val="af7"/>
    <w:qFormat/>
    <w:rPr>
      <w:rFonts w:ascii="Times New Roman" w:eastAsia="宋体" w:hAnsi="Times New Roman"/>
      <w:sz w:val="24"/>
    </w:rPr>
  </w:style>
  <w:style w:type="paragraph" w:customStyle="1" w:styleId="afb">
    <w:name w:val="表格内容"/>
    <w:basedOn w:val="af9"/>
    <w:link w:val="afc"/>
    <w:qFormat/>
    <w:pPr>
      <w:jc w:val="both"/>
    </w:pPr>
    <w:rPr>
      <w:b w:val="0"/>
    </w:rPr>
  </w:style>
  <w:style w:type="character" w:customStyle="1" w:styleId="afa">
    <w:name w:val="图表名 字符"/>
    <w:basedOn w:val="10"/>
    <w:link w:val="af9"/>
    <w:qFormat/>
    <w:rPr>
      <w:rFonts w:ascii="Times New Roman" w:eastAsia="宋体" w:hAnsi="Times New Roman"/>
      <w:b/>
      <w:bCs w:val="0"/>
      <w:kern w:val="44"/>
      <w:sz w:val="30"/>
      <w:szCs w:val="44"/>
    </w:rPr>
  </w:style>
  <w:style w:type="character" w:customStyle="1" w:styleId="afc">
    <w:name w:val="表格内容 字符"/>
    <w:basedOn w:val="afa"/>
    <w:link w:val="afb"/>
    <w:qFormat/>
    <w:rPr>
      <w:rFonts w:ascii="Times New Roman" w:eastAsia="宋体" w:hAnsi="Times New Roman"/>
      <w:b w:val="0"/>
      <w:bCs w:val="0"/>
      <w:kern w:val="44"/>
      <w:sz w:val="30"/>
      <w:szCs w:val="44"/>
    </w:rPr>
  </w:style>
  <w:style w:type="character" w:customStyle="1" w:styleId="a6">
    <w:name w:val="纯文本 字符"/>
    <w:basedOn w:val="a0"/>
    <w:link w:val="a5"/>
    <w:qFormat/>
    <w:rPr>
      <w:rFonts w:ascii="宋体" w:eastAsia="宋体" w:hAnsi="Courier New" w:cs="Times New Roman"/>
      <w:kern w:val="0"/>
      <w:sz w:val="20"/>
      <w:szCs w:val="21"/>
    </w:rPr>
  </w:style>
  <w:style w:type="paragraph" w:customStyle="1" w:styleId="Default">
    <w:name w:val="Default"/>
    <w:qFormat/>
    <w:pPr>
      <w:widowControl w:val="0"/>
      <w:autoSpaceDE w:val="0"/>
      <w:autoSpaceDN w:val="0"/>
      <w:adjustRightInd w:val="0"/>
    </w:pPr>
    <w:rPr>
      <w:color w:val="000000"/>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微软雅黑" w:eastAsia="微软雅黑" w:hAnsi="微软雅黑" w:cs="微软雅黑"/>
      <w:snapToGrid w:val="0"/>
      <w:color w:val="000000"/>
      <w:kern w:val="0"/>
      <w:szCs w:val="24"/>
      <w:lang w:eastAsia="en-US"/>
    </w:rPr>
  </w:style>
  <w:style w:type="character" w:customStyle="1" w:styleId="ac">
    <w:name w:val="页眉 字符"/>
    <w:basedOn w:val="a0"/>
    <w:link w:val="ab"/>
    <w:uiPriority w:val="99"/>
    <w:qFormat/>
    <w:rPr>
      <w:rFonts w:ascii="Times New Roman" w:eastAsia="宋体" w:hAnsi="Times New Roman"/>
      <w:sz w:val="18"/>
      <w:szCs w:val="18"/>
    </w:rPr>
  </w:style>
  <w:style w:type="character" w:customStyle="1" w:styleId="aa">
    <w:name w:val="页脚 字符"/>
    <w:basedOn w:val="a0"/>
    <w:link w:val="a9"/>
    <w:uiPriority w:val="99"/>
    <w:qFormat/>
    <w:rPr>
      <w:rFonts w:ascii="Times New Roman" w:eastAsia="宋体" w:hAnsi="Times New Roman"/>
      <w:sz w:val="18"/>
      <w:szCs w:val="18"/>
    </w:rPr>
  </w:style>
  <w:style w:type="character" w:customStyle="1" w:styleId="a4">
    <w:name w:val="批注文字 字符"/>
    <w:basedOn w:val="a0"/>
    <w:link w:val="a3"/>
    <w:uiPriority w:val="99"/>
    <w:semiHidden/>
    <w:qFormat/>
    <w:rPr>
      <w:rFonts w:ascii="Times New Roman" w:eastAsia="宋体" w:hAnsi="Times New Roman"/>
      <w:sz w:val="24"/>
    </w:rPr>
  </w:style>
  <w:style w:type="character" w:customStyle="1" w:styleId="af">
    <w:name w:val="批注主题 字符"/>
    <w:basedOn w:val="a4"/>
    <w:link w:val="ae"/>
    <w:uiPriority w:val="99"/>
    <w:semiHidden/>
    <w:qFormat/>
    <w:rPr>
      <w:rFonts w:ascii="Times New Roman" w:eastAsia="宋体" w:hAnsi="Times New Roman"/>
      <w:b/>
      <w:bCs/>
      <w:sz w:val="24"/>
    </w:rPr>
  </w:style>
  <w:style w:type="character" w:customStyle="1" w:styleId="a8">
    <w:name w:val="批注框文本 字符"/>
    <w:basedOn w:val="a0"/>
    <w:link w:val="a7"/>
    <w:uiPriority w:val="99"/>
    <w:semiHidden/>
    <w:qFormat/>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image" Target="media/image10.png"/><Relationship Id="rId39" Type="http://schemas.openxmlformats.org/officeDocument/2006/relationships/oleObject" Target="embeddings/oleObject17.bin"/><Relationship Id="rId21" Type="http://schemas.openxmlformats.org/officeDocument/2006/relationships/oleObject" Target="embeddings/oleObject6.bin"/><Relationship Id="rId34" Type="http://schemas.openxmlformats.org/officeDocument/2006/relationships/image" Target="media/image13.wmf"/><Relationship Id="rId42" Type="http://schemas.openxmlformats.org/officeDocument/2006/relationships/image" Target="media/image16.wmf"/><Relationship Id="rId47" Type="http://schemas.openxmlformats.org/officeDocument/2006/relationships/image" Target="media/image19.wmf"/><Relationship Id="rId50" Type="http://schemas.openxmlformats.org/officeDocument/2006/relationships/oleObject" Target="embeddings/oleObject22.bin"/><Relationship Id="rId55" Type="http://schemas.openxmlformats.org/officeDocument/2006/relationships/oleObject" Target="embeddings/oleObject25.bin"/><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image" Target="media/image5.wmf"/><Relationship Id="rId29" Type="http://schemas.openxmlformats.org/officeDocument/2006/relationships/image" Target="media/image12.wmf"/><Relationship Id="rId11" Type="http://schemas.openxmlformats.org/officeDocument/2006/relationships/oleObject" Target="embeddings/oleObject1.bin"/><Relationship Id="rId24" Type="http://schemas.openxmlformats.org/officeDocument/2006/relationships/image" Target="media/image9.wmf"/><Relationship Id="rId32" Type="http://schemas.openxmlformats.org/officeDocument/2006/relationships/oleObject" Target="embeddings/oleObject12.bin"/><Relationship Id="rId37" Type="http://schemas.openxmlformats.org/officeDocument/2006/relationships/oleObject" Target="embeddings/oleObject16.bin"/><Relationship Id="rId40" Type="http://schemas.openxmlformats.org/officeDocument/2006/relationships/image" Target="media/image15.wmf"/><Relationship Id="rId45" Type="http://schemas.openxmlformats.org/officeDocument/2006/relationships/image" Target="media/image17.png"/><Relationship Id="rId53" Type="http://schemas.openxmlformats.org/officeDocument/2006/relationships/oleObject" Target="embeddings/oleObject24.bin"/><Relationship Id="rId58" Type="http://schemas.openxmlformats.org/officeDocument/2006/relationships/footer" Target="footer2.xml"/><Relationship Id="rId5" Type="http://schemas.openxmlformats.org/officeDocument/2006/relationships/webSettings" Target="webSettings.xml"/><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image" Target="media/image11.wmf"/><Relationship Id="rId30" Type="http://schemas.openxmlformats.org/officeDocument/2006/relationships/oleObject" Target="embeddings/oleObject10.bin"/><Relationship Id="rId35" Type="http://schemas.openxmlformats.org/officeDocument/2006/relationships/oleObject" Target="embeddings/oleObject14.bin"/><Relationship Id="rId43" Type="http://schemas.openxmlformats.org/officeDocument/2006/relationships/oleObject" Target="embeddings/oleObject19.bin"/><Relationship Id="rId48" Type="http://schemas.openxmlformats.org/officeDocument/2006/relationships/oleObject" Target="embeddings/oleObject21.bin"/><Relationship Id="rId56" Type="http://schemas.openxmlformats.org/officeDocument/2006/relationships/image" Target="media/image23.wmf"/><Relationship Id="rId8" Type="http://schemas.openxmlformats.org/officeDocument/2006/relationships/image" Target="media/image1.png"/><Relationship Id="rId51" Type="http://schemas.openxmlformats.org/officeDocument/2006/relationships/image" Target="media/image21.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3.bin"/><Relationship Id="rId38" Type="http://schemas.openxmlformats.org/officeDocument/2006/relationships/image" Target="media/image14.wmf"/><Relationship Id="rId46" Type="http://schemas.openxmlformats.org/officeDocument/2006/relationships/image" Target="media/image18.png"/><Relationship Id="rId59"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oleObject" Target="embeddings/oleObject18.bin"/><Relationship Id="rId54" Type="http://schemas.openxmlformats.org/officeDocument/2006/relationships/image" Target="media/image22.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oleObject" Target="embeddings/oleObject9.bin"/><Relationship Id="rId36" Type="http://schemas.openxmlformats.org/officeDocument/2006/relationships/oleObject" Target="embeddings/oleObject15.bin"/><Relationship Id="rId49" Type="http://schemas.openxmlformats.org/officeDocument/2006/relationships/image" Target="media/image20.wmf"/><Relationship Id="rId57" Type="http://schemas.openxmlformats.org/officeDocument/2006/relationships/oleObject" Target="embeddings/oleObject26.bin"/><Relationship Id="rId10" Type="http://schemas.openxmlformats.org/officeDocument/2006/relationships/image" Target="media/image2.wmf"/><Relationship Id="rId31" Type="http://schemas.openxmlformats.org/officeDocument/2006/relationships/oleObject" Target="embeddings/oleObject11.bin"/><Relationship Id="rId44" Type="http://schemas.openxmlformats.org/officeDocument/2006/relationships/oleObject" Target="embeddings/oleObject20.bin"/><Relationship Id="rId52" Type="http://schemas.openxmlformats.org/officeDocument/2006/relationships/oleObject" Target="embeddings/oleObject23.bin"/><Relationship Id="rId6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A44C62-177C-47CD-BA9C-9438D76E9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63</Pages>
  <Words>6218</Words>
  <Characters>35443</Characters>
  <Application>Microsoft Office Word</Application>
  <DocSecurity>0</DocSecurity>
  <Lines>295</Lines>
  <Paragraphs>83</Paragraphs>
  <ScaleCrop>false</ScaleCrop>
  <Company>Microsoft</Company>
  <LinksUpToDate>false</LinksUpToDate>
  <CharactersWithSpaces>41578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马学通</dc:creator>
  <cp:lastModifiedBy>马学通</cp:lastModifiedBy>
  <cp:revision>3900</cp:revision>
  <dcterms:created xsi:type="dcterms:W3CDTF">2026-01-19T00:38:00Z</dcterms:created>
  <dcterms:modified xsi:type="dcterms:W3CDTF">2026-02-26T06:39:00Z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WinEqns">
    <vt:bool>true</vt:bool>
  </property>
  <property fmtid="{D5CDD505-2E9C-101B-9397-08002B2CF9AE}" pid="3" name="KSOTemplateDocerSaveRecord">
    <vt:lpwstr>eyJoZGlkIjoiNTY1NjA0NWIwNDA1OWE1OWQwYjhlOWE3ZjZjZGJiMDMiLCJ1c2VySWQiOiI0NDg4NzU5MTEifQ==</vt:lpwstr>
  </property>
  <property fmtid="{D5CDD505-2E9C-101B-9397-08002B2CF9AE}" pid="4" name="KSOProductBuildVer">
    <vt:lpwstr>2052-12.1.0.24657</vt:lpwstr>
  </property>
  <property fmtid="{D5CDD505-2E9C-101B-9397-08002B2CF9AE}" pid="5" name="ICV">
    <vt:lpwstr>1A1B3EF386D140D4A257EE45EE8CCAC7_12</vt:lpwstr>
  </property>
</Properties>
</file>