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ascii="Times New Roman" w:hAnsi="Times New Roman"/>
        </w:rPr>
      </w:pPr>
      <w:bookmarkStart w:id="0" w:name="_Toc87450041"/>
      <w:bookmarkStart w:id="1" w:name="_Toc16587"/>
      <w:bookmarkStart w:id="2" w:name="_Toc87457108"/>
      <w:bookmarkStart w:id="3" w:name="_Toc29699"/>
      <w:bookmarkStart w:id="4" w:name="_Toc4630"/>
      <w:bookmarkStart w:id="5" w:name="_Toc40342596"/>
      <w:bookmarkStart w:id="6" w:name="_Toc26606"/>
      <w:bookmarkStart w:id="7" w:name="_Toc19636"/>
      <w:bookmarkStart w:id="8" w:name="_Toc25810"/>
      <w:bookmarkStart w:id="9" w:name="_Toc14354"/>
      <w:bookmarkStart w:id="10" w:name="_Toc87457732"/>
      <w:bookmarkStart w:id="11" w:name="_Toc40341873"/>
      <w:bookmarkStart w:id="12" w:name="_Toc9840"/>
      <w:bookmarkStart w:id="13" w:name="_Toc30048"/>
      <w:r>
        <w:rPr>
          <w:rFonts w:hint="eastAsia" w:ascii="Times New Roman" w:hAnsi="Times New Roman"/>
        </w:rPr>
        <w:t xml:space="preserve">                                     </w:t>
      </w:r>
    </w:p>
    <w:p>
      <w:pPr>
        <w:snapToGrid w:val="0"/>
        <w:spacing w:line="312" w:lineRule="auto"/>
        <w:rPr>
          <w:rFonts w:ascii="Times New Roman" w:hAnsi="Times New Roman"/>
        </w:rPr>
      </w:pPr>
      <w:r>
        <w:rPr>
          <w:rFonts w:hint="eastAsia" w:ascii="Times New Roman" w:hAnsi="Times New Roman" w:cs="宋体"/>
          <w:b/>
          <w:bCs/>
          <w:kern w:val="0"/>
          <w:sz w:val="24"/>
        </w:rPr>
        <w:t xml:space="preserve">  </w:t>
      </w:r>
      <w:r>
        <w:drawing>
          <wp:inline distT="0" distB="0" distL="114300" distR="114300">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9"/>
                    <a:srcRect b="3534"/>
                    <a:stretch>
                      <a:fillRect/>
                    </a:stretch>
                  </pic:blipFill>
                  <pic:spPr>
                    <a:xfrm>
                      <a:off x="0" y="0"/>
                      <a:ext cx="1359535" cy="693420"/>
                    </a:xfrm>
                    <a:prstGeom prst="rect">
                      <a:avLst/>
                    </a:prstGeom>
                    <a:noFill/>
                    <a:ln>
                      <a:noFill/>
                    </a:ln>
                  </pic:spPr>
                </pic:pic>
              </a:graphicData>
            </a:graphic>
          </wp:inline>
        </w:drawing>
      </w:r>
      <w:r>
        <w:rPr>
          <w:rFonts w:hint="eastAsia" w:ascii="Times New Roman" w:hAnsi="Times New Roman" w:cs="宋体"/>
          <w:b/>
          <w:bCs/>
          <w:kern w:val="0"/>
          <w:sz w:val="24"/>
        </w:rPr>
        <w:t xml:space="preserve">                          </w:t>
      </w:r>
      <w:r>
        <w:rPr>
          <w:rFonts w:ascii="Times New Roman" w:hAnsi="Times New Roman"/>
          <w:sz w:val="28"/>
          <w:szCs w:val="28"/>
        </w:rPr>
        <w:t>T/CECS</w:t>
      </w:r>
      <w:r>
        <w:rPr>
          <w:rFonts w:hint="eastAsia" w:ascii="Times New Roman" w:hAnsi="Times New Roman"/>
          <w:sz w:val="28"/>
          <w:szCs w:val="28"/>
        </w:rPr>
        <w:t>xxx-202x</w:t>
      </w:r>
    </w:p>
    <w:p>
      <w:pPr>
        <w:snapToGrid w:val="0"/>
        <w:spacing w:line="312" w:lineRule="auto"/>
        <w:rPr>
          <w:rFonts w:ascii="Times New Roman" w:hAnsi="Times New Roman"/>
          <w:sz w:val="36"/>
          <w:szCs w:val="36"/>
        </w:rPr>
      </w:pPr>
      <w:r>
        <w:rPr>
          <w:rFonts w:ascii="Times New Roman" w:hAnsi="Times New Roman"/>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7456;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pPr>
        <w:snapToGrid w:val="0"/>
        <w:spacing w:line="312" w:lineRule="auto"/>
        <w:jc w:val="center"/>
        <w:rPr>
          <w:rFonts w:ascii="Times New Roman" w:hAnsi="Times New Roman"/>
          <w:sz w:val="36"/>
          <w:szCs w:val="36"/>
        </w:rPr>
      </w:pPr>
    </w:p>
    <w:p>
      <w:pPr>
        <w:snapToGrid w:val="0"/>
        <w:spacing w:line="312" w:lineRule="auto"/>
        <w:jc w:val="center"/>
        <w:rPr>
          <w:rFonts w:ascii="Times New Roman" w:hAnsi="Times New Roman"/>
          <w:sz w:val="36"/>
          <w:szCs w:val="36"/>
        </w:rPr>
      </w:pPr>
      <w:r>
        <w:rPr>
          <w:rFonts w:hint="eastAsia" w:ascii="Times New Roman" w:hAnsi="Times New Roman"/>
          <w:sz w:val="36"/>
          <w:szCs w:val="36"/>
        </w:rPr>
        <w:t>中 国 工 程 建 设 标 准 化 协 会 标 准</w:t>
      </w:r>
    </w:p>
    <w:p>
      <w:pPr>
        <w:snapToGrid w:val="0"/>
        <w:spacing w:line="312" w:lineRule="auto"/>
        <w:rPr>
          <w:rFonts w:ascii="Times New Roman" w:hAnsi="Times New Roman"/>
          <w:sz w:val="44"/>
          <w:szCs w:val="44"/>
        </w:rPr>
      </w:pPr>
    </w:p>
    <w:p>
      <w:pPr>
        <w:snapToGrid w:val="0"/>
        <w:spacing w:line="312" w:lineRule="auto"/>
        <w:jc w:val="center"/>
        <w:rPr>
          <w:rFonts w:ascii="Times New Roman" w:hAnsi="Times New Roman"/>
          <w:sz w:val="44"/>
          <w:szCs w:val="44"/>
        </w:rPr>
      </w:pPr>
    </w:p>
    <w:p>
      <w:pPr>
        <w:pStyle w:val="38"/>
        <w:widowControl w:val="0"/>
        <w:shd w:val="clear" w:color="auto" w:fill="FFFFFF"/>
        <w:snapToGrid w:val="0"/>
        <w:spacing w:before="0" w:beforeAutospacing="0" w:after="0" w:line="312" w:lineRule="auto"/>
        <w:jc w:val="center"/>
        <w:rPr>
          <w:rFonts w:ascii="黑体" w:hAnsi="黑体" w:eastAsia="黑体" w:cs="黑体"/>
          <w:color w:val="auto"/>
          <w:sz w:val="44"/>
          <w:szCs w:val="44"/>
        </w:rPr>
      </w:pPr>
      <w:r>
        <w:rPr>
          <w:rFonts w:hint="eastAsia" w:ascii="Times New Roman" w:hAnsi="Times New Roman"/>
          <w:b/>
          <w:bCs/>
          <w:color w:val="000000" w:themeColor="text1"/>
          <w:sz w:val="44"/>
          <w:szCs w:val="44"/>
          <w:lang w:val="zh-CN"/>
          <w14:textFill>
            <w14:solidFill>
              <w14:schemeClr w14:val="tx1"/>
            </w14:solidFill>
          </w14:textFill>
        </w:rPr>
        <w:t>铁路客站用装配式混凝土雨棚技术规程</w:t>
      </w:r>
    </w:p>
    <w:p>
      <w:pPr>
        <w:pStyle w:val="38"/>
        <w:widowControl w:val="0"/>
        <w:shd w:val="clear" w:color="auto" w:fill="FFFFFF"/>
        <w:snapToGrid w:val="0"/>
        <w:spacing w:before="0" w:beforeAutospacing="0" w:after="0" w:line="312" w:lineRule="auto"/>
        <w:jc w:val="center"/>
        <w:rPr>
          <w:rFonts w:ascii="Arial" w:hAnsi="Arial" w:cs="Arial"/>
          <w:color w:val="auto"/>
          <w:sz w:val="14"/>
          <w:szCs w:val="14"/>
        </w:rPr>
      </w:pPr>
      <w:r>
        <w:rPr>
          <w:rFonts w:ascii="Arial" w:hAnsi="Arial" w:cs="Arial"/>
          <w:color w:val="auto"/>
          <w:sz w:val="28"/>
          <w:szCs w:val="28"/>
          <w:shd w:val="clear" w:color="auto" w:fill="FFFFFF"/>
          <w:lang w:bidi="ar"/>
        </w:rPr>
        <w:pict>
          <v:shape id="_x0000_i1025" o:spt="201" type="#_x0000_t201" style="height:0pt;width:0.05pt;" filled="f" coordsize="21600,21600">
            <v:path/>
            <v:fill on="f" focussize="0,0"/>
            <v:stroke joinstyle="miter"/>
            <v:imagedata o:title=""/>
            <o:lock v:ext="edit" aspectratio="t"/>
            <w10:wrap type="none"/>
            <w10:anchorlock/>
          </v:shape>
        </w:pict>
      </w:r>
      <w:r>
        <w:fldChar w:fldCharType="begin"/>
      </w:r>
      <w:r>
        <w:instrText xml:space="preserve"> HYPERLINK "https://fanyi.baidu.com/" \l "##" </w:instrText>
      </w:r>
      <w:r>
        <w:fldChar w:fldCharType="separate"/>
      </w:r>
      <w:r>
        <w:fldChar w:fldCharType="end"/>
      </w:r>
    </w:p>
    <w:p>
      <w:pPr>
        <w:widowControl/>
        <w:shd w:val="clear" w:color="auto" w:fill="FFFFFF"/>
        <w:ind w:left="84" w:right="108"/>
        <w:jc w:val="left"/>
        <w:rPr>
          <w:rFonts w:ascii="Arial" w:hAnsi="Arial" w:cs="Arial"/>
          <w:sz w:val="14"/>
          <w:szCs w:val="14"/>
        </w:rPr>
      </w:pPr>
      <w:r>
        <w:fldChar w:fldCharType="begin"/>
      </w:r>
      <w:r>
        <w:instrText xml:space="preserve"> HYPERLINK "javascript:void(0);" \o "添加到收藏夹" </w:instrText>
      </w:r>
      <w:r>
        <w:fldChar w:fldCharType="separate"/>
      </w:r>
      <w:r>
        <w:fldChar w:fldCharType="end"/>
      </w:r>
    </w:p>
    <w:p>
      <w:pPr>
        <w:snapToGrid w:val="0"/>
        <w:spacing w:line="312" w:lineRule="auto"/>
        <w:jc w:val="center"/>
        <w:rPr>
          <w:rFonts w:ascii="Times New Roman" w:hAnsi="Times New Roman" w:eastAsia="宋体" w:cs="宋体"/>
          <w:color w:val="000000" w:themeColor="text1"/>
          <w:kern w:val="0"/>
          <w:sz w:val="28"/>
          <w:szCs w:val="28"/>
          <w14:textFill>
            <w14:solidFill>
              <w14:schemeClr w14:val="tx1"/>
            </w14:solidFill>
          </w14:textFill>
        </w:rPr>
      </w:pPr>
      <w:r>
        <w:rPr>
          <w:rFonts w:hint="eastAsia" w:ascii="Times New Roman" w:hAnsi="Times New Roman" w:eastAsia="宋体" w:cs="宋体"/>
          <w:color w:val="000000" w:themeColor="text1"/>
          <w:kern w:val="0"/>
          <w:sz w:val="28"/>
          <w:szCs w:val="28"/>
          <w14:textFill>
            <w14:solidFill>
              <w14:schemeClr w14:val="tx1"/>
            </w14:solidFill>
          </w14:textFill>
        </w:rPr>
        <w:t>Technical Specification for Prefabricated Concrete Canopies in Railway Passenger Stations</w:t>
      </w:r>
    </w:p>
    <w:p>
      <w:pPr>
        <w:snapToGrid w:val="0"/>
        <w:spacing w:line="312" w:lineRule="auto"/>
        <w:jc w:val="center"/>
        <w:rPr>
          <w:sz w:val="36"/>
          <w:szCs w:val="36"/>
        </w:rPr>
      </w:pPr>
    </w:p>
    <w:p>
      <w:pPr>
        <w:snapToGrid w:val="0"/>
        <w:spacing w:line="312" w:lineRule="auto"/>
        <w:jc w:val="center"/>
        <w:rPr>
          <w:rFonts w:ascii="Times New Roman" w:hAnsi="Times New Roman"/>
          <w:sz w:val="32"/>
          <w:szCs w:val="32"/>
        </w:rPr>
      </w:pPr>
      <w:r>
        <w:rPr>
          <w:rFonts w:hint="eastAsia" w:ascii="Times New Roman" w:hAnsi="Times New Roman"/>
          <w:sz w:val="32"/>
          <w:szCs w:val="32"/>
        </w:rPr>
        <w:t>（</w:t>
      </w:r>
      <w:r>
        <w:rPr>
          <w:rFonts w:hint="eastAsia" w:ascii="Times New Roman" w:hAnsi="Times New Roman"/>
          <w:b/>
          <w:sz w:val="32"/>
          <w:szCs w:val="32"/>
        </w:rPr>
        <w:t>征求意见稿</w:t>
      </w:r>
      <w:r>
        <w:rPr>
          <w:rFonts w:hint="eastAsia" w:ascii="Times New Roman" w:hAnsi="Times New Roman"/>
          <w:sz w:val="32"/>
          <w:szCs w:val="32"/>
        </w:rPr>
        <w:t>）</w:t>
      </w:r>
    </w:p>
    <w:p>
      <w:pPr>
        <w:snapToGrid w:val="0"/>
        <w:spacing w:line="312" w:lineRule="auto"/>
        <w:jc w:val="center"/>
        <w:rPr>
          <w:rFonts w:ascii="Times New Roman" w:hAnsi="Times New Roman"/>
        </w:rPr>
      </w:pPr>
    </w:p>
    <w:p>
      <w:pPr>
        <w:snapToGrid w:val="0"/>
        <w:spacing w:line="312" w:lineRule="auto"/>
        <w:jc w:val="center"/>
        <w:rPr>
          <w:rFonts w:ascii="Times New Roman" w:hAnsi="Times New Roman"/>
          <w:sz w:val="28"/>
          <w:szCs w:val="28"/>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28"/>
          <w:szCs w:val="28"/>
        </w:rPr>
        <w:sectPr>
          <w:footerReference r:id="rId6" w:type="first"/>
          <w:footerReference r:id="rId4" w:type="default"/>
          <w:headerReference r:id="rId3" w:type="even"/>
          <w:footerReference r:id="rId5" w:type="even"/>
          <w:pgSz w:w="11907" w:h="16840"/>
          <w:pgMar w:top="1440" w:right="1797" w:bottom="1440" w:left="1797" w:header="851" w:footer="992" w:gutter="0"/>
          <w:pgNumType w:fmt="upperRoman"/>
          <w:cols w:space="720" w:num="1"/>
          <w:titlePg/>
          <w:docGrid w:type="lines" w:linePitch="312" w:charSpace="0"/>
        </w:sectPr>
      </w:pPr>
      <w:r>
        <w:rPr>
          <w:rFonts w:hint="eastAsia" w:ascii="Times New Roman" w:hAnsi="Times New Roman"/>
          <w:sz w:val="30"/>
          <w:szCs w:val="30"/>
        </w:rPr>
        <w:t>XXX出版社</w:t>
      </w:r>
    </w:p>
    <w:p>
      <w:pPr>
        <w:spacing w:line="360" w:lineRule="auto"/>
        <w:jc w:val="center"/>
        <w:rPr>
          <w:rFonts w:ascii="Times New Roman" w:hAnsi="Times New Roman" w:eastAsia="宋体" w:cs="Times New Roman"/>
          <w:sz w:val="28"/>
          <w:szCs w:val="22"/>
        </w:rPr>
      </w:pPr>
      <w:r>
        <w:rPr>
          <w:rFonts w:hint="eastAsia" w:ascii="Times New Roman" w:hAnsi="Times New Roman" w:eastAsia="宋体" w:cs="Times New Roman"/>
          <w:sz w:val="28"/>
          <w:szCs w:val="22"/>
        </w:rPr>
        <w:t>中 国 工 程 建 设 标 准 化 协 会 标 准</w:t>
      </w:r>
    </w:p>
    <w:p>
      <w:pPr>
        <w:snapToGrid w:val="0"/>
        <w:spacing w:line="312" w:lineRule="auto"/>
        <w:jc w:val="center"/>
        <w:rPr>
          <w:rFonts w:ascii="Times New Roman" w:hAnsi="Times New Roman"/>
          <w:sz w:val="36"/>
          <w:szCs w:val="36"/>
        </w:rPr>
      </w:pPr>
    </w:p>
    <w:p>
      <w:pPr>
        <w:snapToGrid w:val="0"/>
        <w:spacing w:line="312" w:lineRule="auto"/>
        <w:jc w:val="center"/>
        <w:rPr>
          <w:rFonts w:ascii="Times New Roman" w:hAnsi="Times New Roman"/>
          <w:sz w:val="44"/>
          <w:szCs w:val="44"/>
        </w:rPr>
      </w:pPr>
    </w:p>
    <w:p>
      <w:pPr>
        <w:snapToGrid w:val="0"/>
        <w:spacing w:line="312" w:lineRule="auto"/>
        <w:jc w:val="center"/>
        <w:rPr>
          <w:rFonts w:ascii="Times New Roman" w:hAnsi="Times New Roman" w:eastAsia="宋体"/>
          <w:sz w:val="28"/>
          <w:szCs w:val="28"/>
        </w:rPr>
      </w:pPr>
      <w:r>
        <w:rPr>
          <w:rFonts w:ascii="Times New Roman" w:hAnsi="Times New Roman" w:eastAsia="宋体" w:cs="宋体"/>
          <w:kern w:val="0"/>
          <w:sz w:val="28"/>
          <w:szCs w:val="28"/>
        </w:rPr>
        <w:t xml:space="preserve"> </w:t>
      </w:r>
    </w:p>
    <w:p>
      <w:pPr>
        <w:pStyle w:val="38"/>
        <w:widowControl w:val="0"/>
        <w:shd w:val="clear" w:color="auto" w:fill="FFFFFF"/>
        <w:snapToGrid w:val="0"/>
        <w:spacing w:before="0" w:beforeAutospacing="0" w:after="0" w:line="312" w:lineRule="auto"/>
        <w:jc w:val="center"/>
        <w:rPr>
          <w:rFonts w:ascii="黑体" w:hAnsi="黑体" w:eastAsia="黑体" w:cs="黑体"/>
          <w:color w:val="auto"/>
          <w:sz w:val="44"/>
          <w:szCs w:val="44"/>
        </w:rPr>
      </w:pPr>
      <w:r>
        <w:rPr>
          <w:rFonts w:hint="eastAsia" w:ascii="Times New Roman" w:hAnsi="Times New Roman"/>
          <w:b/>
          <w:bCs/>
          <w:color w:val="000000" w:themeColor="text1"/>
          <w:sz w:val="44"/>
          <w:szCs w:val="44"/>
          <w:lang w:val="zh-CN"/>
          <w14:textFill>
            <w14:solidFill>
              <w14:schemeClr w14:val="tx1"/>
            </w14:solidFill>
          </w14:textFill>
        </w:rPr>
        <w:t>铁路客站用装配式混凝土雨棚技术规程</w:t>
      </w:r>
    </w:p>
    <w:p>
      <w:pPr>
        <w:pStyle w:val="38"/>
        <w:widowControl w:val="0"/>
        <w:shd w:val="clear" w:color="auto" w:fill="FFFFFF"/>
        <w:snapToGrid w:val="0"/>
        <w:spacing w:before="0" w:beforeAutospacing="0" w:after="0" w:line="312" w:lineRule="auto"/>
        <w:jc w:val="center"/>
        <w:rPr>
          <w:rFonts w:ascii="Arial" w:hAnsi="Arial" w:cs="Arial"/>
          <w:color w:val="auto"/>
          <w:sz w:val="14"/>
          <w:szCs w:val="14"/>
        </w:rPr>
      </w:pPr>
      <w:r>
        <w:rPr>
          <w:rFonts w:ascii="Arial" w:hAnsi="Arial" w:cs="Arial"/>
          <w:color w:val="auto"/>
          <w:sz w:val="28"/>
          <w:szCs w:val="28"/>
          <w:shd w:val="clear" w:color="auto" w:fill="FFFFFF"/>
          <w:lang w:bidi="ar"/>
        </w:rPr>
        <mc:AlternateContent>
          <mc:Choice Requires="wps">
            <w:drawing>
              <wp:inline distT="0" distB="0" distL="114300" distR="114300">
                <wp:extent cx="635" cy="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0pt;width:0.05pt;" filled="f" stroked="t" coordsize="21600,21600" o:gfxdata="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GU5CpzgAAAP8AAAAPAAAAAAAAAAEAIAAAACIAAABkcnMvZG93bnJldi54bWxQSwEC&#10;FAAUAAAACACHTuJAJVlVbv4BAAAYBAAADgAAAAAAAAABACAAAAAdAQAAZHJzL2Uyb0RvYy54bWxQ&#10;SwUGAAAAAAYABgBZAQAAjQUAAAAA&#10;">
                <v:fill on="f" focussize="0,0"/>
                <v:stroke color="#000000" joinstyle="miter"/>
                <v:imagedata o:title=""/>
                <o:lock v:ext="edit" aspectratio="t"/>
                <w10:wrap type="none"/>
                <w10:anchorlock/>
              </v:rect>
            </w:pict>
          </mc:Fallback>
        </mc:AlternateContent>
      </w:r>
      <w:r>
        <w:fldChar w:fldCharType="begin"/>
      </w:r>
      <w:r>
        <w:instrText xml:space="preserve"> HYPERLINK "https://fanyi.baidu.com/" \l "##" </w:instrText>
      </w:r>
      <w:r>
        <w:fldChar w:fldCharType="separate"/>
      </w:r>
      <w:r>
        <w:fldChar w:fldCharType="end"/>
      </w:r>
    </w:p>
    <w:p>
      <w:pPr>
        <w:widowControl/>
        <w:shd w:val="clear" w:color="auto" w:fill="FFFFFF"/>
        <w:ind w:left="84" w:right="108"/>
        <w:jc w:val="left"/>
        <w:rPr>
          <w:rFonts w:ascii="Arial" w:hAnsi="Arial" w:cs="Arial"/>
          <w:sz w:val="14"/>
          <w:szCs w:val="14"/>
        </w:rPr>
      </w:pPr>
      <w:r>
        <w:fldChar w:fldCharType="begin"/>
      </w:r>
      <w:r>
        <w:instrText xml:space="preserve"> HYPERLINK "javascript:void(0);" \o "添加到收藏夹" </w:instrText>
      </w:r>
      <w:r>
        <w:fldChar w:fldCharType="separate"/>
      </w:r>
      <w:r>
        <w:fldChar w:fldCharType="end"/>
      </w:r>
    </w:p>
    <w:p>
      <w:pPr>
        <w:pStyle w:val="39"/>
        <w:spacing w:before="156" w:after="156"/>
        <w:rPr>
          <w:rFonts w:eastAsia="宋体"/>
          <w:sz w:val="32"/>
          <w:szCs w:val="32"/>
        </w:rPr>
      </w:pPr>
      <w:r>
        <w:rPr>
          <w:rFonts w:hint="eastAsia" w:ascii="Times New Roman" w:hAnsi="Times New Roman" w:eastAsia="宋体" w:cs="宋体"/>
          <w:color w:val="000000" w:themeColor="text1"/>
          <w:kern w:val="0"/>
          <w:sz w:val="28"/>
          <w:szCs w:val="28"/>
          <w14:textFill>
            <w14:solidFill>
              <w14:schemeClr w14:val="tx1"/>
            </w14:solidFill>
          </w14:textFill>
        </w:rPr>
        <w:t>Technical Specification for Prefabricated Concrete Canopies in Railway Passenger Stations</w:t>
      </w:r>
    </w:p>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 xml:space="preserve">T/CECS </w:t>
      </w:r>
      <w:r>
        <w:rPr>
          <w:rFonts w:hint="eastAsia" w:ascii="Times New Roman" w:hAnsi="Times New Roman" w:eastAsia="宋体" w:cs="Times New Roman"/>
          <w:b/>
          <w:sz w:val="24"/>
        </w:rPr>
        <w:t>xxx－202x</w:t>
      </w:r>
    </w:p>
    <w:p>
      <w:pPr>
        <w:snapToGrid w:val="0"/>
        <w:spacing w:line="312" w:lineRule="auto"/>
        <w:ind w:firstLine="1600" w:firstLineChars="500"/>
        <w:rPr>
          <w:rFonts w:ascii="Times New Roman" w:hAnsi="Times New Roman"/>
          <w:sz w:val="32"/>
          <w:szCs w:val="32"/>
        </w:rPr>
      </w:pPr>
    </w:p>
    <w:p>
      <w:pPr>
        <w:snapToGrid w:val="0"/>
        <w:spacing w:line="312" w:lineRule="auto"/>
        <w:ind w:firstLine="1600" w:firstLineChars="500"/>
        <w:rPr>
          <w:rFonts w:ascii="Times New Roman" w:hAnsi="Times New Roman"/>
          <w:sz w:val="32"/>
          <w:szCs w:val="32"/>
        </w:rPr>
      </w:pPr>
    </w:p>
    <w:p>
      <w:pPr>
        <w:snapToGrid w:val="0"/>
        <w:spacing w:line="312" w:lineRule="auto"/>
        <w:ind w:firstLine="1600" w:firstLineChars="500"/>
        <w:rPr>
          <w:rFonts w:ascii="Times New Roman" w:hAnsi="Times New Roman"/>
          <w:sz w:val="32"/>
          <w:szCs w:val="32"/>
        </w:rPr>
      </w:pPr>
    </w:p>
    <w:p>
      <w:pPr>
        <w:snapToGrid w:val="0"/>
        <w:spacing w:line="312" w:lineRule="auto"/>
        <w:ind w:firstLine="1400" w:firstLineChars="500"/>
        <w:jc w:val="left"/>
        <w:rPr>
          <w:rFonts w:hint="eastAsia" w:ascii="Times New Roman" w:hAnsi="Times New Roman"/>
          <w:sz w:val="28"/>
          <w:szCs w:val="28"/>
        </w:rPr>
      </w:pPr>
      <w:r>
        <w:rPr>
          <w:rFonts w:hint="eastAsia" w:ascii="Times New Roman" w:hAnsi="Times New Roman"/>
          <w:sz w:val="28"/>
          <w:szCs w:val="28"/>
        </w:rPr>
        <w:t>主编单位：中铁建设集团有限公司</w:t>
      </w:r>
    </w:p>
    <w:p>
      <w:pPr>
        <w:snapToGrid w:val="0"/>
        <w:spacing w:line="312" w:lineRule="auto"/>
        <w:ind w:firstLine="2800" w:firstLineChars="1000"/>
        <w:rPr>
          <w:rFonts w:ascii="Times New Roman" w:hAnsi="Times New Roman"/>
          <w:sz w:val="28"/>
          <w:szCs w:val="28"/>
        </w:rPr>
      </w:pPr>
      <w:r>
        <w:rPr>
          <w:rFonts w:hint="eastAsia" w:ascii="Times New Roman" w:hAnsi="Times New Roman"/>
          <w:color w:val="000000" w:themeColor="text1"/>
          <w:sz w:val="28"/>
          <w:szCs w:val="28"/>
          <w14:textFill>
            <w14:solidFill>
              <w14:schemeClr w14:val="tx1"/>
            </w14:solidFill>
          </w14:textFill>
        </w:rPr>
        <w:t>北京天基新材料股份有限公司</w:t>
      </w:r>
    </w:p>
    <w:p>
      <w:pPr>
        <w:snapToGrid w:val="0"/>
        <w:spacing w:line="312" w:lineRule="auto"/>
        <w:ind w:firstLine="1400" w:firstLineChars="500"/>
        <w:jc w:val="left"/>
        <w:rPr>
          <w:rFonts w:ascii="Times New Roman" w:hAnsi="Times New Roman"/>
          <w:sz w:val="28"/>
          <w:szCs w:val="28"/>
        </w:rPr>
      </w:pPr>
      <w:r>
        <w:rPr>
          <w:rFonts w:hint="eastAsia" w:ascii="Times New Roman" w:hAnsi="Times New Roman"/>
          <w:sz w:val="28"/>
          <w:szCs w:val="28"/>
        </w:rPr>
        <w:t>批准单位：中国工程建设标准化协会</w:t>
      </w:r>
    </w:p>
    <w:p>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施行日期：</w:t>
      </w:r>
      <w:r>
        <w:rPr>
          <w:rFonts w:ascii="Times New Roman" w:hAnsi="Times New Roman"/>
          <w:sz w:val="28"/>
          <w:szCs w:val="28"/>
        </w:rPr>
        <w:t>20</w:t>
      </w:r>
      <w:r>
        <w:rPr>
          <w:rFonts w:hint="eastAsia" w:ascii="Times New Roman" w:hAnsi="Times New Roman"/>
          <w:sz w:val="28"/>
          <w:szCs w:val="28"/>
        </w:rPr>
        <w:t>2</w:t>
      </w:r>
      <w:r>
        <w:rPr>
          <w:rFonts w:ascii="Times New Roman" w:hAnsi="Times New Roman"/>
          <w:sz w:val="28"/>
          <w:szCs w:val="28"/>
        </w:rPr>
        <w:t>X</w:t>
      </w:r>
      <w:r>
        <w:rPr>
          <w:rFonts w:hint="eastAsia" w:ascii="Times New Roman" w:hAnsi="Times New Roman"/>
          <w:sz w:val="28"/>
          <w:szCs w:val="28"/>
        </w:rPr>
        <w:t>年</w:t>
      </w:r>
      <w:r>
        <w:rPr>
          <w:rFonts w:ascii="Times New Roman" w:hAnsi="Times New Roman"/>
          <w:sz w:val="28"/>
          <w:szCs w:val="28"/>
        </w:rPr>
        <w:t>XX</w:t>
      </w:r>
      <w:r>
        <w:rPr>
          <w:rFonts w:hint="eastAsia" w:ascii="Times New Roman" w:hAnsi="Times New Roman"/>
          <w:sz w:val="28"/>
          <w:szCs w:val="28"/>
        </w:rPr>
        <w:t>月</w:t>
      </w:r>
      <w:r>
        <w:rPr>
          <w:rFonts w:ascii="Times New Roman" w:hAnsi="Times New Roman"/>
          <w:sz w:val="28"/>
          <w:szCs w:val="28"/>
        </w:rPr>
        <w:t>XX</w:t>
      </w:r>
      <w:r>
        <w:rPr>
          <w:rFonts w:hint="eastAsia" w:ascii="Times New Roman" w:hAnsi="Times New Roman"/>
          <w:sz w:val="28"/>
          <w:szCs w:val="28"/>
        </w:rPr>
        <w:t>日</w:t>
      </w: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r>
        <w:rPr>
          <w:rFonts w:hint="eastAsia" w:ascii="Times New Roman" w:hAnsi="Times New Roman"/>
          <w:sz w:val="30"/>
          <w:szCs w:val="30"/>
        </w:rPr>
        <w:t>中 国 X X出 版 社</w:t>
      </w:r>
    </w:p>
    <w:p>
      <w:pPr>
        <w:snapToGrid w:val="0"/>
        <w:spacing w:line="312" w:lineRule="auto"/>
        <w:jc w:val="center"/>
        <w:rPr>
          <w:rFonts w:ascii="Times New Roman" w:hAnsi="Times New Roman"/>
          <w:sz w:val="28"/>
          <w:szCs w:val="28"/>
        </w:rPr>
      </w:pPr>
      <w:r>
        <w:rPr>
          <w:rFonts w:ascii="Times New Roman" w:hAnsi="Times New Roman"/>
          <w:sz w:val="28"/>
          <w:szCs w:val="28"/>
        </w:rPr>
        <w:t>20</w:t>
      </w:r>
      <w:r>
        <w:rPr>
          <w:rFonts w:hint="eastAsia" w:ascii="Times New Roman" w:hAnsi="Times New Roman"/>
          <w:sz w:val="28"/>
          <w:szCs w:val="28"/>
        </w:rPr>
        <w:t>2</w:t>
      </w:r>
      <w:r>
        <w:rPr>
          <w:rFonts w:ascii="Times New Roman" w:hAnsi="Times New Roman"/>
          <w:sz w:val="28"/>
          <w:szCs w:val="28"/>
        </w:rPr>
        <w:t>X</w:t>
      </w:r>
      <w:r>
        <w:rPr>
          <w:rFonts w:hint="eastAsia" w:ascii="Times New Roman" w:hAnsi="Times New Roman"/>
          <w:sz w:val="28"/>
          <w:szCs w:val="28"/>
        </w:rPr>
        <w:t>年  北  京</w:t>
      </w:r>
    </w:p>
    <w:p>
      <w:pPr>
        <w:pStyle w:val="4"/>
        <w:adjustRightInd w:val="0"/>
        <w:snapToGrid w:val="0"/>
        <w:spacing w:before="0" w:after="0" w:line="360" w:lineRule="auto"/>
        <w:rPr>
          <w:sz w:val="30"/>
          <w:szCs w:val="30"/>
        </w:rPr>
        <w:sectPr>
          <w:footerReference r:id="rId9" w:type="first"/>
          <w:footerReference r:id="rId7" w:type="default"/>
          <w:footerReference r:id="rId8" w:type="even"/>
          <w:pgSz w:w="11906" w:h="16838"/>
          <w:pgMar w:top="1440" w:right="1800" w:bottom="1440" w:left="1800" w:header="851" w:footer="992" w:gutter="0"/>
          <w:pgNumType w:fmt="upperRoman" w:start="1"/>
          <w:cols w:space="720" w:num="1"/>
          <w:titlePg/>
          <w:docGrid w:type="lines" w:linePitch="312" w:charSpace="0"/>
        </w:sectPr>
      </w:pPr>
      <w:bookmarkStart w:id="14" w:name="_Toc5018"/>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Pr>
        <w:pStyle w:val="4"/>
        <w:adjustRightInd w:val="0"/>
        <w:snapToGrid w:val="0"/>
        <w:spacing w:before="0" w:after="0" w:line="360" w:lineRule="auto"/>
        <w:rPr>
          <w:sz w:val="30"/>
          <w:szCs w:val="30"/>
        </w:rPr>
      </w:pPr>
      <w:bookmarkStart w:id="15" w:name="_Toc31095"/>
      <w:bookmarkStart w:id="16" w:name="_Toc2494"/>
      <w:bookmarkStart w:id="17" w:name="_Toc11491"/>
      <w:bookmarkStart w:id="18" w:name="_Toc19665"/>
      <w:bookmarkStart w:id="19" w:name="_Toc29383"/>
      <w:bookmarkStart w:id="20" w:name="_Toc15810"/>
      <w:bookmarkStart w:id="21" w:name="_Toc6257"/>
      <w:bookmarkStart w:id="22" w:name="_Toc12800"/>
      <w:bookmarkStart w:id="23" w:name="_Toc16263"/>
      <w:bookmarkStart w:id="24" w:name="_Toc18340"/>
      <w:bookmarkStart w:id="25" w:name="_Toc29367066"/>
      <w:r>
        <w:rPr>
          <w:sz w:val="30"/>
          <w:szCs w:val="30"/>
        </w:rPr>
        <w:t xml:space="preserve">前 </w:t>
      </w:r>
      <w:r>
        <w:rPr>
          <w:rFonts w:hint="eastAsia"/>
          <w:sz w:val="30"/>
          <w:szCs w:val="30"/>
        </w:rPr>
        <w:t xml:space="preserve">  </w:t>
      </w:r>
      <w:r>
        <w:rPr>
          <w:sz w:val="30"/>
          <w:szCs w:val="30"/>
        </w:rPr>
        <w:t xml:space="preserve"> 言</w:t>
      </w:r>
      <w:bookmarkEnd w:id="15"/>
      <w:bookmarkEnd w:id="16"/>
      <w:bookmarkEnd w:id="17"/>
      <w:bookmarkEnd w:id="18"/>
      <w:bookmarkEnd w:id="19"/>
      <w:bookmarkEnd w:id="20"/>
      <w:bookmarkEnd w:id="21"/>
      <w:bookmarkEnd w:id="22"/>
      <w:bookmarkEnd w:id="23"/>
      <w:bookmarkEnd w:id="24"/>
    </w:p>
    <w:p>
      <w:pPr>
        <w:adjustRightInd w:val="0"/>
        <w:snapToGrid w:val="0"/>
        <w:spacing w:line="360" w:lineRule="auto"/>
        <w:ind w:firstLine="480" w:firstLineChars="200"/>
        <w:rPr>
          <w:sz w:val="24"/>
        </w:rPr>
      </w:pPr>
      <w:r>
        <w:rPr>
          <w:sz w:val="24"/>
        </w:rPr>
        <w:t>根据中国工程建设标准化协会《关于印发</w:t>
      </w:r>
      <w:r>
        <w:rPr>
          <w:rFonts w:hint="eastAsia"/>
          <w:sz w:val="24"/>
        </w:rPr>
        <w:t>﹤202</w:t>
      </w:r>
      <w:r>
        <w:rPr>
          <w:rFonts w:hint="eastAsia"/>
          <w:sz w:val="24"/>
          <w:lang w:val="en-US" w:eastAsia="zh-CN"/>
        </w:rPr>
        <w:t>4</w:t>
      </w:r>
      <w:r>
        <w:rPr>
          <w:rFonts w:hint="eastAsia"/>
          <w:sz w:val="24"/>
        </w:rPr>
        <w:t>年第二批协会标准制订、修订计划﹥</w:t>
      </w:r>
      <w:r>
        <w:rPr>
          <w:sz w:val="24"/>
        </w:rPr>
        <w:t>的通知》（建标协字</w:t>
      </w:r>
      <w:r>
        <w:rPr>
          <w:rFonts w:hint="eastAsia"/>
          <w:sz w:val="24"/>
        </w:rPr>
        <w:t>〔202</w:t>
      </w:r>
      <w:r>
        <w:rPr>
          <w:rFonts w:hint="eastAsia"/>
          <w:sz w:val="24"/>
          <w:lang w:val="en-US" w:eastAsia="zh-CN"/>
        </w:rPr>
        <w:t>4</w:t>
      </w:r>
      <w:r>
        <w:rPr>
          <w:rFonts w:hint="eastAsia"/>
          <w:sz w:val="24"/>
        </w:rPr>
        <w:t>〕2</w:t>
      </w:r>
      <w:r>
        <w:rPr>
          <w:rFonts w:hint="eastAsia"/>
          <w:sz w:val="24"/>
          <w:lang w:val="en-US" w:eastAsia="zh-CN"/>
        </w:rPr>
        <w:t>8</w:t>
      </w:r>
      <w:r>
        <w:rPr>
          <w:rFonts w:hint="eastAsia"/>
          <w:sz w:val="24"/>
        </w:rPr>
        <w:t>号</w:t>
      </w:r>
      <w:r>
        <w:rPr>
          <w:sz w:val="24"/>
        </w:rPr>
        <w:t>）的要求，编制组经</w:t>
      </w:r>
      <w:r>
        <w:rPr>
          <w:rFonts w:hint="eastAsia"/>
          <w:sz w:val="24"/>
        </w:rPr>
        <w:t>深入</w:t>
      </w:r>
      <w:r>
        <w:rPr>
          <w:sz w:val="24"/>
        </w:rPr>
        <w:t>调查研究，认真总结实践经验，</w:t>
      </w:r>
      <w:r>
        <w:rPr>
          <w:rFonts w:hint="eastAsia"/>
          <w:sz w:val="24"/>
        </w:rPr>
        <w:t>参考国内外先进标准</w:t>
      </w:r>
      <w:r>
        <w:rPr>
          <w:sz w:val="24"/>
        </w:rPr>
        <w:t>，并</w:t>
      </w:r>
      <w:r>
        <w:rPr>
          <w:rFonts w:hint="eastAsia"/>
          <w:sz w:val="24"/>
        </w:rPr>
        <w:t>在</w:t>
      </w:r>
      <w:r>
        <w:rPr>
          <w:sz w:val="24"/>
        </w:rPr>
        <w:t>广泛征求意见</w:t>
      </w:r>
      <w:r>
        <w:rPr>
          <w:rFonts w:hint="eastAsia"/>
          <w:sz w:val="24"/>
        </w:rPr>
        <w:t>的基础上</w:t>
      </w:r>
      <w:r>
        <w:rPr>
          <w:sz w:val="24"/>
        </w:rPr>
        <w:t>，制定本</w:t>
      </w:r>
      <w:r>
        <w:rPr>
          <w:rFonts w:hint="eastAsia"/>
          <w:sz w:val="24"/>
        </w:rPr>
        <w:t>规程</w:t>
      </w:r>
      <w:r>
        <w:rPr>
          <w:sz w:val="24"/>
        </w:rPr>
        <w:t>。</w:t>
      </w:r>
    </w:p>
    <w:p>
      <w:pPr>
        <w:adjustRightInd w:val="0"/>
        <w:snapToGrid w:val="0"/>
        <w:spacing w:line="360" w:lineRule="auto"/>
        <w:ind w:firstLine="480" w:firstLineChars="200"/>
        <w:rPr>
          <w:sz w:val="24"/>
        </w:rPr>
      </w:pPr>
      <w:r>
        <w:rPr>
          <w:rFonts w:hint="eastAsia" w:hAnsi="宋体"/>
          <w:sz w:val="24"/>
        </w:rPr>
        <w:t>本规程共分</w:t>
      </w:r>
      <w:r>
        <w:rPr>
          <w:rFonts w:hint="eastAsia" w:hAnsi="宋体"/>
          <w:sz w:val="24"/>
          <w:lang w:val="en-US" w:eastAsia="zh-CN"/>
        </w:rPr>
        <w:t>9</w:t>
      </w:r>
      <w:r>
        <w:rPr>
          <w:rFonts w:hint="eastAsia" w:hAnsi="宋体"/>
          <w:sz w:val="24"/>
        </w:rPr>
        <w:t>章，主要内容包括</w:t>
      </w:r>
      <w:r>
        <w:rPr>
          <w:rFonts w:hint="eastAsia"/>
          <w:sz w:val="24"/>
        </w:rPr>
        <w:t>总则、术语、基本规定、材料、建筑设计、结构设计、构件制作与运输、施工安装</w:t>
      </w:r>
      <w:r>
        <w:rPr>
          <w:rFonts w:hint="eastAsia"/>
          <w:sz w:val="24"/>
          <w:lang w:val="en-US" w:eastAsia="zh-CN"/>
        </w:rPr>
        <w:t>和</w:t>
      </w:r>
      <w:r>
        <w:rPr>
          <w:rFonts w:hint="eastAsia"/>
          <w:sz w:val="24"/>
        </w:rPr>
        <w:t>质量验收。</w:t>
      </w:r>
    </w:p>
    <w:p>
      <w:pPr>
        <w:adjustRightInd w:val="0"/>
        <w:snapToGrid w:val="0"/>
        <w:spacing w:line="360" w:lineRule="auto"/>
        <w:ind w:firstLine="480" w:firstLineChars="200"/>
        <w:rPr>
          <w:rFonts w:hint="eastAsia" w:hAnsi="宋体"/>
          <w:sz w:val="24"/>
        </w:rPr>
      </w:pPr>
      <w:r>
        <w:rPr>
          <w:rFonts w:hint="eastAsia" w:hAnsi="宋体"/>
          <w:sz w:val="24"/>
        </w:rPr>
        <w:t>本规程某些内容可能涉及预制混凝土Y型梁组件及其施工方法相关专利（专利号：ZL201910629177.0）的使用。涉及专利的具体技术问题，使用者可直接与专利持有人中铁建设集团有限公司协商处理。除上述专利外，本规程的某些内容仍可能涉及专利，本规程的发布机构不承担识别这些专利的责任。</w:t>
      </w:r>
    </w:p>
    <w:p>
      <w:pPr>
        <w:adjustRightInd w:val="0"/>
        <w:snapToGrid w:val="0"/>
        <w:spacing w:line="360" w:lineRule="auto"/>
        <w:ind w:firstLine="480" w:firstLineChars="200"/>
        <w:rPr>
          <w:rFonts w:hint="eastAsia" w:hAnsi="宋体"/>
          <w:sz w:val="24"/>
        </w:rPr>
      </w:pPr>
      <w:r>
        <w:rPr>
          <w:rFonts w:hint="eastAsia" w:hAnsi="宋体"/>
          <w:sz w:val="24"/>
        </w:rPr>
        <w:t>本规程由中国工程建设标准化协会建筑与市政工程产品应用分会归口管理，由中铁建设集团有限公司负责具体技术内容的解释。在执行过程中如有意见或建议，请寄送</w:t>
      </w:r>
      <w:r>
        <w:rPr>
          <w:rFonts w:hint="eastAsia" w:hAnsi="宋体"/>
          <w:sz w:val="24"/>
          <w:lang w:val="en-US" w:eastAsia="zh-CN"/>
        </w:rPr>
        <w:t>XXXX</w:t>
      </w:r>
      <w:r>
        <w:rPr>
          <w:rFonts w:hint="eastAsia" w:hAnsi="宋体"/>
          <w:sz w:val="24"/>
        </w:rPr>
        <w:t>。</w:t>
      </w:r>
    </w:p>
    <w:p>
      <w:pPr>
        <w:adjustRightInd w:val="0"/>
        <w:snapToGrid w:val="0"/>
        <w:spacing w:line="360" w:lineRule="auto"/>
        <w:ind w:firstLine="482" w:firstLineChars="200"/>
        <w:rPr>
          <w:sz w:val="28"/>
          <w:szCs w:val="32"/>
        </w:rPr>
      </w:pPr>
      <w:r>
        <w:rPr>
          <w:rFonts w:ascii="Times New Roman" w:hAnsi="Times New Roman"/>
          <w:b/>
          <w:sz w:val="24"/>
        </w:rPr>
        <w:t>主 编 单 位：</w:t>
      </w:r>
      <w:r>
        <w:rPr>
          <w:rFonts w:hint="eastAsia" w:asciiTheme="majorEastAsia" w:hAnsiTheme="majorEastAsia" w:eastAsiaTheme="majorEastAsia" w:cstheme="majorEastAsia"/>
          <w:sz w:val="24"/>
        </w:rPr>
        <w:t>中铁建设集团有限公司</w:t>
      </w:r>
    </w:p>
    <w:p>
      <w:pPr>
        <w:adjustRightInd w:val="0"/>
        <w:snapToGrid w:val="0"/>
        <w:spacing w:line="360" w:lineRule="auto"/>
        <w:ind w:firstLine="480" w:firstLineChars="20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             北京天基新材料股份有限公司</w:t>
      </w:r>
    </w:p>
    <w:p>
      <w:pPr>
        <w:adjustRightInd w:val="0"/>
        <w:snapToGrid w:val="0"/>
        <w:spacing w:line="360" w:lineRule="auto"/>
        <w:ind w:firstLine="482" w:firstLineChars="200"/>
        <w:rPr>
          <w:rFonts w:ascii="Times New Roman" w:hAnsi="Times New Roman"/>
          <w:b/>
          <w:sz w:val="24"/>
        </w:rPr>
      </w:pPr>
      <w:r>
        <w:rPr>
          <w:rFonts w:ascii="Times New Roman" w:hAnsi="Times New Roman"/>
          <w:b/>
          <w:sz w:val="24"/>
        </w:rPr>
        <w:t>参 编 单 位：</w:t>
      </w:r>
    </w:p>
    <w:p>
      <w:pPr>
        <w:adjustRightInd w:val="0"/>
        <w:snapToGrid w:val="0"/>
        <w:spacing w:line="360" w:lineRule="auto"/>
        <w:ind w:firstLine="2100" w:firstLineChars="1000"/>
      </w:pPr>
      <w:r>
        <w:rPr>
          <w:rFonts w:hint="eastAsia"/>
        </w:rPr>
        <w:t>××××××××××××××</w:t>
      </w:r>
    </w:p>
    <w:p>
      <w:pPr>
        <w:adjustRightInd w:val="0"/>
        <w:snapToGrid w:val="0"/>
        <w:spacing w:line="360" w:lineRule="auto"/>
        <w:ind w:firstLine="2100" w:firstLineChars="1000"/>
      </w:pPr>
      <w:r>
        <w:rPr>
          <w:rFonts w:hint="eastAsia"/>
        </w:rPr>
        <w:t>××××××××××××××</w:t>
      </w:r>
    </w:p>
    <w:p>
      <w:pPr>
        <w:adjustRightInd w:val="0"/>
        <w:snapToGrid w:val="0"/>
        <w:spacing w:line="360" w:lineRule="auto"/>
        <w:ind w:firstLine="2100" w:firstLineChars="1000"/>
      </w:pPr>
      <w:r>
        <w:rPr>
          <w:rFonts w:hint="eastAsia"/>
        </w:rPr>
        <w:t>××××××××××××××</w:t>
      </w:r>
    </w:p>
    <w:p>
      <w:pPr>
        <w:adjustRightInd w:val="0"/>
        <w:snapToGrid w:val="0"/>
        <w:spacing w:line="360" w:lineRule="auto"/>
        <w:ind w:firstLine="490" w:firstLineChars="200"/>
      </w:pPr>
      <w:r>
        <w:rPr>
          <w:rFonts w:ascii="Times New Roman" w:hAnsi="Times New Roman"/>
          <w:b/>
          <w:spacing w:val="2"/>
          <w:sz w:val="24"/>
        </w:rPr>
        <w:t>主要起草人：</w:t>
      </w:r>
      <w:r>
        <w:rPr>
          <w:rFonts w:hint="eastAsia"/>
          <w:bCs/>
        </w:rPr>
        <w:t>×××</w:t>
      </w:r>
      <w:r>
        <w:rPr>
          <w:rFonts w:hint="eastAsia"/>
        </w:rPr>
        <w:t xml:space="preserve">  </w:t>
      </w:r>
      <w:r>
        <w:rPr>
          <w:rFonts w:hint="eastAsia"/>
          <w:bCs/>
        </w:rPr>
        <w:t xml:space="preserve">××× </w:t>
      </w:r>
      <w:r>
        <w:rPr>
          <w:bCs/>
        </w:rPr>
        <w:t xml:space="preserve"> </w:t>
      </w:r>
      <w:r>
        <w:rPr>
          <w:rFonts w:hint="eastAsia"/>
        </w:rPr>
        <w:t>×××  ×××  ×××  ×××  ×××</w:t>
      </w:r>
    </w:p>
    <w:p>
      <w:pPr>
        <w:adjustRightInd w:val="0"/>
        <w:snapToGrid w:val="0"/>
        <w:spacing w:line="360" w:lineRule="auto"/>
        <w:ind w:firstLine="1890" w:firstLineChars="900"/>
        <w:jc w:val="left"/>
      </w:pPr>
      <w:r>
        <w:rPr>
          <w:rFonts w:hint="eastAsia"/>
          <w:bCs/>
        </w:rPr>
        <w:t>×××</w:t>
      </w:r>
      <w:r>
        <w:rPr>
          <w:rFonts w:hint="eastAsia"/>
        </w:rPr>
        <w:t xml:space="preserve">  </w:t>
      </w:r>
      <w:r>
        <w:rPr>
          <w:rFonts w:hint="eastAsia"/>
          <w:bCs/>
        </w:rPr>
        <w:t xml:space="preserve">××× </w:t>
      </w:r>
      <w:r>
        <w:rPr>
          <w:bCs/>
        </w:rPr>
        <w:t xml:space="preserve"> </w:t>
      </w:r>
      <w:r>
        <w:rPr>
          <w:rFonts w:hint="eastAsia"/>
        </w:rPr>
        <w:t>×××  ×××  ×××  ×××  ×××</w:t>
      </w:r>
    </w:p>
    <w:p>
      <w:pPr>
        <w:adjustRightInd w:val="0"/>
        <w:snapToGrid w:val="0"/>
        <w:spacing w:line="360" w:lineRule="auto"/>
        <w:ind w:firstLine="490" w:firstLineChars="200"/>
        <w:jc w:val="left"/>
        <w:rPr>
          <w:bCs/>
        </w:rPr>
      </w:pPr>
      <w:r>
        <w:rPr>
          <w:rFonts w:ascii="Times New Roman" w:hAnsi="Times New Roman"/>
          <w:b/>
          <w:spacing w:val="2"/>
          <w:sz w:val="24"/>
        </w:rPr>
        <w:t>主要审查人：</w:t>
      </w:r>
      <w:r>
        <w:rPr>
          <w:rFonts w:hint="eastAsia"/>
          <w:bCs/>
        </w:rPr>
        <w:t>×××</w:t>
      </w:r>
      <w:r>
        <w:rPr>
          <w:rFonts w:hint="eastAsia"/>
        </w:rPr>
        <w:t xml:space="preserve">  </w:t>
      </w:r>
      <w:r>
        <w:rPr>
          <w:rFonts w:hint="eastAsia"/>
          <w:bCs/>
        </w:rPr>
        <w:t xml:space="preserve">××× </w:t>
      </w:r>
      <w:r>
        <w:rPr>
          <w:bCs/>
        </w:rPr>
        <w:t xml:space="preserve"> </w:t>
      </w:r>
      <w:r>
        <w:rPr>
          <w:rFonts w:hint="eastAsia"/>
        </w:rPr>
        <w:t>×××  ×××  ×××  ×××  ×××</w:t>
      </w:r>
    </w:p>
    <w:p>
      <w:pPr>
        <w:adjustRightInd w:val="0"/>
        <w:snapToGrid w:val="0"/>
        <w:spacing w:line="360" w:lineRule="auto"/>
        <w:jc w:val="left"/>
        <w:rPr>
          <w:rFonts w:ascii="Times New Roman" w:hAnsi="Times New Roman"/>
        </w:rPr>
        <w:sectPr>
          <w:footerReference r:id="rId11" w:type="first"/>
          <w:footerReference r:id="rId10" w:type="default"/>
          <w:pgSz w:w="11906" w:h="16838"/>
          <w:pgMar w:top="1440" w:right="1800" w:bottom="1440" w:left="1800" w:header="851" w:footer="992" w:gutter="0"/>
          <w:pgNumType w:fmt="upperRoman" w:start="1"/>
          <w:cols w:space="720" w:num="1"/>
          <w:docGrid w:type="lines" w:linePitch="312" w:charSpace="0"/>
        </w:sectPr>
      </w:pPr>
    </w:p>
    <w:bookmarkEnd w:id="25"/>
    <w:p>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bookmarkStart w:id="26" w:name="_Toc20516"/>
      <w:bookmarkStart w:id="27" w:name="_Toc6085"/>
      <w:bookmarkStart w:id="28" w:name="_Toc9399"/>
      <w:bookmarkStart w:id="29" w:name="_Toc10562"/>
      <w:bookmarkStart w:id="30" w:name="_Toc30946"/>
      <w:bookmarkStart w:id="31" w:name="_Toc6305"/>
      <w:bookmarkStart w:id="32" w:name="_Toc14951"/>
      <w:bookmarkStart w:id="33" w:name="_Toc19904"/>
      <w:bookmarkStart w:id="34" w:name="_Toc8913"/>
      <w:r>
        <w:rPr>
          <w:rFonts w:hint="eastAsia" w:ascii="Times New Roman" w:hAnsi="Times New Roman" w:eastAsia="宋体" w:cs="Times New Roman"/>
          <w:b/>
          <w:color w:val="000000" w:themeColor="text1"/>
          <w:sz w:val="32"/>
          <w:szCs w:val="32"/>
          <w:lang w:val="zh-CN"/>
          <w14:textFill>
            <w14:solidFill>
              <w14:schemeClr w14:val="tx1"/>
            </w14:solidFill>
          </w14:textFill>
        </w:rPr>
        <w:t>目次</w:t>
      </w:r>
    </w:p>
    <w:sdt>
      <w:sdtPr>
        <w:rPr>
          <w:rFonts w:ascii="Times New Roman" w:hAnsi="Times New Roman"/>
          <w:color w:val="000000" w:themeColor="text1"/>
          <w:lang w:val="zh-CN"/>
          <w14:textFill>
            <w14:solidFill>
              <w14:schemeClr w14:val="tx1"/>
            </w14:solidFill>
          </w14:textFill>
        </w:rPr>
        <w:id w:val="2073688673"/>
        <w:docPartObj>
          <w:docPartGallery w:val="Table of Contents"/>
          <w:docPartUnique/>
        </w:docPartObj>
      </w:sdtPr>
      <w:sdtEndPr>
        <w:rPr>
          <w:rFonts w:ascii="Times New Roman" w:hAnsi="Times New Roman"/>
          <w:b/>
          <w:bCs/>
          <w:color w:val="000000" w:themeColor="text1"/>
          <w:lang w:val="zh-CN"/>
          <w14:textFill>
            <w14:solidFill>
              <w14:schemeClr w14:val="tx1"/>
            </w14:solidFill>
          </w14:textFill>
        </w:rPr>
      </w:sdtEndPr>
      <w:sdtContent>
        <w:p>
          <w:pPr>
            <w:pStyle w:val="14"/>
            <w:tabs>
              <w:tab w:val="right" w:leader="dot" w:pos="8296"/>
            </w:tabs>
            <w:snapToGrid w:val="0"/>
            <w:spacing w:before="78" w:after="78" w:line="312" w:lineRule="auto"/>
            <w:rPr>
              <w:rFonts w:ascii="Times New Roman" w:hAnsi="Times New Roman" w:eastAsiaTheme="minorEastAsia" w:cstheme="minorBidi"/>
              <w:b/>
              <w:bCs/>
              <w:color w:val="000000" w:themeColor="text1"/>
              <w:kern w:val="2"/>
              <w:sz w:val="21"/>
              <w:szCs w:val="21"/>
              <w:lang w:val="zh-CN" w:eastAsia="zh-CN" w:bidi="ar-SA"/>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_Toc27462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rPr>
            <w:t>1  总则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_Toc27462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_Toc6901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rPr>
            <w:t xml:space="preserve">2  </w:t>
          </w:r>
          <w:r>
            <w:rPr>
              <w:rFonts w:hint="eastAsia" w:ascii="宋体" w:hAnsi="宋体" w:eastAsia="宋体" w:cs="宋体"/>
              <w:sz w:val="21"/>
              <w:szCs w:val="21"/>
              <w:lang w:val="zh-CN"/>
            </w:rPr>
            <w:t>术语</w:t>
          </w:r>
          <w:r>
            <w:rPr>
              <w:rFonts w:hint="eastAsia" w:ascii="宋体" w:hAnsi="宋体" w:eastAsia="宋体" w:cs="宋体"/>
              <w:sz w:val="21"/>
              <w:szCs w:val="21"/>
              <w:lang w:val="en-US" w:eastAsia="zh-CN"/>
            </w:rPr>
            <w:t>和符号</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_Toc6901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_Toc12311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2</w:t>
          </w:r>
          <w:r>
            <w:rPr>
              <w:rFonts w:hint="eastAsia" w:ascii="宋体" w:hAnsi="宋体" w:eastAsia="宋体" w:cs="宋体"/>
              <w:sz w:val="21"/>
              <w:szCs w:val="21"/>
              <w:lang w:val="zh-CN"/>
            </w:rPr>
            <w:t xml:space="preserve">.1  </w:t>
          </w:r>
          <w:r>
            <w:rPr>
              <w:rFonts w:hint="eastAsia" w:ascii="宋体" w:hAnsi="宋体" w:eastAsia="宋体" w:cs="宋体"/>
              <w:sz w:val="21"/>
              <w:szCs w:val="21"/>
              <w:lang w:val="en-US" w:eastAsia="zh-CN"/>
            </w:rPr>
            <w:t>术语</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_Toc12311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_Toc3406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2</w:t>
          </w:r>
          <w:r>
            <w:rPr>
              <w:rFonts w:hint="eastAsia" w:ascii="宋体" w:hAnsi="宋体" w:eastAsia="宋体" w:cs="宋体"/>
              <w:sz w:val="21"/>
              <w:szCs w:val="21"/>
              <w:lang w:val="zh-CN"/>
            </w:rPr>
            <w:t>.</w:t>
          </w:r>
          <w:r>
            <w:rPr>
              <w:rFonts w:hint="eastAsia" w:ascii="宋体" w:hAnsi="宋体" w:eastAsia="宋体" w:cs="宋体"/>
              <w:sz w:val="21"/>
              <w:szCs w:val="21"/>
              <w:lang w:val="en-US" w:eastAsia="zh-CN"/>
            </w:rPr>
            <w:t>2</w:t>
          </w:r>
          <w:r>
            <w:rPr>
              <w:rFonts w:hint="eastAsia" w:ascii="宋体" w:hAnsi="宋体" w:eastAsia="宋体" w:cs="宋体"/>
              <w:sz w:val="21"/>
              <w:szCs w:val="21"/>
              <w:lang w:val="zh-CN"/>
            </w:rPr>
            <w:t xml:space="preserve">  </w:t>
          </w:r>
          <w:r>
            <w:rPr>
              <w:rFonts w:hint="eastAsia" w:ascii="宋体" w:hAnsi="宋体" w:eastAsia="宋体" w:cs="宋体"/>
              <w:sz w:val="21"/>
              <w:szCs w:val="21"/>
              <w:lang w:val="en-US" w:eastAsia="zh-CN"/>
            </w:rPr>
            <w:t>符号</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_Toc3406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_Toc17471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3</w:t>
          </w:r>
          <w:r>
            <w:rPr>
              <w:rFonts w:hint="eastAsia" w:ascii="宋体" w:hAnsi="宋体" w:eastAsia="宋体" w:cs="宋体"/>
              <w:sz w:val="21"/>
              <w:szCs w:val="21"/>
              <w:lang w:val="en-US" w:eastAsia="zh-CN"/>
            </w:rPr>
            <w:t xml:space="preserve">  基本规定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_Toc17471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_Toc1631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3.1</w:t>
          </w:r>
          <w:r>
            <w:rPr>
              <w:rFonts w:hint="eastAsia" w:ascii="宋体" w:hAnsi="宋体" w:eastAsia="宋体" w:cs="宋体"/>
              <w:sz w:val="21"/>
              <w:szCs w:val="21"/>
              <w:lang w:val="zh-CN"/>
            </w:rPr>
            <w:t xml:space="preserve">  </w:t>
          </w:r>
          <w:r>
            <w:rPr>
              <w:rFonts w:hint="eastAsia" w:ascii="宋体" w:hAnsi="宋体" w:eastAsia="宋体" w:cs="宋体"/>
              <w:sz w:val="21"/>
              <w:szCs w:val="21"/>
              <w:lang w:val="en-US" w:eastAsia="zh-CN"/>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_Toc1631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_Toc21274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3.2</w:t>
          </w:r>
          <w:r>
            <w:rPr>
              <w:rFonts w:hint="eastAsia" w:ascii="宋体" w:hAnsi="宋体" w:eastAsia="宋体" w:cs="宋体"/>
              <w:sz w:val="21"/>
              <w:szCs w:val="21"/>
              <w:lang w:val="zh-CN"/>
            </w:rPr>
            <w:t xml:space="preserve">  </w:t>
          </w:r>
          <w:r>
            <w:rPr>
              <w:rFonts w:hint="eastAsia" w:ascii="宋体" w:hAnsi="宋体" w:eastAsia="宋体" w:cs="宋体"/>
              <w:sz w:val="21"/>
              <w:szCs w:val="21"/>
              <w:lang w:val="en-US" w:eastAsia="zh-CN"/>
            </w:rPr>
            <w:t>设计原则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_Toc21274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_Toc7109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3.3</w:t>
          </w:r>
          <w:r>
            <w:rPr>
              <w:rFonts w:hint="eastAsia" w:ascii="宋体" w:hAnsi="宋体" w:eastAsia="宋体" w:cs="宋体"/>
              <w:sz w:val="21"/>
              <w:szCs w:val="21"/>
              <w:lang w:val="zh-CN"/>
            </w:rPr>
            <w:t xml:space="preserve">  </w:t>
          </w:r>
          <w:r>
            <w:rPr>
              <w:rFonts w:hint="eastAsia" w:ascii="宋体" w:hAnsi="宋体" w:eastAsia="宋体" w:cs="宋体"/>
              <w:sz w:val="21"/>
              <w:szCs w:val="21"/>
              <w:lang w:val="en-US" w:eastAsia="zh-CN"/>
            </w:rPr>
            <w:t>构件的预制与制作原则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_Toc7109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_Toc15520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3.4</w:t>
          </w:r>
          <w:r>
            <w:rPr>
              <w:rFonts w:hint="eastAsia" w:ascii="宋体" w:hAnsi="宋体" w:eastAsia="宋体" w:cs="宋体"/>
              <w:sz w:val="21"/>
              <w:szCs w:val="21"/>
              <w:lang w:val="zh-CN"/>
            </w:rPr>
            <w:t xml:space="preserve">  </w:t>
          </w:r>
          <w:r>
            <w:rPr>
              <w:rFonts w:hint="eastAsia" w:ascii="宋体" w:hAnsi="宋体" w:eastAsia="宋体" w:cs="宋体"/>
              <w:sz w:val="21"/>
              <w:szCs w:val="21"/>
              <w:lang w:val="en-US" w:eastAsia="zh-CN"/>
            </w:rPr>
            <w:t>施工原则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_Toc15520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_Toc4900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4</w:t>
          </w:r>
          <w:r>
            <w:rPr>
              <w:rFonts w:hint="eastAsia" w:ascii="宋体" w:hAnsi="宋体" w:eastAsia="宋体" w:cs="宋体"/>
              <w:sz w:val="21"/>
              <w:szCs w:val="21"/>
              <w:lang w:val="en-US" w:eastAsia="zh-CN"/>
            </w:rPr>
            <w:t xml:space="preserve">  材料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_Toc4900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_Toc10062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4.1</w:t>
          </w:r>
          <w:r>
            <w:rPr>
              <w:rFonts w:hint="eastAsia" w:ascii="宋体" w:hAnsi="宋体" w:eastAsia="宋体" w:cs="宋体"/>
              <w:sz w:val="21"/>
              <w:szCs w:val="21"/>
              <w:lang w:val="zh-CN"/>
            </w:rPr>
            <w:t xml:space="preserve">  </w:t>
          </w:r>
          <w:r>
            <w:rPr>
              <w:rFonts w:hint="eastAsia" w:ascii="宋体" w:hAnsi="宋体" w:eastAsia="宋体" w:cs="宋体"/>
              <w:kern w:val="2"/>
              <w:sz w:val="21"/>
              <w:szCs w:val="21"/>
              <w:lang w:val="en-US" w:eastAsia="zh-CN" w:bidi="ar-SA"/>
            </w:rPr>
            <w:t>混凝土和钢材</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_Toc10062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_Toc6884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eastAsia="zh-CN"/>
            </w:rPr>
            <w:t xml:space="preserve">4.2  </w:t>
          </w:r>
          <w:r>
            <w:rPr>
              <w:rFonts w:hint="eastAsia" w:ascii="宋体" w:hAnsi="宋体" w:eastAsia="宋体" w:cs="宋体"/>
              <w:kern w:val="2"/>
              <w:sz w:val="21"/>
              <w:szCs w:val="21"/>
              <w:lang w:val="en-US" w:eastAsia="zh-CN" w:bidi="ar-SA"/>
            </w:rPr>
            <w:t>连接材料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_Toc6884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_Toc2645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eastAsia="zh-CN"/>
            </w:rPr>
            <w:t xml:space="preserve">4.3  </w:t>
          </w:r>
          <w:r>
            <w:rPr>
              <w:rFonts w:hint="eastAsia" w:ascii="宋体" w:hAnsi="宋体" w:eastAsia="宋体" w:cs="宋体"/>
              <w:kern w:val="2"/>
              <w:sz w:val="21"/>
              <w:szCs w:val="21"/>
              <w:highlight w:val="none"/>
              <w:lang w:val="en-US" w:eastAsia="zh-CN" w:bidi="ar-SA"/>
            </w:rPr>
            <w:t>其它材料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_Toc2645 \h </w:instrText>
          </w:r>
          <w:r>
            <w:rPr>
              <w:rFonts w:hint="eastAsia" w:ascii="宋体" w:hAnsi="宋体" w:eastAsia="宋体" w:cs="宋体"/>
              <w:sz w:val="21"/>
              <w:szCs w:val="21"/>
            </w:rPr>
            <w:fldChar w:fldCharType="separate"/>
          </w:r>
          <w:r>
            <w:rPr>
              <w:rFonts w:hint="eastAsia" w:ascii="宋体" w:hAnsi="宋体" w:eastAsia="宋体" w:cs="宋体"/>
              <w:sz w:val="21"/>
              <w:szCs w:val="21"/>
            </w:rPr>
            <w:t>7</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_Toc3604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5</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zh-CN"/>
            </w:rPr>
            <w:t xml:space="preserve"> </w:t>
          </w:r>
          <w:r>
            <w:rPr>
              <w:rFonts w:hint="eastAsia" w:ascii="宋体" w:hAnsi="宋体" w:eastAsia="宋体" w:cs="宋体"/>
              <w:sz w:val="21"/>
              <w:szCs w:val="21"/>
            </w:rPr>
            <w:t>建筑设计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_Toc3604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_Toc14993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eastAsia="zh-CN"/>
            </w:rPr>
            <w:t>5.1  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_Toc14993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_Toc17441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 xml:space="preserve">5.2  </w:t>
          </w:r>
          <w:r>
            <w:rPr>
              <w:rFonts w:hint="eastAsia" w:ascii="宋体" w:hAnsi="宋体" w:eastAsia="宋体" w:cs="宋体"/>
              <w:sz w:val="21"/>
              <w:szCs w:val="21"/>
              <w:lang w:val="en-US" w:eastAsia="zh-CN"/>
            </w:rPr>
            <w:t>装配式拆分设计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_Toc17441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_Toc6087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 xml:space="preserve">5.3  </w:t>
          </w:r>
          <w:r>
            <w:rPr>
              <w:rFonts w:hint="eastAsia" w:ascii="宋体" w:hAnsi="宋体" w:eastAsia="宋体" w:cs="宋体"/>
              <w:sz w:val="21"/>
              <w:szCs w:val="21"/>
              <w:lang w:val="en-US" w:eastAsia="zh-CN"/>
            </w:rPr>
            <w:t>预留与预埋设计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_Toc6087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_Toc13186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6</w:t>
          </w:r>
          <w:r>
            <w:rPr>
              <w:rFonts w:hint="eastAsia" w:ascii="宋体" w:hAnsi="宋体" w:eastAsia="宋体" w:cs="宋体"/>
              <w:sz w:val="21"/>
              <w:szCs w:val="21"/>
              <w:lang w:val="en-US" w:eastAsia="zh-CN"/>
            </w:rPr>
            <w:t xml:space="preserve">  结构设计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_Toc13186 \h </w:instrText>
          </w:r>
          <w:r>
            <w:rPr>
              <w:rFonts w:hint="eastAsia" w:ascii="宋体" w:hAnsi="宋体" w:eastAsia="宋体" w:cs="宋体"/>
              <w:sz w:val="21"/>
              <w:szCs w:val="21"/>
            </w:rPr>
            <w:fldChar w:fldCharType="separate"/>
          </w:r>
          <w:r>
            <w:rPr>
              <w:rFonts w:hint="eastAsia" w:ascii="宋体" w:hAnsi="宋体" w:eastAsia="宋体" w:cs="宋体"/>
              <w:sz w:val="21"/>
              <w:szCs w:val="21"/>
            </w:rPr>
            <w:t>11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_Toc9531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6.1  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_Toc9531 \h </w:instrText>
          </w:r>
          <w:r>
            <w:rPr>
              <w:rFonts w:hint="eastAsia" w:ascii="宋体" w:hAnsi="宋体" w:eastAsia="宋体" w:cs="宋体"/>
              <w:sz w:val="21"/>
              <w:szCs w:val="21"/>
            </w:rPr>
            <w:fldChar w:fldCharType="separate"/>
          </w:r>
          <w:r>
            <w:rPr>
              <w:rFonts w:hint="eastAsia" w:ascii="宋体" w:hAnsi="宋体" w:eastAsia="宋体" w:cs="宋体"/>
              <w:sz w:val="21"/>
              <w:szCs w:val="21"/>
            </w:rPr>
            <w:t>11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_Toc9864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 xml:space="preserve">6.2  </w:t>
          </w:r>
          <w:r>
            <w:rPr>
              <w:rFonts w:hint="eastAsia" w:ascii="宋体" w:hAnsi="宋体" w:eastAsia="宋体" w:cs="宋体"/>
              <w:sz w:val="21"/>
              <w:szCs w:val="21"/>
              <w:lang w:val="en-US" w:eastAsia="zh-CN"/>
            </w:rPr>
            <w:t>结构分析</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_Toc9864 \h </w:instrText>
          </w:r>
          <w:r>
            <w:rPr>
              <w:rFonts w:hint="eastAsia" w:ascii="宋体" w:hAnsi="宋体" w:eastAsia="宋体" w:cs="宋体"/>
              <w:sz w:val="21"/>
              <w:szCs w:val="21"/>
            </w:rPr>
            <w:fldChar w:fldCharType="separate"/>
          </w:r>
          <w:r>
            <w:rPr>
              <w:rFonts w:hint="eastAsia" w:ascii="宋体" w:hAnsi="宋体" w:eastAsia="宋体" w:cs="宋体"/>
              <w:sz w:val="21"/>
              <w:szCs w:val="21"/>
            </w:rPr>
            <w:t>11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_Toc28579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 xml:space="preserve">6.3  </w:t>
          </w:r>
          <w:r>
            <w:rPr>
              <w:rFonts w:hint="eastAsia" w:ascii="宋体" w:hAnsi="宋体" w:eastAsia="宋体" w:cs="宋体"/>
              <w:sz w:val="21"/>
              <w:szCs w:val="21"/>
              <w:lang w:val="en-US" w:eastAsia="zh-CN"/>
            </w:rPr>
            <w:t>连接设计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_Toc28579 \h </w:instrText>
          </w:r>
          <w:r>
            <w:rPr>
              <w:rFonts w:hint="eastAsia" w:ascii="宋体" w:hAnsi="宋体" w:eastAsia="宋体" w:cs="宋体"/>
              <w:sz w:val="21"/>
              <w:szCs w:val="21"/>
            </w:rPr>
            <w:fldChar w:fldCharType="separate"/>
          </w:r>
          <w:r>
            <w:rPr>
              <w:rFonts w:hint="eastAsia" w:ascii="宋体" w:hAnsi="宋体" w:eastAsia="宋体" w:cs="宋体"/>
              <w:sz w:val="21"/>
              <w:szCs w:val="21"/>
            </w:rPr>
            <w:t>15</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_Toc31735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6.4  构件设计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_Toc31735 \h </w:instrText>
          </w:r>
          <w:r>
            <w:rPr>
              <w:rFonts w:hint="eastAsia" w:ascii="宋体" w:hAnsi="宋体" w:eastAsia="宋体" w:cs="宋体"/>
              <w:sz w:val="21"/>
              <w:szCs w:val="21"/>
            </w:rPr>
            <w:fldChar w:fldCharType="separate"/>
          </w:r>
          <w:r>
            <w:rPr>
              <w:rFonts w:hint="eastAsia" w:ascii="宋体" w:hAnsi="宋体" w:eastAsia="宋体" w:cs="宋体"/>
              <w:sz w:val="21"/>
              <w:szCs w:val="21"/>
            </w:rPr>
            <w:t>25</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_Toc29695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 xml:space="preserve">7  </w:t>
          </w:r>
          <w:r>
            <w:rPr>
              <w:rFonts w:hint="eastAsia" w:ascii="宋体" w:hAnsi="宋体" w:eastAsia="宋体" w:cs="宋体"/>
              <w:bCs/>
              <w:sz w:val="21"/>
              <w:szCs w:val="21"/>
            </w:rPr>
            <w:t>构件制作</w:t>
          </w:r>
          <w:r>
            <w:rPr>
              <w:rFonts w:hint="eastAsia" w:ascii="宋体" w:hAnsi="宋体" w:eastAsia="宋体" w:cs="宋体"/>
              <w:bCs/>
              <w:sz w:val="21"/>
              <w:szCs w:val="21"/>
              <w:lang w:val="en-US" w:eastAsia="zh-CN"/>
            </w:rPr>
            <w:t>与运输</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_Toc29695 \h </w:instrText>
          </w:r>
          <w:r>
            <w:rPr>
              <w:rFonts w:hint="eastAsia" w:ascii="宋体" w:hAnsi="宋体" w:eastAsia="宋体" w:cs="宋体"/>
              <w:sz w:val="21"/>
              <w:szCs w:val="21"/>
            </w:rPr>
            <w:fldChar w:fldCharType="separate"/>
          </w:r>
          <w:r>
            <w:rPr>
              <w:rFonts w:hint="eastAsia" w:ascii="宋体" w:hAnsi="宋体" w:eastAsia="宋体" w:cs="宋体"/>
              <w:sz w:val="21"/>
              <w:szCs w:val="21"/>
            </w:rPr>
            <w:t>28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_Toc30990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7.1  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_Toc30990 \h </w:instrText>
          </w:r>
          <w:r>
            <w:rPr>
              <w:rFonts w:hint="eastAsia" w:ascii="宋体" w:hAnsi="宋体" w:eastAsia="宋体" w:cs="宋体"/>
              <w:sz w:val="21"/>
              <w:szCs w:val="21"/>
            </w:rPr>
            <w:fldChar w:fldCharType="separate"/>
          </w:r>
          <w:r>
            <w:rPr>
              <w:rFonts w:hint="eastAsia" w:ascii="宋体" w:hAnsi="宋体" w:eastAsia="宋体" w:cs="宋体"/>
              <w:sz w:val="21"/>
              <w:szCs w:val="21"/>
            </w:rPr>
            <w:t>28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_Toc5597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7.2  制作准备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_Toc5597 \h </w:instrText>
          </w:r>
          <w:r>
            <w:rPr>
              <w:rFonts w:hint="eastAsia" w:ascii="宋体" w:hAnsi="宋体" w:eastAsia="宋体" w:cs="宋体"/>
              <w:sz w:val="21"/>
              <w:szCs w:val="21"/>
            </w:rPr>
            <w:fldChar w:fldCharType="separate"/>
          </w:r>
          <w:r>
            <w:rPr>
              <w:rFonts w:hint="eastAsia" w:ascii="宋体" w:hAnsi="宋体" w:eastAsia="宋体" w:cs="宋体"/>
              <w:sz w:val="21"/>
              <w:szCs w:val="21"/>
            </w:rPr>
            <w:t>28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_Toc8488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7.3  构件制作</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_Toc8488 \h </w:instrText>
          </w:r>
          <w:r>
            <w:rPr>
              <w:rFonts w:hint="eastAsia" w:ascii="宋体" w:hAnsi="宋体" w:eastAsia="宋体" w:cs="宋体"/>
              <w:sz w:val="21"/>
              <w:szCs w:val="21"/>
            </w:rPr>
            <w:fldChar w:fldCharType="separate"/>
          </w:r>
          <w:r>
            <w:rPr>
              <w:rFonts w:hint="eastAsia" w:ascii="宋体" w:hAnsi="宋体" w:eastAsia="宋体" w:cs="宋体"/>
              <w:sz w:val="21"/>
              <w:szCs w:val="21"/>
            </w:rPr>
            <w:t>30</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_Toc26898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7.4  构件检验</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_Toc26898 \h </w:instrText>
          </w:r>
          <w:r>
            <w:rPr>
              <w:rFonts w:hint="eastAsia" w:ascii="宋体" w:hAnsi="宋体" w:eastAsia="宋体" w:cs="宋体"/>
              <w:sz w:val="21"/>
              <w:szCs w:val="21"/>
            </w:rPr>
            <w:fldChar w:fldCharType="separate"/>
          </w:r>
          <w:r>
            <w:rPr>
              <w:rFonts w:hint="eastAsia" w:ascii="宋体" w:hAnsi="宋体" w:eastAsia="宋体" w:cs="宋体"/>
              <w:sz w:val="21"/>
              <w:szCs w:val="21"/>
            </w:rPr>
            <w:t>33</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_Toc26403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 xml:space="preserve">7.5  </w:t>
          </w:r>
          <w:r>
            <w:rPr>
              <w:rFonts w:hint="eastAsia" w:ascii="宋体" w:hAnsi="宋体" w:eastAsia="宋体" w:cs="宋体"/>
              <w:sz w:val="21"/>
              <w:szCs w:val="21"/>
            </w:rPr>
            <w:t>构件运输</w:t>
          </w:r>
          <w:r>
            <w:rPr>
              <w:rFonts w:hint="eastAsia" w:ascii="宋体" w:hAnsi="宋体" w:eastAsia="宋体" w:cs="宋体"/>
              <w:sz w:val="21"/>
              <w:szCs w:val="21"/>
              <w:lang w:val="en-US" w:eastAsia="zh-CN"/>
            </w:rPr>
            <w:t>与堆放</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_Toc26403 \h </w:instrText>
          </w:r>
          <w:r>
            <w:rPr>
              <w:rFonts w:hint="eastAsia" w:ascii="宋体" w:hAnsi="宋体" w:eastAsia="宋体" w:cs="宋体"/>
              <w:sz w:val="21"/>
              <w:szCs w:val="21"/>
            </w:rPr>
            <w:fldChar w:fldCharType="separate"/>
          </w:r>
          <w:r>
            <w:rPr>
              <w:rFonts w:hint="eastAsia" w:ascii="宋体" w:hAnsi="宋体" w:eastAsia="宋体" w:cs="宋体"/>
              <w:sz w:val="21"/>
              <w:szCs w:val="21"/>
            </w:rPr>
            <w:t>34</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_Toc29172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8  构件安装</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_Toc29172 \h </w:instrText>
          </w:r>
          <w:r>
            <w:rPr>
              <w:rFonts w:hint="eastAsia" w:ascii="宋体" w:hAnsi="宋体" w:eastAsia="宋体" w:cs="宋体"/>
              <w:sz w:val="21"/>
              <w:szCs w:val="21"/>
            </w:rPr>
            <w:fldChar w:fldCharType="separate"/>
          </w:r>
          <w:r>
            <w:rPr>
              <w:rFonts w:hint="eastAsia" w:ascii="宋体" w:hAnsi="宋体" w:eastAsia="宋体" w:cs="宋体"/>
              <w:sz w:val="21"/>
              <w:szCs w:val="21"/>
            </w:rPr>
            <w:t>36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_Toc28454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 xml:space="preserve">8.1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_Toc28454 \h </w:instrText>
          </w:r>
          <w:r>
            <w:rPr>
              <w:rFonts w:hint="eastAsia" w:ascii="宋体" w:hAnsi="宋体" w:eastAsia="宋体" w:cs="宋体"/>
              <w:sz w:val="21"/>
              <w:szCs w:val="21"/>
            </w:rPr>
            <w:fldChar w:fldCharType="separate"/>
          </w:r>
          <w:r>
            <w:rPr>
              <w:rFonts w:hint="eastAsia" w:ascii="宋体" w:hAnsi="宋体" w:eastAsia="宋体" w:cs="宋体"/>
              <w:sz w:val="21"/>
              <w:szCs w:val="21"/>
            </w:rPr>
            <w:t>36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_Toc22671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8.2  安装准备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_Toc22671 \h </w:instrText>
          </w:r>
          <w:r>
            <w:rPr>
              <w:rFonts w:hint="eastAsia" w:ascii="宋体" w:hAnsi="宋体" w:eastAsia="宋体" w:cs="宋体"/>
              <w:sz w:val="21"/>
              <w:szCs w:val="21"/>
            </w:rPr>
            <w:fldChar w:fldCharType="separate"/>
          </w:r>
          <w:r>
            <w:rPr>
              <w:rFonts w:hint="eastAsia" w:ascii="宋体" w:hAnsi="宋体" w:eastAsia="宋体" w:cs="宋体"/>
              <w:sz w:val="21"/>
              <w:szCs w:val="21"/>
            </w:rPr>
            <w:t>37</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_Toc2950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8.3  预制构件</w:t>
          </w:r>
          <w:r>
            <w:rPr>
              <w:rFonts w:hint="eastAsia" w:ascii="宋体" w:hAnsi="宋体" w:eastAsia="宋体" w:cs="宋体"/>
              <w:sz w:val="21"/>
              <w:szCs w:val="21"/>
            </w:rPr>
            <w:t>安装</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_Toc2950 \h </w:instrText>
          </w:r>
          <w:r>
            <w:rPr>
              <w:rFonts w:hint="eastAsia" w:ascii="宋体" w:hAnsi="宋体" w:eastAsia="宋体" w:cs="宋体"/>
              <w:sz w:val="21"/>
              <w:szCs w:val="21"/>
            </w:rPr>
            <w:fldChar w:fldCharType="separate"/>
          </w:r>
          <w:r>
            <w:rPr>
              <w:rFonts w:hint="eastAsia" w:ascii="宋体" w:hAnsi="宋体" w:eastAsia="宋体" w:cs="宋体"/>
              <w:sz w:val="21"/>
              <w:szCs w:val="21"/>
            </w:rPr>
            <w:t>38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_Toc11895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9  质量验收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_Toc11895 \h </w:instrText>
          </w:r>
          <w:r>
            <w:rPr>
              <w:rFonts w:hint="eastAsia" w:ascii="宋体" w:hAnsi="宋体" w:eastAsia="宋体" w:cs="宋体"/>
              <w:sz w:val="21"/>
              <w:szCs w:val="21"/>
            </w:rPr>
            <w:fldChar w:fldCharType="separate"/>
          </w:r>
          <w:r>
            <w:rPr>
              <w:rFonts w:hint="eastAsia" w:ascii="宋体" w:hAnsi="宋体" w:eastAsia="宋体" w:cs="宋体"/>
              <w:sz w:val="21"/>
              <w:szCs w:val="21"/>
            </w:rPr>
            <w:t>40</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_Toc13781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9</w:t>
          </w:r>
          <w:r>
            <w:rPr>
              <w:rFonts w:hint="eastAsia" w:ascii="宋体" w:hAnsi="宋体" w:eastAsia="宋体" w:cs="宋体"/>
              <w:sz w:val="21"/>
              <w:szCs w:val="21"/>
            </w:rPr>
            <w:t>.1</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_Toc13781 \h </w:instrText>
          </w:r>
          <w:r>
            <w:rPr>
              <w:rFonts w:hint="eastAsia" w:ascii="宋体" w:hAnsi="宋体" w:eastAsia="宋体" w:cs="宋体"/>
              <w:sz w:val="21"/>
              <w:szCs w:val="21"/>
            </w:rPr>
            <w:fldChar w:fldCharType="separate"/>
          </w:r>
          <w:r>
            <w:rPr>
              <w:rFonts w:hint="eastAsia" w:ascii="宋体" w:hAnsi="宋体" w:eastAsia="宋体" w:cs="宋体"/>
              <w:sz w:val="21"/>
              <w:szCs w:val="21"/>
            </w:rPr>
            <w:t>40</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_Toc9243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9.2  预制构件安装验收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_Toc9243 \h </w:instrText>
          </w:r>
          <w:r>
            <w:rPr>
              <w:rFonts w:hint="eastAsia" w:ascii="宋体" w:hAnsi="宋体" w:eastAsia="宋体" w:cs="宋体"/>
              <w:sz w:val="21"/>
              <w:szCs w:val="21"/>
            </w:rPr>
            <w:fldChar w:fldCharType="separate"/>
          </w:r>
          <w:r>
            <w:rPr>
              <w:rFonts w:hint="eastAsia" w:ascii="宋体" w:hAnsi="宋体" w:eastAsia="宋体" w:cs="宋体"/>
              <w:sz w:val="21"/>
              <w:szCs w:val="21"/>
            </w:rPr>
            <w:t>41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_Toc28319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rPr>
            <w:t>用词说明</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_Toc28319 \h </w:instrText>
          </w:r>
          <w:r>
            <w:rPr>
              <w:rFonts w:hint="eastAsia" w:ascii="宋体" w:hAnsi="宋体" w:eastAsia="宋体" w:cs="宋体"/>
              <w:sz w:val="21"/>
              <w:szCs w:val="21"/>
            </w:rPr>
            <w:fldChar w:fldCharType="separate"/>
          </w:r>
          <w:r>
            <w:rPr>
              <w:rFonts w:hint="eastAsia" w:ascii="宋体" w:hAnsi="宋体" w:eastAsia="宋体" w:cs="宋体"/>
              <w:sz w:val="21"/>
              <w:szCs w:val="21"/>
            </w:rPr>
            <w:t>45</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bCs/>
              <w:color w:val="000000" w:themeColor="text1"/>
              <w:sz w:val="21"/>
              <w:szCs w:val="21"/>
              <w:lang w:val="zh-CN"/>
              <w14:textFill>
                <w14:solidFill>
                  <w14:schemeClr w14:val="tx1"/>
                </w14:solidFill>
              </w14:textFill>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_Toc6597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rPr>
            <w:t>引用标准名录</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_Toc6597 \h </w:instrText>
          </w:r>
          <w:r>
            <w:rPr>
              <w:rFonts w:hint="eastAsia" w:ascii="宋体" w:hAnsi="宋体" w:eastAsia="宋体" w:cs="宋体"/>
              <w:sz w:val="21"/>
              <w:szCs w:val="21"/>
            </w:rPr>
            <w:fldChar w:fldCharType="separate"/>
          </w:r>
          <w:r>
            <w:rPr>
              <w:rFonts w:hint="eastAsia" w:ascii="宋体" w:hAnsi="宋体" w:eastAsia="宋体" w:cs="宋体"/>
              <w:sz w:val="21"/>
              <w:szCs w:val="21"/>
            </w:rPr>
            <w:t>46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rPr>
              <w:rFonts w:hint="default" w:eastAsia="宋体"/>
              <w:lang w:val="en-US" w:eastAsia="zh-CN"/>
            </w:rPr>
          </w:pPr>
          <w:r>
            <w:rPr>
              <w:rFonts w:hint="eastAsia" w:eastAsia="宋体"/>
              <w:lang w:val="en-US" w:eastAsia="zh-CN"/>
            </w:rPr>
            <w:t>附：条文说明</w:t>
          </w:r>
        </w:p>
        <w:p>
          <w:pPr>
            <w:pStyle w:val="14"/>
            <w:tabs>
              <w:tab w:val="right" w:leader="dot" w:pos="8296"/>
            </w:tabs>
            <w:snapToGrid w:val="0"/>
            <w:spacing w:before="78" w:after="78" w:line="312" w:lineRule="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lang w:val="zh-CN"/>
              <w14:textFill>
                <w14:solidFill>
                  <w14:schemeClr w14:val="tx1"/>
                </w14:solidFill>
              </w14:textFill>
            </w:rPr>
            <w:fldChar w:fldCharType="end"/>
          </w:r>
        </w:p>
      </w:sdtContent>
    </w:sdt>
    <w:p>
      <w:pPr>
        <w:pStyle w:val="3"/>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sectPr>
          <w:headerReference r:id="rId12" w:type="default"/>
          <w:pgSz w:w="11906" w:h="16838"/>
          <w:pgMar w:top="1440" w:right="1800" w:bottom="1440" w:left="1800" w:header="851" w:footer="992" w:gutter="0"/>
          <w:pgNumType w:start="1"/>
          <w:cols w:space="425" w:num="1"/>
          <w:docGrid w:type="lines" w:linePitch="312" w:charSpace="0"/>
        </w:sectPr>
      </w:pPr>
    </w:p>
    <w:sdt>
      <w:sdtPr>
        <w:rPr>
          <w:rFonts w:ascii="Times New Roman" w:hAnsi="Times New Roman"/>
          <w:color w:val="000000" w:themeColor="text1"/>
          <w:szCs w:val="21"/>
          <w:lang w:val="zh-CN"/>
          <w14:textFill>
            <w14:solidFill>
              <w14:schemeClr w14:val="tx1"/>
            </w14:solidFill>
          </w14:textFill>
        </w:rPr>
        <w:id w:val="-1786487964"/>
        <w:docPartObj>
          <w:docPartGallery w:val="Table of Contents"/>
          <w:docPartUnique/>
        </w:docPartObj>
      </w:sdtPr>
      <w:sdtEndPr>
        <w:rPr>
          <w:rFonts w:ascii="Times New Roman" w:hAnsi="Times New Roman"/>
          <w:b/>
          <w:bCs/>
          <w:color w:val="000000" w:themeColor="text1"/>
          <w:szCs w:val="21"/>
          <w:lang w:val="zh-CN"/>
          <w14:textFill>
            <w14:solidFill>
              <w14:schemeClr w14:val="tx1"/>
            </w14:solidFill>
          </w14:textFill>
        </w:rPr>
      </w:sdtEndPr>
      <w:sdtContent>
        <w:p>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C</w:t>
          </w:r>
          <w:r>
            <w:rPr>
              <w:rFonts w:ascii="Times New Roman" w:hAnsi="Times New Roman" w:eastAsia="宋体" w:cs="Times New Roman"/>
              <w:b/>
              <w:color w:val="000000" w:themeColor="text1"/>
              <w:sz w:val="32"/>
              <w:szCs w:val="32"/>
              <w:lang w:val="zh-CN"/>
              <w14:textFill>
                <w14:solidFill>
                  <w14:schemeClr w14:val="tx1"/>
                </w14:solidFill>
              </w14:textFill>
            </w:rPr>
            <w:t>ontents</w:t>
          </w:r>
        </w:p>
        <w:p>
          <w:pPr>
            <w:pStyle w:val="15"/>
            <w:tabs>
              <w:tab w:val="right" w:leader="dot" w:pos="8550"/>
            </w:tabs>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p>
        <w:p>
          <w:pPr>
            <w:pStyle w:val="14"/>
            <w:tabs>
              <w:tab w:val="right" w:leader="dot" w:pos="8550"/>
              <w:tab w:val="clear" w:pos="9241"/>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_Toc10518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1  General</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_Toc10518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_Toc27893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 xml:space="preserve">2  </w:t>
          </w:r>
          <w:r>
            <w:rPr>
              <w:rFonts w:hint="default" w:ascii="Times New Roman" w:hAnsi="Times New Roman" w:eastAsia="宋体" w:cs="Times New Roman"/>
              <w:sz w:val="21"/>
              <w:szCs w:val="21"/>
              <w:lang w:val="zh-CN"/>
            </w:rPr>
            <w:t>Terms and symbols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_Toc27893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_Toc27856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zh-CN"/>
            </w:rPr>
            <w:t>.1  Terms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_Toc27856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_Toc32710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zh-CN"/>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zh-CN"/>
            </w:rPr>
            <w:t xml:space="preserve">  </w:t>
          </w:r>
          <w:r>
            <w:rPr>
              <w:rFonts w:hint="eastAsia" w:ascii="Times New Roman" w:hAnsi="Times New Roman" w:eastAsia="宋体" w:cs="Times New Roman"/>
              <w:sz w:val="21"/>
              <w:szCs w:val="21"/>
              <w:lang w:val="en-US" w:eastAsia="zh-CN"/>
            </w:rPr>
            <w:t>S</w:t>
          </w:r>
          <w:r>
            <w:rPr>
              <w:rFonts w:hint="default" w:ascii="Times New Roman" w:hAnsi="Times New Roman" w:eastAsia="宋体" w:cs="Times New Roman"/>
              <w:sz w:val="21"/>
              <w:szCs w:val="21"/>
              <w:lang w:val="zh-CN"/>
            </w:rPr>
            <w:t>ymbols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_Toc32710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_Toc28801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rPr>
            <w:t>3</w:t>
          </w:r>
          <w:r>
            <w:rPr>
              <w:rFonts w:hint="default" w:ascii="Times New Roman" w:hAnsi="Times New Roman" w:eastAsia="宋体" w:cs="Times New Roman"/>
              <w:sz w:val="21"/>
              <w:szCs w:val="21"/>
              <w:lang w:val="en-US" w:eastAsia="zh-CN"/>
            </w:rPr>
            <w:t xml:space="preserve">  Basic provisions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_Toc28801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_Toc15850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3.1</w:t>
          </w:r>
          <w:r>
            <w:rPr>
              <w:rFonts w:hint="default" w:ascii="Times New Roman" w:hAnsi="Times New Roman" w:eastAsia="宋体" w:cs="Times New Roman"/>
              <w:sz w:val="21"/>
              <w:szCs w:val="21"/>
              <w:lang w:val="zh-CN"/>
            </w:rPr>
            <w:t xml:space="preserve">  </w:t>
          </w:r>
          <w:r>
            <w:rPr>
              <w:rFonts w:hint="default" w:ascii="Times New Roman" w:hAnsi="Times New Roman" w:eastAsia="宋体" w:cs="Times New Roman"/>
              <w:sz w:val="21"/>
              <w:szCs w:val="21"/>
              <w:lang w:val="en-US" w:eastAsia="zh-CN"/>
            </w:rPr>
            <w:t>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_Toc15850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_Toc24975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3.2</w:t>
          </w:r>
          <w:r>
            <w:rPr>
              <w:rFonts w:hint="default" w:ascii="Times New Roman" w:hAnsi="Times New Roman" w:eastAsia="宋体" w:cs="Times New Roman"/>
              <w:sz w:val="21"/>
              <w:szCs w:val="21"/>
              <w:lang w:val="zh-CN"/>
            </w:rPr>
            <w:t xml:space="preserve">  </w:t>
          </w:r>
          <w:r>
            <w:rPr>
              <w:rFonts w:hint="default" w:ascii="Times New Roman" w:hAnsi="Times New Roman" w:eastAsia="宋体" w:cs="Times New Roman"/>
              <w:sz w:val="21"/>
              <w:szCs w:val="21"/>
              <w:lang w:val="en-US" w:eastAsia="zh-CN"/>
            </w:rPr>
            <w:t>Design principles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_Toc24975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_Toc21233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3.3</w:t>
          </w:r>
          <w:r>
            <w:rPr>
              <w:rFonts w:hint="default" w:ascii="Times New Roman" w:hAnsi="Times New Roman" w:eastAsia="宋体" w:cs="Times New Roman"/>
              <w:sz w:val="21"/>
              <w:szCs w:val="21"/>
              <w:lang w:val="zh-CN"/>
            </w:rPr>
            <w:t xml:space="preserve">  </w:t>
          </w:r>
          <w:r>
            <w:rPr>
              <w:rFonts w:hint="default" w:ascii="Times New Roman" w:hAnsi="Times New Roman" w:eastAsia="宋体" w:cs="Times New Roman"/>
              <w:sz w:val="21"/>
              <w:szCs w:val="21"/>
              <w:lang w:val="en-US" w:eastAsia="zh-CN"/>
            </w:rPr>
            <w:t>Principles of prefabrication and fabrication of components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_Toc21233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_Toc10757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3.4</w:t>
          </w:r>
          <w:r>
            <w:rPr>
              <w:rFonts w:hint="default" w:ascii="Times New Roman" w:hAnsi="Times New Roman" w:eastAsia="宋体" w:cs="Times New Roman"/>
              <w:sz w:val="21"/>
              <w:szCs w:val="21"/>
              <w:lang w:val="zh-CN"/>
            </w:rPr>
            <w:t xml:space="preserve">  </w:t>
          </w:r>
          <w:r>
            <w:rPr>
              <w:rFonts w:hint="default" w:ascii="Times New Roman" w:hAnsi="Times New Roman" w:eastAsia="宋体" w:cs="Times New Roman"/>
              <w:sz w:val="21"/>
              <w:szCs w:val="21"/>
              <w:lang w:val="en-US" w:eastAsia="zh-CN"/>
            </w:rPr>
            <w:t>Principles of construction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_Toc10757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_Toc8847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rPr>
            <w:t>4</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lang w:val="en-US" w:eastAsia="zh-CN"/>
            </w:rPr>
            <w:t>aterial</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_Toc8847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_Toc338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4.1</w:t>
          </w:r>
          <w:r>
            <w:rPr>
              <w:rFonts w:hint="default" w:ascii="Times New Roman" w:hAnsi="Times New Roman" w:eastAsia="宋体" w:cs="Times New Roman"/>
              <w:sz w:val="21"/>
              <w:szCs w:val="21"/>
              <w:lang w:val="zh-CN"/>
            </w:rPr>
            <w:t xml:space="preserve">  </w:t>
          </w:r>
          <w:r>
            <w:rPr>
              <w:rFonts w:hint="eastAsia" w:ascii="Times New Roman" w:hAnsi="Times New Roman" w:eastAsia="宋体" w:cs="Times New Roman"/>
              <w:kern w:val="2"/>
              <w:sz w:val="21"/>
              <w:szCs w:val="21"/>
              <w:lang w:val="en-US" w:eastAsia="zh-CN" w:bidi="ar-SA"/>
            </w:rPr>
            <w:t>C</w:t>
          </w:r>
          <w:r>
            <w:rPr>
              <w:rFonts w:hint="default" w:ascii="Times New Roman" w:hAnsi="Times New Roman" w:eastAsia="宋体" w:cs="Times New Roman"/>
              <w:kern w:val="2"/>
              <w:sz w:val="21"/>
              <w:szCs w:val="21"/>
              <w:lang w:val="en-US" w:eastAsia="zh-CN" w:bidi="ar-SA"/>
            </w:rPr>
            <w:t>oncrete and steel</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_Toc338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_Toc1747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eastAsia="zh-CN"/>
            </w:rPr>
            <w:t xml:space="preserve">4.2  </w:t>
          </w:r>
          <w:r>
            <w:rPr>
              <w:rFonts w:hint="default" w:ascii="Times New Roman" w:hAnsi="Times New Roman" w:eastAsia="宋体" w:cs="Times New Roman"/>
              <w:kern w:val="2"/>
              <w:sz w:val="21"/>
              <w:szCs w:val="21"/>
              <w:lang w:val="en-US" w:eastAsia="zh-CN" w:bidi="ar-SA"/>
            </w:rPr>
            <w:t>Connecting materials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_Toc1747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_Toc24610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eastAsia="zh-CN"/>
            </w:rPr>
            <w:t xml:space="preserve">4.3  </w:t>
          </w:r>
          <w:r>
            <w:rPr>
              <w:rFonts w:hint="default" w:ascii="Times New Roman" w:hAnsi="Times New Roman" w:eastAsia="宋体" w:cs="Times New Roman"/>
              <w:kern w:val="2"/>
              <w:sz w:val="21"/>
              <w:szCs w:val="21"/>
              <w:highlight w:val="none"/>
              <w:lang w:val="en-US" w:eastAsia="zh-CN" w:bidi="ar-SA"/>
            </w:rPr>
            <w:t>Other materials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_Toc24610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_Toc26929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rPr>
            <w:t>5</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lang w:val="zh-CN"/>
            </w:rPr>
            <w:t xml:space="preserve"> </w:t>
          </w:r>
          <w:r>
            <w:rPr>
              <w:rFonts w:hint="default" w:ascii="Times New Roman" w:hAnsi="Times New Roman" w:eastAsia="宋体" w:cs="Times New Roman"/>
              <w:sz w:val="21"/>
              <w:szCs w:val="21"/>
            </w:rPr>
            <w:t>Architectural design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_Toc26929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_Toc22467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eastAsia="zh-CN"/>
            </w:rPr>
            <w:t xml:space="preserve">5.1  </w:t>
          </w:r>
          <w:r>
            <w:rPr>
              <w:rFonts w:hint="default" w:ascii="Times New Roman" w:hAnsi="Times New Roman" w:eastAsia="宋体" w:cs="Times New Roman"/>
              <w:sz w:val="21"/>
              <w:szCs w:val="21"/>
              <w:lang w:val="en-US" w:eastAsia="zh-CN"/>
            </w:rPr>
            <w:t>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_Toc22467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_Toc21691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rPr>
            <w:t xml:space="preserve">5.2  </w:t>
          </w:r>
          <w:r>
            <w:rPr>
              <w:rFonts w:hint="default" w:ascii="Times New Roman" w:hAnsi="Times New Roman" w:eastAsia="宋体" w:cs="Times New Roman"/>
              <w:sz w:val="21"/>
              <w:szCs w:val="21"/>
              <w:lang w:val="en-US" w:eastAsia="zh-CN"/>
            </w:rPr>
            <w:t>Prefabricated split design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_Toc21691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_Toc4601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rPr>
            <w:t xml:space="preserve">5.3  </w:t>
          </w:r>
          <w:r>
            <w:rPr>
              <w:rFonts w:hint="default" w:ascii="Times New Roman" w:hAnsi="Times New Roman" w:eastAsia="宋体" w:cs="Times New Roman"/>
              <w:sz w:val="21"/>
              <w:szCs w:val="21"/>
              <w:lang w:val="en-US" w:eastAsia="zh-CN"/>
            </w:rPr>
            <w:t>Reserved and embedded design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_Toc4601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_Toc21308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rPr>
            <w:t>6</w:t>
          </w:r>
          <w:r>
            <w:rPr>
              <w:rFonts w:hint="default" w:ascii="Times New Roman" w:hAnsi="Times New Roman" w:eastAsia="宋体" w:cs="Times New Roman"/>
              <w:sz w:val="21"/>
              <w:szCs w:val="21"/>
              <w:lang w:val="en-US" w:eastAsia="zh-CN"/>
            </w:rPr>
            <w:t xml:space="preserve">  Structural design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_Toc21308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_Toc9263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rPr>
            <w:t xml:space="preserve">6.1  </w:t>
          </w:r>
          <w:r>
            <w:rPr>
              <w:rFonts w:hint="default" w:ascii="Times New Roman" w:hAnsi="Times New Roman" w:eastAsia="宋体" w:cs="Times New Roman"/>
              <w:sz w:val="21"/>
              <w:szCs w:val="21"/>
              <w:lang w:val="en-US" w:eastAsia="zh-CN"/>
            </w:rPr>
            <w:t>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_Toc9263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_Toc13330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rPr>
            <w:t xml:space="preserve">6.2  </w:t>
          </w:r>
          <w:r>
            <w:rPr>
              <w:rFonts w:hint="default" w:ascii="Times New Roman" w:hAnsi="Times New Roman" w:eastAsia="宋体" w:cs="Times New Roman"/>
              <w:sz w:val="21"/>
              <w:szCs w:val="21"/>
              <w:lang w:val="en-US" w:eastAsia="zh-CN"/>
            </w:rPr>
            <w:t>Structural analysis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_Toc13330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_Toc31073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rPr>
            <w:t xml:space="preserve">6.3  </w:t>
          </w:r>
          <w:r>
            <w:rPr>
              <w:rFonts w:hint="default" w:ascii="Times New Roman" w:hAnsi="Times New Roman" w:eastAsia="宋体" w:cs="Times New Roman"/>
              <w:sz w:val="21"/>
              <w:szCs w:val="21"/>
              <w:lang w:val="en-US" w:eastAsia="zh-CN"/>
            </w:rPr>
            <w:t>Connection design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_Toc31073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_Toc4862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6.4  Component design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_Toc4862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_Toc28730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zh-CN"/>
            </w:rPr>
            <w:t xml:space="preserve">7  </w:t>
          </w:r>
          <w:r>
            <w:rPr>
              <w:rFonts w:hint="default" w:ascii="Times New Roman" w:hAnsi="Times New Roman" w:eastAsia="宋体" w:cs="Times New Roman"/>
              <w:bCs/>
              <w:sz w:val="21"/>
              <w:szCs w:val="21"/>
            </w:rPr>
            <w:t>Component fabrication and transportation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_Toc28730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_Toc26174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7.1  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_Toc26174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_Toc30520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7.2  Preparation for production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_Toc30520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_Toc22189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7.3  Component fabrication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_Toc22189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_Toc32466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7.4  Component inspection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_Toc32466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_Toc31173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 xml:space="preserve">7.5  </w:t>
          </w:r>
          <w:r>
            <w:rPr>
              <w:rFonts w:hint="default" w:ascii="Times New Roman" w:hAnsi="Times New Roman" w:eastAsia="宋体" w:cs="Times New Roman"/>
              <w:sz w:val="21"/>
              <w:szCs w:val="21"/>
            </w:rPr>
            <w:t>Component transportation and stacking</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_Toc31173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_Toc6647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8  Component installation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_Toc6647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_Toc1196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8.1  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_Toc1196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_Toc10081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8.2  Prepare for installation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_Toc10081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_Toc2230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8.3  Prefabricated component installation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_Toc2230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_Toc29321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9  Quality acceptance</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_Toc29321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_Toc3338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 xml:space="preserve">  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_Toc3338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5"/>
            <w:tabs>
              <w:tab w:val="right" w:leader="dot" w:pos="8550"/>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_Toc28999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9.2  Installation and acceptance of prefabricated components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_Toc28999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rPr>
              <w:rFonts w:hint="default" w:ascii="Times New Roman" w:hAnsi="Times New Roman" w:eastAsia="宋体" w:cs="Times New Roman"/>
              <w:sz w:val="21"/>
              <w:szCs w:val="21"/>
            </w:rPr>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_Toc29772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Explanation of wording</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_Toc29772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pP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Cs/>
              <w:sz w:val="21"/>
              <w:szCs w:val="21"/>
              <w:lang w:val="zh-CN"/>
            </w:rPr>
            <w:instrText xml:space="preserve"> HYPERLINK \l _Toc903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List of quoted standards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_Toc903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color w:val="000000" w:themeColor="text1"/>
              <w:sz w:val="21"/>
              <w:szCs w:val="21"/>
              <w:lang w:val="zh-CN"/>
              <w14:textFill>
                <w14:solidFill>
                  <w14:schemeClr w14:val="tx1"/>
                </w14:solidFill>
              </w14:textFill>
            </w:rPr>
            <w:fldChar w:fldCharType="end"/>
          </w:r>
        </w:p>
        <w:p>
          <w:pPr>
            <w:pStyle w:val="14"/>
            <w:tabs>
              <w:tab w:val="right" w:leader="dot" w:pos="8550"/>
              <w:tab w:val="clear" w:pos="9241"/>
            </w:tabs>
            <w:rPr>
              <w:rFonts w:hint="default" w:ascii="Times New Roman" w:hAnsi="Times New Roman" w:cs="Times New Roman"/>
            </w:rPr>
          </w:pPr>
          <w:r>
            <w:rPr>
              <w:rFonts w:hint="default" w:ascii="Times New Roman" w:hAnsi="Times New Roman" w:cs="Times New Roman"/>
            </w:rPr>
            <w:t>Addition：Explanation of provisions</w:t>
          </w:r>
        </w:p>
        <w:p>
          <w:pPr>
            <w:pStyle w:val="14"/>
            <w:tabs>
              <w:tab w:val="right" w:leader="dot" w:pos="8958"/>
              <w:tab w:val="clear" w:pos="9241"/>
            </w:tabs>
            <w:adjustRightInd w:val="0"/>
            <w:snapToGrid w:val="0"/>
            <w:spacing w:before="0" w:beforeLines="0" w:after="0" w:afterLines="0" w:line="360" w:lineRule="auto"/>
            <w:jc w:val="both"/>
            <w:rPr>
              <w:rFonts w:hAnsi="宋体" w:eastAsia="宋体" w:cs="宋体"/>
              <w:szCs w:val="24"/>
            </w:rPr>
          </w:pPr>
          <w:r>
            <w:rPr>
              <w:rFonts w:ascii="Times New Roman" w:hAnsi="Times New Roman"/>
              <w:bCs/>
              <w:color w:val="000000" w:themeColor="text1"/>
              <w:lang w:val="zh-CN"/>
              <w14:textFill>
                <w14:solidFill>
                  <w14:schemeClr w14:val="tx1"/>
                </w14:solidFill>
              </w14:textFill>
            </w:rPr>
            <w:fldChar w:fldCharType="end"/>
          </w:r>
        </w:p>
      </w:sdtContent>
    </w:sdt>
    <w:p>
      <w:pPr>
        <w:pStyle w:val="3"/>
        <w:adjustRightInd w:val="0"/>
        <w:snapToGrid w:val="0"/>
        <w:spacing w:before="240" w:beforeLines="100" w:after="240" w:afterLines="100" w:line="360" w:lineRule="auto"/>
        <w:rPr>
          <w:rFonts w:ascii="宋体" w:hAnsi="宋体" w:eastAsia="宋体" w:cs="宋体"/>
          <w:sz w:val="30"/>
          <w:szCs w:val="30"/>
        </w:rPr>
        <w:sectPr>
          <w:footerReference r:id="rId13" w:type="default"/>
          <w:pgSz w:w="11910" w:h="16840"/>
          <w:pgMar w:top="1500" w:right="1680" w:bottom="1320" w:left="1680" w:header="0" w:footer="1128" w:gutter="0"/>
          <w:pgNumType w:start="1"/>
          <w:cols w:space="720" w:num="1"/>
        </w:sectPr>
      </w:pPr>
      <w:bookmarkStart w:id="35" w:name="_Toc16124"/>
    </w:p>
    <w:p>
      <w:pPr>
        <w:pStyle w:val="3"/>
        <w:adjustRightInd w:val="0"/>
        <w:snapToGrid w:val="0"/>
        <w:spacing w:before="240" w:beforeLines="100" w:after="240" w:afterLines="100" w:line="360" w:lineRule="auto"/>
        <w:rPr>
          <w:rFonts w:ascii="宋体" w:hAnsi="宋体" w:eastAsia="宋体" w:cs="宋体"/>
          <w:sz w:val="30"/>
          <w:szCs w:val="30"/>
        </w:rPr>
      </w:pPr>
      <w:bookmarkStart w:id="36" w:name="_Toc27462"/>
      <w:bookmarkStart w:id="37" w:name="_Toc10518"/>
      <w:r>
        <w:rPr>
          <w:rFonts w:hint="eastAsia" w:ascii="宋体" w:hAnsi="宋体" w:eastAsia="宋体" w:cs="宋体"/>
          <w:sz w:val="30"/>
          <w:szCs w:val="30"/>
        </w:rPr>
        <w:t>1  总则</w:t>
      </w:r>
      <w:bookmarkEnd w:id="26"/>
      <w:bookmarkEnd w:id="27"/>
      <w:bookmarkEnd w:id="35"/>
      <w:bookmarkEnd w:id="36"/>
      <w:bookmarkEnd w:id="37"/>
    </w:p>
    <w:p>
      <w:pPr>
        <w:snapToGrid w:val="0"/>
        <w:spacing w:line="312" w:lineRule="auto"/>
        <w:rPr>
          <w:rFonts w:ascii="Times New Roman" w:hAnsi="Times New Roman"/>
        </w:rPr>
      </w:pPr>
      <w:r>
        <w:rPr>
          <w:rFonts w:hint="eastAsia" w:ascii="Times New Roman" w:hAnsi="Times New Roman"/>
          <w:b/>
        </w:rPr>
        <w:t>1.0.1</w:t>
      </w:r>
      <w:r>
        <w:rPr>
          <w:rFonts w:hint="eastAsia" w:ascii="Times New Roman" w:hAnsi="Times New Roman"/>
          <w:b/>
          <w:lang w:val="en-US" w:eastAsia="zh-CN"/>
        </w:rPr>
        <w:t xml:space="preserve"> </w:t>
      </w:r>
      <w:r>
        <w:rPr>
          <w:rFonts w:hint="eastAsia" w:ascii="Times New Roman" w:hAnsi="Times New Roman" w:eastAsia="宋体" w:cs="Times New Roman"/>
          <w:szCs w:val="21"/>
          <w:highlight w:val="none"/>
        </w:rPr>
        <w:t>为规范</w:t>
      </w:r>
      <w:r>
        <w:rPr>
          <w:rFonts w:hint="eastAsia" w:ascii="Times New Roman" w:hAnsi="Times New Roman" w:eastAsia="宋体" w:cs="Times New Roman"/>
          <w:szCs w:val="21"/>
          <w:highlight w:val="none"/>
          <w:lang w:val="en-US" w:eastAsia="zh-CN"/>
        </w:rPr>
        <w:t>装配式混凝土站台立柱雨棚</w:t>
      </w:r>
      <w:r>
        <w:rPr>
          <w:rFonts w:hint="eastAsia" w:ascii="Times New Roman" w:hAnsi="Times New Roman" w:eastAsia="宋体" w:cs="Times New Roman"/>
          <w:szCs w:val="21"/>
          <w:highlight w:val="none"/>
        </w:rPr>
        <w:t>技术管理，做到安全可靠、技术先进、经济合理，保障</w:t>
      </w:r>
      <w:r>
        <w:rPr>
          <w:rFonts w:hint="eastAsia" w:ascii="Times New Roman" w:hAnsi="Times New Roman" w:eastAsia="宋体" w:cs="Times New Roman"/>
          <w:szCs w:val="21"/>
          <w:highlight w:val="none"/>
          <w:lang w:val="en-US" w:eastAsia="zh-CN"/>
        </w:rPr>
        <w:t>装配式混凝土站台立柱雨棚</w:t>
      </w:r>
      <w:r>
        <w:rPr>
          <w:rFonts w:hint="eastAsia" w:ascii="Times New Roman" w:hAnsi="Times New Roman" w:eastAsia="宋体" w:cs="Times New Roman"/>
          <w:szCs w:val="21"/>
          <w:highlight w:val="none"/>
        </w:rPr>
        <w:t>的工程质量，</w:t>
      </w:r>
      <w:r>
        <w:rPr>
          <w:rFonts w:hint="eastAsia" w:ascii="Times New Roman" w:hAnsi="Times New Roman" w:eastAsia="宋体" w:cs="Times New Roman"/>
          <w:szCs w:val="21"/>
          <w:highlight w:val="none"/>
          <w:lang w:val="en-US" w:eastAsia="zh-CN"/>
        </w:rPr>
        <w:t>促进新技术的推广应用，</w:t>
      </w:r>
      <w:r>
        <w:rPr>
          <w:rFonts w:hint="eastAsia" w:ascii="Times New Roman" w:hAnsi="Times New Roman" w:eastAsia="宋体" w:cs="Times New Roman"/>
          <w:szCs w:val="21"/>
          <w:highlight w:val="none"/>
        </w:rPr>
        <w:t>制定本</w:t>
      </w:r>
      <w:r>
        <w:rPr>
          <w:rFonts w:hint="eastAsia" w:ascii="Times New Roman" w:hAnsi="Times New Roman" w:eastAsia="宋体" w:cs="Times New Roman"/>
          <w:szCs w:val="21"/>
          <w:highlight w:val="none"/>
          <w:lang w:val="en-US" w:eastAsia="zh-CN"/>
        </w:rPr>
        <w:t>规程</w:t>
      </w:r>
      <w:r>
        <w:rPr>
          <w:rFonts w:hint="eastAsia" w:ascii="Times New Roman" w:hAnsi="Times New Roman" w:eastAsia="宋体" w:cs="Times New Roman"/>
          <w:szCs w:val="21"/>
          <w:highlight w:val="none"/>
        </w:rPr>
        <w:t>。</w:t>
      </w:r>
    </w:p>
    <w:p>
      <w:pPr>
        <w:snapToGrid w:val="0"/>
        <w:spacing w:line="312" w:lineRule="auto"/>
        <w:rPr>
          <w:rFonts w:ascii="Times New Roman" w:hAnsi="Times New Roman"/>
        </w:rPr>
      </w:pPr>
      <w:r>
        <w:rPr>
          <w:rFonts w:hint="eastAsia" w:ascii="Times New Roman" w:hAnsi="Times New Roman"/>
          <w:b/>
        </w:rPr>
        <w:t>1.0.2</w:t>
      </w:r>
      <w:r>
        <w:rPr>
          <w:rFonts w:hint="eastAsia" w:ascii="Times New Roman" w:hAnsi="Times New Roman"/>
        </w:rPr>
        <w:t xml:space="preserve"> </w:t>
      </w:r>
      <w:r>
        <w:rPr>
          <w:szCs w:val="21"/>
          <w:highlight w:val="none"/>
        </w:rPr>
        <w:t>本</w:t>
      </w:r>
      <w:r>
        <w:rPr>
          <w:rFonts w:hint="eastAsia"/>
          <w:szCs w:val="21"/>
          <w:highlight w:val="none"/>
          <w:lang w:val="en-US" w:eastAsia="zh-CN"/>
        </w:rPr>
        <w:t>标准</w:t>
      </w:r>
      <w:r>
        <w:rPr>
          <w:szCs w:val="21"/>
          <w:highlight w:val="none"/>
        </w:rPr>
        <w:t>适用于</w:t>
      </w:r>
      <w:r>
        <w:rPr>
          <w:rFonts w:hint="eastAsia"/>
          <w:szCs w:val="21"/>
          <w:highlight w:val="none"/>
          <w:lang w:val="en-US" w:eastAsia="zh-CN"/>
        </w:rPr>
        <w:t>8度及以下地震设防烈度地区铁路旅客车站装配式混凝土站台立柱雨棚</w:t>
      </w:r>
      <w:r>
        <w:rPr>
          <w:szCs w:val="21"/>
          <w:highlight w:val="none"/>
        </w:rPr>
        <w:t>的</w:t>
      </w:r>
      <w:r>
        <w:rPr>
          <w:szCs w:val="21"/>
        </w:rPr>
        <w:t>设计、</w:t>
      </w:r>
      <w:r>
        <w:rPr>
          <w:rFonts w:hint="eastAsia"/>
          <w:szCs w:val="21"/>
          <w:lang w:val="en-US" w:eastAsia="zh-CN"/>
        </w:rPr>
        <w:t>生产、运输、安装与验收</w:t>
      </w:r>
      <w:r>
        <w:rPr>
          <w:szCs w:val="21"/>
        </w:rPr>
        <w:t>。</w:t>
      </w:r>
    </w:p>
    <w:p>
      <w:pPr>
        <w:snapToGrid w:val="0"/>
        <w:spacing w:line="312" w:lineRule="auto"/>
        <w:rPr>
          <w:rFonts w:ascii="Times New Roman" w:hAnsi="Times New Roman"/>
        </w:rPr>
      </w:pPr>
      <w:r>
        <w:rPr>
          <w:rFonts w:ascii="Times New Roman" w:hAnsi="Times New Roman"/>
          <w:b/>
        </w:rPr>
        <w:t>1.0.3</w:t>
      </w:r>
      <w:r>
        <w:rPr>
          <w:rFonts w:hint="eastAsia" w:ascii="Times New Roman" w:hAnsi="Times New Roman"/>
          <w:b/>
          <w:lang w:val="en-US" w:eastAsia="zh-CN"/>
        </w:rPr>
        <w:t xml:space="preserve"> </w:t>
      </w:r>
      <w:r>
        <w:rPr>
          <w:rFonts w:hint="eastAsia"/>
          <w:szCs w:val="21"/>
          <w:lang w:val="en-US" w:eastAsia="zh-CN"/>
        </w:rPr>
        <w:t>装配式混凝土雨棚的应用</w:t>
      </w:r>
      <w:r>
        <w:rPr>
          <w:rFonts w:hint="eastAsia"/>
          <w:szCs w:val="21"/>
        </w:rPr>
        <w:t>除应符合本标准规定外，尚</w:t>
      </w:r>
      <w:r>
        <w:rPr>
          <w:szCs w:val="21"/>
        </w:rPr>
        <w:t>应</w:t>
      </w:r>
      <w:r>
        <w:rPr>
          <w:rFonts w:hint="eastAsia"/>
          <w:szCs w:val="21"/>
        </w:rPr>
        <w:t>符合</w:t>
      </w:r>
      <w:r>
        <w:rPr>
          <w:szCs w:val="21"/>
        </w:rPr>
        <w:t>国家</w:t>
      </w:r>
      <w:r>
        <w:rPr>
          <w:rFonts w:hint="eastAsia"/>
          <w:szCs w:val="21"/>
        </w:rPr>
        <w:t>现行</w:t>
      </w:r>
      <w:r>
        <w:rPr>
          <w:szCs w:val="21"/>
        </w:rPr>
        <w:t>有关标准</w:t>
      </w:r>
      <w:r>
        <w:rPr>
          <w:rFonts w:hint="eastAsia" w:ascii="Times New Roman" w:hAnsi="Times New Roman"/>
        </w:rPr>
        <w:t>和现行中国工程建设标准化协会有关标准的规定。</w:t>
      </w:r>
    </w:p>
    <w:p>
      <w:pPr>
        <w:adjustRightInd w:val="0"/>
        <w:snapToGrid w:val="0"/>
        <w:spacing w:line="360" w:lineRule="auto"/>
        <w:rPr>
          <w:rFonts w:ascii="Times New Roman" w:hAnsi="Times New Roman"/>
        </w:rPr>
        <w:sectPr>
          <w:footerReference r:id="rId14" w:type="default"/>
          <w:pgSz w:w="11910" w:h="16840"/>
          <w:pgMar w:top="1500" w:right="1680" w:bottom="1320" w:left="1680" w:header="0" w:footer="1128" w:gutter="0"/>
          <w:pgNumType w:start="1"/>
          <w:cols w:space="720" w:num="1"/>
        </w:sectPr>
      </w:pPr>
    </w:p>
    <w:p>
      <w:pPr>
        <w:pStyle w:val="3"/>
        <w:keepNext w:val="0"/>
        <w:keepLines w:val="0"/>
        <w:snapToGrid w:val="0"/>
        <w:spacing w:before="0" w:after="0" w:line="312" w:lineRule="auto"/>
        <w:rPr>
          <w:rFonts w:hint="default" w:ascii="Times New Roman" w:hAnsi="Times New Roman" w:eastAsia="宋体" w:cs="Times New Roman"/>
          <w:b w:val="0"/>
          <w:color w:val="000000" w:themeColor="text1"/>
          <w:sz w:val="28"/>
          <w:szCs w:val="28"/>
          <w:lang w:val="en-US" w:eastAsia="zh-CN"/>
          <w14:textFill>
            <w14:solidFill>
              <w14:schemeClr w14:val="tx1"/>
            </w14:solidFill>
          </w14:textFill>
        </w:rPr>
      </w:pPr>
      <w:bookmarkStart w:id="38" w:name="_bookmark1"/>
      <w:bookmarkEnd w:id="38"/>
      <w:bookmarkStart w:id="39" w:name="_Toc533422738"/>
      <w:bookmarkStart w:id="40" w:name="_Toc533422608"/>
      <w:bookmarkStart w:id="41" w:name="_Toc533422968"/>
      <w:bookmarkStart w:id="42" w:name="_Toc27893"/>
      <w:bookmarkStart w:id="43" w:name="_Toc6901"/>
      <w:bookmarkStart w:id="44" w:name="_Toc27785"/>
      <w:bookmarkStart w:id="45" w:name="_Toc21416"/>
      <w:bookmarkStart w:id="46" w:name="_Toc28961"/>
      <w:bookmarkStart w:id="47" w:name="_Toc3835"/>
      <w:bookmarkStart w:id="48" w:name="_Toc21068"/>
      <w:bookmarkStart w:id="49" w:name="_Toc6544"/>
      <w:bookmarkStart w:id="50" w:name="_Toc11445"/>
      <w:bookmarkStart w:id="51" w:name="_Toc9604"/>
      <w:bookmarkStart w:id="52" w:name="_Toc20189"/>
      <w:bookmarkStart w:id="53" w:name="_Toc15327"/>
      <w:r>
        <w:rPr>
          <w:rFonts w:ascii="Times New Roman" w:hAnsi="Times New Roman" w:eastAsia="宋体" w:cs="Times New Roman"/>
          <w:color w:val="000000" w:themeColor="text1"/>
          <w:sz w:val="28"/>
          <w:szCs w:val="28"/>
          <w14:textFill>
            <w14:solidFill>
              <w14:schemeClr w14:val="tx1"/>
            </w14:solidFill>
          </w14:textFill>
        </w:rPr>
        <w:t xml:space="preserve">2  </w:t>
      </w:r>
      <w:r>
        <w:rPr>
          <w:rFonts w:hint="eastAsia" w:ascii="Times New Roman" w:hAnsi="Times New Roman" w:eastAsia="宋体" w:cs="Times New Roman"/>
          <w:color w:val="000000" w:themeColor="text1"/>
          <w:sz w:val="28"/>
          <w:szCs w:val="28"/>
          <w:lang w:val="zh-CN"/>
          <w14:textFill>
            <w14:solidFill>
              <w14:schemeClr w14:val="tx1"/>
            </w14:solidFill>
          </w14:textFill>
        </w:rPr>
        <w:t>术语</w:t>
      </w:r>
      <w:bookmarkEnd w:id="39"/>
      <w:bookmarkEnd w:id="40"/>
      <w:bookmarkEnd w:id="41"/>
      <w:r>
        <w:rPr>
          <w:rFonts w:hint="eastAsia" w:ascii="Times New Roman" w:hAnsi="Times New Roman" w:eastAsia="宋体" w:cs="Times New Roman"/>
          <w:color w:val="000000" w:themeColor="text1"/>
          <w:sz w:val="28"/>
          <w:szCs w:val="28"/>
          <w:lang w:val="en-US" w:eastAsia="zh-CN"/>
          <w14:textFill>
            <w14:solidFill>
              <w14:schemeClr w14:val="tx1"/>
            </w14:solidFill>
          </w14:textFill>
        </w:rPr>
        <w:t>和符号</w:t>
      </w:r>
      <w:bookmarkEnd w:id="42"/>
      <w:bookmarkEnd w:id="43"/>
    </w:p>
    <w:p>
      <w:pPr>
        <w:pStyle w:val="4"/>
        <w:bidi w:val="0"/>
        <w:rPr>
          <w:rFonts w:hint="eastAsia"/>
          <w:lang w:val="zh-CN" w:eastAsia="zh-CN"/>
        </w:rPr>
      </w:pPr>
      <w:bookmarkStart w:id="54" w:name="_Toc27856"/>
      <w:bookmarkStart w:id="55" w:name="_Toc12311"/>
      <w:r>
        <w:rPr>
          <w:rFonts w:hint="eastAsia"/>
          <w:lang w:val="en-US" w:eastAsia="zh-CN"/>
        </w:rPr>
        <w:t>2</w:t>
      </w:r>
      <w:r>
        <w:rPr>
          <w:rFonts w:hint="eastAsia"/>
          <w:lang w:val="zh-CN"/>
        </w:rPr>
        <w:t xml:space="preserve">.1  </w:t>
      </w:r>
      <w:r>
        <w:rPr>
          <w:rFonts w:hint="eastAsia"/>
          <w:lang w:val="en-US" w:eastAsia="zh-CN"/>
        </w:rPr>
        <w:t>术语</w:t>
      </w:r>
      <w:bookmarkEnd w:id="54"/>
      <w:bookmarkEnd w:id="55"/>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宋体" w:cs="Times New Roman"/>
          <w:b w:val="0"/>
          <w:bCs w:val="0"/>
          <w:color w:val="auto"/>
          <w:kern w:val="44"/>
          <w:sz w:val="21"/>
          <w:szCs w:val="21"/>
          <w:lang w:val="en-US" w:eastAsia="zh-CN" w:bidi="ar-SA"/>
        </w:rPr>
      </w:pPr>
      <w:r>
        <w:rPr>
          <w:rFonts w:hint="default" w:ascii="Times New Roman" w:hAnsi="Times New Roman" w:eastAsia="宋体" w:cs="Times New Roman"/>
          <w:b/>
          <w:bCs/>
          <w:color w:val="auto"/>
          <w:kern w:val="44"/>
          <w:sz w:val="21"/>
          <w:szCs w:val="21"/>
          <w:lang w:val="en-US" w:eastAsia="zh-CN" w:bidi="ar-SA"/>
        </w:rPr>
        <w:t xml:space="preserve">2.1.1  </w:t>
      </w:r>
      <w:r>
        <w:rPr>
          <w:rFonts w:hint="default" w:ascii="Times New Roman" w:hAnsi="Times New Roman" w:eastAsia="宋体" w:cs="Times New Roman"/>
          <w:b w:val="0"/>
          <w:bCs w:val="0"/>
          <w:color w:val="auto"/>
          <w:kern w:val="44"/>
          <w:sz w:val="21"/>
          <w:szCs w:val="21"/>
          <w:lang w:val="en-US" w:eastAsia="zh-CN" w:bidi="ar-SA"/>
        </w:rPr>
        <w:t>装配式混凝土站台立柱雨棚  precast concrete platform column canopy</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由钢筋混凝土预制构件或部件通过各种可靠的方式连接组合形成整体的站台立柱雨棚。</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bCs/>
          <w:color w:val="auto"/>
          <w:kern w:val="44"/>
          <w:sz w:val="21"/>
          <w:szCs w:val="21"/>
          <w:lang w:val="en-US" w:eastAsia="zh-CN" w:bidi="ar-SA"/>
        </w:rPr>
        <w:t xml:space="preserve">2.1.2  </w:t>
      </w:r>
      <w:r>
        <w:rPr>
          <w:rFonts w:hint="default" w:ascii="Times New Roman" w:hAnsi="Times New Roman" w:cs="Times New Roman"/>
          <w:color w:val="auto"/>
          <w:sz w:val="21"/>
          <w:szCs w:val="21"/>
          <w:highlight w:val="none"/>
          <w:lang w:val="en-US" w:eastAsia="zh-CN"/>
        </w:rPr>
        <w:t>预制雨棚柱</w:t>
      </w:r>
      <w:r>
        <w:rPr>
          <w:rFonts w:hint="default" w:ascii="Times New Roman" w:hAnsi="Times New Roman" w:cs="Times New Roman"/>
          <w:color w:val="auto"/>
          <w:sz w:val="21"/>
          <w:szCs w:val="21"/>
          <w:highlight w:val="none"/>
        </w:rPr>
        <w:t xml:space="preserve"> </w:t>
      </w:r>
      <w:r>
        <w:rPr>
          <w:rStyle w:val="22"/>
          <w:rFonts w:hint="default" w:ascii="Times New Roman" w:hAnsi="Times New Roman" w:eastAsia="Segoe UI" w:cs="Times New Roman"/>
          <w:b w:val="0"/>
          <w:bCs w:val="0"/>
          <w:i w:val="0"/>
          <w:iCs w:val="0"/>
          <w:caps w:val="0"/>
          <w:color w:val="auto"/>
          <w:spacing w:val="0"/>
          <w:sz w:val="21"/>
          <w:szCs w:val="21"/>
          <w:highlight w:val="none"/>
          <w:shd w:val="clear" w:color="auto" w:fill="FFFFFF"/>
        </w:rPr>
        <w:t>Precast concrete canopy posts</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装配式混凝土雨棚采用预制加工的柱构件。</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1"/>
          <w:szCs w:val="21"/>
          <w:highlight w:val="none"/>
        </w:rPr>
      </w:pPr>
      <w:r>
        <w:rPr>
          <w:rFonts w:hint="default" w:ascii="Times New Roman" w:hAnsi="Times New Roman" w:eastAsia="宋体" w:cs="Times New Roman"/>
          <w:b/>
          <w:bCs/>
          <w:color w:val="auto"/>
          <w:kern w:val="44"/>
          <w:sz w:val="21"/>
          <w:szCs w:val="21"/>
          <w:lang w:val="en-US" w:eastAsia="zh-CN" w:bidi="ar-SA"/>
        </w:rPr>
        <w:t xml:space="preserve">2.1.3  </w:t>
      </w:r>
      <w:r>
        <w:rPr>
          <w:rFonts w:hint="default" w:ascii="Times New Roman" w:hAnsi="Times New Roman" w:cs="Times New Roman"/>
          <w:strike w:val="0"/>
          <w:dstrike w:val="0"/>
          <w:color w:val="auto"/>
          <w:sz w:val="21"/>
          <w:szCs w:val="21"/>
          <w:highlight w:val="none"/>
          <w:lang w:val="en-US" w:eastAsia="zh-CN"/>
        </w:rPr>
        <w:t>预制站台雨棚</w:t>
      </w:r>
      <w:r>
        <w:rPr>
          <w:rFonts w:hint="default" w:ascii="Times New Roman" w:hAnsi="Times New Roman" w:cs="Times New Roman"/>
          <w:color w:val="auto"/>
          <w:sz w:val="21"/>
          <w:szCs w:val="21"/>
          <w:highlight w:val="none"/>
          <w:lang w:val="en-US" w:eastAsia="zh-CN"/>
        </w:rPr>
        <w:t>支承梁</w:t>
      </w:r>
      <w:r>
        <w:rPr>
          <w:rFonts w:hint="default" w:ascii="Times New Roman" w:hAnsi="Times New Roman" w:cs="Times New Roman"/>
          <w:b w:val="0"/>
          <w:bCs w:val="0"/>
          <w:color w:val="auto"/>
          <w:sz w:val="21"/>
          <w:szCs w:val="21"/>
          <w:highlight w:val="none"/>
        </w:rPr>
        <w:t xml:space="preserve"> </w:t>
      </w:r>
      <w:r>
        <w:rPr>
          <w:rStyle w:val="22"/>
          <w:rFonts w:hint="default" w:ascii="Times New Roman" w:hAnsi="Times New Roman" w:eastAsia="Segoe UI" w:cs="Times New Roman"/>
          <w:b w:val="0"/>
          <w:bCs w:val="0"/>
          <w:i w:val="0"/>
          <w:iCs w:val="0"/>
          <w:caps w:val="0"/>
          <w:color w:val="auto"/>
          <w:spacing w:val="0"/>
          <w:sz w:val="21"/>
          <w:szCs w:val="21"/>
          <w:highlight w:val="none"/>
          <w:shd w:val="clear" w:color="auto" w:fill="FFFFFF"/>
        </w:rPr>
        <w:t>Precast head beam for platform canopy columns</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设置在雨棚柱顶，支承屋面梁板的雨棚梁构件。</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1"/>
          <w:szCs w:val="21"/>
          <w:highlight w:val="none"/>
        </w:rPr>
      </w:pPr>
      <w:r>
        <w:rPr>
          <w:rFonts w:hint="default" w:ascii="Times New Roman" w:hAnsi="Times New Roman" w:eastAsia="宋体" w:cs="Times New Roman"/>
          <w:b/>
          <w:bCs/>
          <w:color w:val="auto"/>
          <w:kern w:val="44"/>
          <w:sz w:val="21"/>
          <w:szCs w:val="21"/>
          <w:lang w:val="en-US" w:eastAsia="zh-CN" w:bidi="ar-SA"/>
        </w:rPr>
        <w:t>2.1.</w:t>
      </w:r>
      <w:r>
        <w:rPr>
          <w:rFonts w:hint="default" w:ascii="Times New Roman" w:hAnsi="Times New Roman" w:eastAsia="黑体" w:cs="Times New Roman"/>
          <w:b/>
          <w:color w:val="auto"/>
          <w:sz w:val="21"/>
          <w:szCs w:val="21"/>
          <w:highlight w:val="none"/>
        </w:rPr>
        <w:t>4</w:t>
      </w:r>
      <w:r>
        <w:rPr>
          <w:rFonts w:hint="default" w:ascii="Times New Roman" w:hAnsi="Times New Roman" w:eastAsia="黑体" w:cs="Times New Roman"/>
          <w:b/>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 xml:space="preserve"> </w:t>
      </w:r>
      <w:r>
        <w:rPr>
          <w:rFonts w:hint="default" w:ascii="Times New Roman" w:hAnsi="Times New Roman" w:cs="Times New Roman"/>
          <w:strike w:val="0"/>
          <w:dstrike w:val="0"/>
          <w:color w:val="auto"/>
          <w:sz w:val="21"/>
          <w:szCs w:val="21"/>
          <w:highlight w:val="none"/>
          <w:lang w:val="en-US" w:eastAsia="zh-CN"/>
        </w:rPr>
        <w:t>预制雨棚</w:t>
      </w:r>
      <w:r>
        <w:rPr>
          <w:rFonts w:hint="default" w:ascii="Times New Roman" w:hAnsi="Times New Roman" w:cs="Times New Roman"/>
          <w:color w:val="auto"/>
          <w:sz w:val="21"/>
          <w:szCs w:val="21"/>
          <w:highlight w:val="none"/>
          <w:lang w:val="en-US" w:eastAsia="zh-CN"/>
        </w:rPr>
        <w:t>屋面梁板</w:t>
      </w:r>
      <w:r>
        <w:rPr>
          <w:rStyle w:val="22"/>
          <w:rFonts w:hint="default" w:ascii="Times New Roman" w:hAnsi="Times New Roman" w:eastAsia="Segoe UI" w:cs="Times New Roman"/>
          <w:b w:val="0"/>
          <w:bCs w:val="0"/>
          <w:i w:val="0"/>
          <w:iCs w:val="0"/>
          <w:caps w:val="0"/>
          <w:color w:val="auto"/>
          <w:spacing w:val="0"/>
          <w:sz w:val="21"/>
          <w:szCs w:val="21"/>
          <w:highlight w:val="none"/>
          <w:shd w:val="clear" w:color="auto" w:fill="FFFFFF"/>
        </w:rPr>
        <w:t>Precast concrete canopy roof beam panel</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支承在雨棚柱顶及支承梁上的预制一体化屋面梁板结构构件。</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color w:val="auto"/>
          <w:szCs w:val="21"/>
          <w:highlight w:val="none"/>
          <w:lang w:val="en-GB"/>
        </w:rPr>
      </w:pPr>
      <w:r>
        <w:rPr>
          <w:rFonts w:hint="default" w:ascii="Times New Roman" w:hAnsi="Times New Roman" w:eastAsia="宋体" w:cs="Times New Roman"/>
          <w:b/>
          <w:bCs/>
          <w:color w:val="auto"/>
          <w:kern w:val="44"/>
          <w:sz w:val="21"/>
          <w:szCs w:val="21"/>
          <w:lang w:val="en-US" w:eastAsia="zh-CN" w:bidi="ar-SA"/>
        </w:rPr>
        <w:t>2.1.</w:t>
      </w:r>
      <w:r>
        <w:rPr>
          <w:rFonts w:hint="default" w:ascii="Times New Roman" w:hAnsi="Times New Roman" w:eastAsia="黑体" w:cs="Times New Roman"/>
          <w:b/>
          <w:color w:val="auto"/>
          <w:szCs w:val="21"/>
          <w:highlight w:val="none"/>
        </w:rPr>
        <w:t>5</w:t>
      </w:r>
      <w:r>
        <w:rPr>
          <w:rFonts w:hint="eastAsia" w:ascii="Times New Roman" w:hAnsi="Times New Roman" w:eastAsia="黑体" w:cs="Times New Roman"/>
          <w:b/>
          <w:color w:val="auto"/>
          <w:szCs w:val="21"/>
          <w:highlight w:val="none"/>
          <w:lang w:val="en-US" w:eastAsia="zh-CN"/>
        </w:rPr>
        <w:t xml:space="preserve"> </w:t>
      </w:r>
      <w:r>
        <w:rPr>
          <w:rFonts w:hint="default" w:ascii="Times New Roman" w:hAnsi="Times New Roman" w:cs="Times New Roman"/>
          <w:b/>
          <w:bCs/>
          <w:color w:val="auto"/>
          <w:szCs w:val="21"/>
          <w:highlight w:val="none"/>
          <w:lang w:val="en-GB"/>
        </w:rPr>
        <w:t xml:space="preserve"> </w:t>
      </w:r>
      <w:r>
        <w:rPr>
          <w:rFonts w:hint="default" w:ascii="Times New Roman" w:hAnsi="Times New Roman" w:cs="Times New Roman"/>
          <w:color w:val="auto"/>
          <w:szCs w:val="21"/>
          <w:highlight w:val="none"/>
          <w:lang w:val="en-US" w:eastAsia="zh-CN"/>
        </w:rPr>
        <w:t>防落梁装置</w:t>
      </w:r>
      <w:r>
        <w:rPr>
          <w:rFonts w:hint="default" w:ascii="Times New Roman" w:hAnsi="Times New Roman" w:cs="Times New Roman"/>
          <w:color w:val="auto"/>
          <w:szCs w:val="21"/>
          <w:highlight w:val="none"/>
          <w:lang w:val="en-GB"/>
        </w:rPr>
        <w:t xml:space="preserve"> Anti-falling beam device</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color w:val="auto"/>
          <w:sz w:val="21"/>
          <w:szCs w:val="21"/>
          <w:highlight w:val="none"/>
          <w:lang w:val="en-GB" w:eastAsia="zh-CN"/>
        </w:rPr>
      </w:pPr>
      <w:r>
        <w:rPr>
          <w:rFonts w:hint="default" w:ascii="Times New Roman" w:hAnsi="Times New Roman" w:eastAsia="宋体" w:cs="Times New Roman"/>
          <w:color w:val="auto"/>
          <w:sz w:val="21"/>
          <w:szCs w:val="21"/>
          <w:highlight w:val="none"/>
          <w:lang w:val="en-US" w:eastAsia="zh-CN"/>
        </w:rPr>
        <w:t>在雨棚支承梁及屋面梁板之间设置的防止屋面梁板掉落的连接装置</w:t>
      </w:r>
      <w:r>
        <w:rPr>
          <w:rFonts w:hint="default" w:ascii="Times New Roman" w:hAnsi="Times New Roman" w:eastAsia="宋体" w:cs="Times New Roman"/>
          <w:color w:val="auto"/>
          <w:sz w:val="21"/>
          <w:szCs w:val="21"/>
          <w:highlight w:val="none"/>
          <w:lang w:val="en-GB" w:eastAsia="zh-CN"/>
        </w:rPr>
        <w:t>。</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b w:val="0"/>
          <w:bCs w:val="0"/>
          <w:color w:val="auto"/>
          <w:kern w:val="44"/>
          <w:sz w:val="21"/>
          <w:szCs w:val="21"/>
          <w:lang w:val="en-US" w:eastAsia="zh-CN" w:bidi="ar-SA"/>
        </w:rPr>
      </w:pPr>
      <w:r>
        <w:rPr>
          <w:rFonts w:hint="default" w:ascii="Times New Roman" w:hAnsi="Times New Roman" w:eastAsia="宋体" w:cs="Times New Roman"/>
          <w:b/>
          <w:bCs/>
          <w:color w:val="auto"/>
          <w:kern w:val="44"/>
          <w:sz w:val="21"/>
          <w:szCs w:val="21"/>
          <w:lang w:val="en-US" w:eastAsia="zh-CN" w:bidi="ar-SA"/>
        </w:rPr>
        <w:t>2.1.6</w:t>
      </w:r>
      <w:r>
        <w:rPr>
          <w:rFonts w:hint="default" w:ascii="Times New Roman" w:hAnsi="Times New Roman" w:eastAsia="宋体" w:cs="Times New Roman"/>
          <w:b/>
          <w:bCs/>
          <w:color w:val="auto"/>
          <w:kern w:val="44"/>
          <w:sz w:val="21"/>
          <w:szCs w:val="21"/>
          <w:lang w:val="en-GB" w:eastAsia="zh-CN" w:bidi="ar-SA"/>
        </w:rPr>
        <w:t xml:space="preserve"> </w:t>
      </w:r>
      <w:r>
        <w:rPr>
          <w:rFonts w:hint="eastAsia" w:ascii="Times New Roman" w:hAnsi="Times New Roman" w:eastAsia="宋体" w:cs="Times New Roman"/>
          <w:b/>
          <w:bCs/>
          <w:color w:val="auto"/>
          <w:kern w:val="44"/>
          <w:sz w:val="21"/>
          <w:szCs w:val="21"/>
          <w:lang w:val="en-US" w:eastAsia="zh-CN" w:bidi="ar-SA"/>
        </w:rPr>
        <w:t xml:space="preserve"> </w:t>
      </w:r>
      <w:r>
        <w:rPr>
          <w:rFonts w:hint="default" w:ascii="Times New Roman" w:hAnsi="Times New Roman" w:eastAsia="宋体" w:cs="Times New Roman"/>
          <w:b w:val="0"/>
          <w:bCs w:val="0"/>
          <w:color w:val="auto"/>
          <w:kern w:val="44"/>
          <w:sz w:val="21"/>
          <w:szCs w:val="21"/>
          <w:lang w:val="en-US" w:eastAsia="zh-CN" w:bidi="ar-SA"/>
        </w:rPr>
        <w:t>垂轨向</w:t>
      </w:r>
      <w:r>
        <w:rPr>
          <w:rFonts w:hint="default" w:ascii="Times New Roman" w:hAnsi="Times New Roman" w:eastAsia="宋体" w:cs="Times New Roman"/>
          <w:b w:val="0"/>
          <w:bCs w:val="0"/>
          <w:color w:val="auto"/>
          <w:kern w:val="44"/>
          <w:sz w:val="21"/>
          <w:szCs w:val="21"/>
          <w:lang w:val="en-GB" w:eastAsia="zh-CN" w:bidi="ar-SA"/>
        </w:rPr>
        <w:t xml:space="preserve"> Track transverse direction</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与铁路轨道垂直的方向。</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b/>
          <w:bCs/>
          <w:color w:val="000000" w:themeColor="text1"/>
          <w:kern w:val="44"/>
          <w:sz w:val="21"/>
          <w:szCs w:val="21"/>
          <w:lang w:val="en-US" w:eastAsia="zh-CN" w:bidi="ar-SA"/>
          <w14:textFill>
            <w14:solidFill>
              <w14:schemeClr w14:val="tx1"/>
            </w14:solidFill>
          </w14:textFill>
        </w:rPr>
        <w:t>2.1.</w:t>
      </w:r>
      <w:r>
        <w:rPr>
          <w:rFonts w:hint="default" w:ascii="Times New Roman" w:hAnsi="Times New Roman" w:eastAsia="黑体" w:cs="Times New Roman"/>
          <w:b/>
          <w:szCs w:val="21"/>
          <w:highlight w:val="none"/>
          <w:lang w:val="en-US" w:eastAsia="zh-CN"/>
        </w:rPr>
        <w:t>7</w:t>
      </w:r>
      <w:r>
        <w:rPr>
          <w:rFonts w:hint="default" w:ascii="Times New Roman" w:hAnsi="Times New Roman" w:eastAsia="黑体" w:cs="Times New Roman"/>
          <w:b/>
          <w:szCs w:val="21"/>
          <w:highlight w:val="none"/>
          <w:lang w:val="en-GB" w:eastAsia="zh-CN"/>
        </w:rPr>
        <w:t xml:space="preserve"> </w:t>
      </w:r>
      <w:r>
        <w:rPr>
          <w:rFonts w:hint="eastAsia" w:ascii="Times New Roman" w:hAnsi="Times New Roman" w:eastAsia="黑体" w:cs="Times New Roman"/>
          <w:b/>
          <w:szCs w:val="21"/>
          <w:highlight w:val="none"/>
          <w:lang w:val="en-US" w:eastAsia="zh-CN"/>
        </w:rPr>
        <w:t xml:space="preserve"> </w:t>
      </w:r>
      <w:r>
        <w:rPr>
          <w:rFonts w:hint="default" w:ascii="Times New Roman" w:hAnsi="Times New Roman" w:eastAsia="宋体" w:cs="Times New Roman"/>
          <w:color w:val="000000"/>
          <w:szCs w:val="21"/>
          <w:highlight w:val="none"/>
          <w:lang w:val="en-US" w:eastAsia="zh-CN"/>
        </w:rPr>
        <w:t>顺轨向</w:t>
      </w:r>
      <w:r>
        <w:rPr>
          <w:rFonts w:hint="default" w:ascii="Times New Roman" w:hAnsi="Times New Roman" w:eastAsia="宋体" w:cs="Times New Roman"/>
          <w:color w:val="000000"/>
          <w:szCs w:val="21"/>
          <w:highlight w:val="none"/>
          <w:lang w:val="en-GB" w:eastAsia="zh-CN"/>
        </w:rPr>
        <w:t>Longitudinal rail direction</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与铁路轨道平行的方向。</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color w:val="000000"/>
          <w:szCs w:val="21"/>
          <w:lang w:val="en-GB" w:eastAsia="zh-CN"/>
        </w:rPr>
      </w:pPr>
      <w:r>
        <w:rPr>
          <w:rFonts w:hint="default" w:ascii="Times New Roman" w:hAnsi="Times New Roman" w:eastAsia="宋体" w:cs="Times New Roman"/>
          <w:b/>
          <w:bCs/>
          <w:color w:val="000000" w:themeColor="text1"/>
          <w:kern w:val="44"/>
          <w:sz w:val="21"/>
          <w:szCs w:val="21"/>
          <w:lang w:val="en-US" w:eastAsia="zh-CN" w:bidi="ar-SA"/>
          <w14:textFill>
            <w14:solidFill>
              <w14:schemeClr w14:val="tx1"/>
            </w14:solidFill>
          </w14:textFill>
        </w:rPr>
        <w:t>2.1.</w:t>
      </w:r>
      <w:r>
        <w:rPr>
          <w:rFonts w:hint="default" w:ascii="Times New Roman" w:hAnsi="Times New Roman" w:eastAsia="黑体" w:cs="Times New Roman"/>
          <w:b/>
          <w:szCs w:val="21"/>
          <w:lang w:val="en-US" w:eastAsia="zh-CN"/>
        </w:rPr>
        <w:t xml:space="preserve">8 </w:t>
      </w:r>
      <w:r>
        <w:rPr>
          <w:rFonts w:hint="eastAsia" w:ascii="Times New Roman" w:hAnsi="Times New Roman" w:eastAsia="黑体" w:cs="Times New Roman"/>
          <w:b/>
          <w:szCs w:val="21"/>
          <w:lang w:val="en-US" w:eastAsia="zh-CN"/>
        </w:rPr>
        <w:t xml:space="preserve"> </w:t>
      </w:r>
      <w:r>
        <w:rPr>
          <w:rFonts w:hint="default" w:ascii="Times New Roman" w:hAnsi="Times New Roman" w:eastAsia="宋体" w:cs="Times New Roman"/>
          <w:color w:val="000000"/>
          <w:szCs w:val="21"/>
          <w:lang w:val="en-US" w:eastAsia="zh-CN"/>
        </w:rPr>
        <w:t>顺轨单梁</w:t>
      </w:r>
      <w:r>
        <w:rPr>
          <w:rFonts w:hint="default" w:ascii="Times New Roman" w:hAnsi="Times New Roman" w:eastAsia="宋体" w:cs="Times New Roman"/>
          <w:color w:val="000000"/>
          <w:szCs w:val="21"/>
          <w:lang w:val="en-GB" w:eastAsia="zh-CN"/>
        </w:rPr>
        <w:t>Longitudinal single-track beam</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黑体" w:cs="Times New Roman"/>
          <w:b/>
          <w:szCs w:val="21"/>
          <w:lang w:val="en-US" w:eastAsia="zh-CN"/>
        </w:rPr>
      </w:pPr>
      <w:r>
        <w:rPr>
          <w:rFonts w:hint="default" w:ascii="Times New Roman" w:hAnsi="Times New Roman" w:eastAsia="宋体" w:cs="Times New Roman"/>
          <w:color w:val="000000"/>
          <w:szCs w:val="21"/>
          <w:lang w:val="en-US" w:eastAsia="zh-CN"/>
        </w:rPr>
        <w:t>雨棚顺轨向柱轴线设置的一道结构梁。</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color w:val="000000"/>
          <w:szCs w:val="21"/>
          <w:lang w:val="en-GB" w:eastAsia="zh-CN"/>
        </w:rPr>
      </w:pPr>
      <w:r>
        <w:rPr>
          <w:rFonts w:hint="default" w:ascii="Times New Roman" w:hAnsi="Times New Roman" w:eastAsia="宋体" w:cs="Times New Roman"/>
          <w:b/>
          <w:bCs/>
          <w:color w:val="000000" w:themeColor="text1"/>
          <w:kern w:val="44"/>
          <w:sz w:val="21"/>
          <w:szCs w:val="21"/>
          <w:lang w:val="en-US" w:eastAsia="zh-CN" w:bidi="ar-SA"/>
          <w14:textFill>
            <w14:solidFill>
              <w14:schemeClr w14:val="tx1"/>
            </w14:solidFill>
          </w14:textFill>
        </w:rPr>
        <w:t>2.1.</w:t>
      </w:r>
      <w:r>
        <w:rPr>
          <w:rFonts w:hint="default" w:ascii="Times New Roman" w:hAnsi="Times New Roman" w:eastAsia="黑体" w:cs="Times New Roman"/>
          <w:b/>
          <w:szCs w:val="21"/>
          <w:lang w:val="en-US" w:eastAsia="zh-CN"/>
        </w:rPr>
        <w:t xml:space="preserve">9 </w:t>
      </w:r>
      <w:r>
        <w:rPr>
          <w:rFonts w:hint="eastAsia" w:ascii="Times New Roman" w:hAnsi="Times New Roman" w:eastAsia="黑体" w:cs="Times New Roman"/>
          <w:b/>
          <w:szCs w:val="21"/>
          <w:lang w:val="en-US" w:eastAsia="zh-CN"/>
        </w:rPr>
        <w:t xml:space="preserve"> </w:t>
      </w:r>
      <w:r>
        <w:rPr>
          <w:rFonts w:hint="default" w:ascii="Times New Roman" w:hAnsi="Times New Roman" w:eastAsia="宋体" w:cs="Times New Roman"/>
          <w:color w:val="000000"/>
          <w:szCs w:val="21"/>
          <w:lang w:val="en-US" w:eastAsia="zh-CN"/>
        </w:rPr>
        <w:t>顺轨双梁</w:t>
      </w:r>
      <w:r>
        <w:rPr>
          <w:rFonts w:hint="default" w:ascii="Times New Roman" w:hAnsi="Times New Roman" w:eastAsia="宋体" w:cs="Times New Roman"/>
          <w:color w:val="000000"/>
          <w:szCs w:val="21"/>
          <w:lang w:val="en-GB" w:eastAsia="zh-CN"/>
        </w:rPr>
        <w:t>Longitudinal twin beams</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lang w:val="en-US" w:eastAsia="zh-CN"/>
        </w:rPr>
        <w:t>雨棚顺轨向在</w:t>
      </w:r>
      <w:r>
        <w:rPr>
          <w:rFonts w:hint="default" w:ascii="Times New Roman" w:hAnsi="Times New Roman" w:eastAsia="宋体" w:cs="Times New Roman"/>
          <w:color w:val="000000"/>
          <w:szCs w:val="21"/>
          <w:highlight w:val="none"/>
          <w:lang w:val="en-US" w:eastAsia="zh-CN"/>
        </w:rPr>
        <w:t>柱轴线设置垢两道结构梁。</w:t>
      </w:r>
    </w:p>
    <w:p>
      <w:pPr>
        <w:pStyle w:val="4"/>
        <w:bidi w:val="0"/>
        <w:rPr>
          <w:rFonts w:hint="eastAsia"/>
          <w:lang w:val="zh-CN" w:eastAsia="zh-CN"/>
        </w:rPr>
      </w:pPr>
      <w:bookmarkStart w:id="56" w:name="_Toc3406"/>
      <w:bookmarkStart w:id="57" w:name="_Toc32710"/>
      <w:r>
        <w:rPr>
          <w:rFonts w:hint="eastAsia"/>
          <w:lang w:val="en-US" w:eastAsia="zh-CN"/>
        </w:rPr>
        <w:t>2</w:t>
      </w:r>
      <w:r>
        <w:rPr>
          <w:rFonts w:hint="eastAsia"/>
          <w:lang w:val="zh-CN"/>
        </w:rPr>
        <w:t>.</w:t>
      </w:r>
      <w:r>
        <w:rPr>
          <w:rFonts w:hint="eastAsia"/>
          <w:lang w:val="en-US" w:eastAsia="zh-CN"/>
        </w:rPr>
        <w:t>2</w:t>
      </w:r>
      <w:r>
        <w:rPr>
          <w:rFonts w:hint="eastAsia"/>
          <w:lang w:val="zh-CN"/>
        </w:rPr>
        <w:t xml:space="preserve">  </w:t>
      </w:r>
      <w:r>
        <w:rPr>
          <w:rFonts w:hint="eastAsia"/>
          <w:lang w:val="en-US" w:eastAsia="zh-CN"/>
        </w:rPr>
        <w:t>符号</w:t>
      </w:r>
      <w:bookmarkEnd w:id="56"/>
      <w:bookmarkEnd w:id="57"/>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b w:val="0"/>
          <w:bCs w:val="0"/>
          <w:color w:val="000000" w:themeColor="text1"/>
          <w:kern w:val="44"/>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2.2.1</w:t>
      </w:r>
      <w:r>
        <w:rPr>
          <w:rFonts w:hint="eastAsia" w:ascii="Times New Roman" w:hAnsi="Times New Roman" w:eastAsia="宋体" w:cs="Times New Roman"/>
          <w:b w:val="0"/>
          <w:bCs w:val="0"/>
          <w:color w:val="000000" w:themeColor="text1"/>
          <w:kern w:val="44"/>
          <w:sz w:val="21"/>
          <w:szCs w:val="21"/>
          <w:lang w:val="en-US" w:eastAsia="zh-CN" w:bidi="ar-SA"/>
          <w14:textFill>
            <w14:solidFill>
              <w14:schemeClr w14:val="tx1"/>
            </w14:solidFill>
          </w14:textFill>
        </w:rPr>
        <w:t xml:space="preserve">  材料性能：</w:t>
      </w:r>
    </w:p>
    <w:p>
      <w:pPr>
        <w:pStyle w:val="56"/>
        <w:keepNext w:val="0"/>
        <w:keepLines w:val="0"/>
        <w:pageBreakBefore w:val="0"/>
        <w:widowControl w:val="0"/>
        <w:kinsoku/>
        <w:wordWrap/>
        <w:overflowPunct/>
        <w:topLinePunct w:val="0"/>
        <w:autoSpaceDE/>
        <w:autoSpaceDN/>
        <w:bidi w:val="0"/>
        <w:adjustRightInd/>
        <w:snapToGrid/>
        <w:spacing w:line="400" w:lineRule="exact"/>
        <w:ind w:firstLine="688" w:firstLineChars="328"/>
        <w:textAlignment w:val="auto"/>
        <w:rPr>
          <w:rFonts w:hint="eastAsia" w:ascii="Times New Roman" w:hAnsi="Times New Roman" w:eastAsia="宋体" w:cs="Times New Roman"/>
          <w:color w:val="000000"/>
          <w:szCs w:val="21"/>
          <w:lang w:val="en-US" w:eastAsia="zh-CN"/>
        </w:rPr>
      </w:pPr>
      <w:r>
        <w:rPr>
          <w:rFonts w:hint="eastAsia" w:ascii="Times New Roman" w:hAnsi="Times New Roman" w:eastAsia="宋体" w:cs="Times New Roman"/>
          <w:szCs w:val="21"/>
          <w:lang w:val="en-US" w:eastAsia="zh-CN"/>
        </w:rPr>
        <w:t>E</w:t>
      </w:r>
      <w:r>
        <w:rPr>
          <w:rFonts w:hint="eastAsia" w:ascii="Times New Roman" w:hAnsi="Times New Roman" w:eastAsia="宋体" w:cs="Times New Roman"/>
          <w:szCs w:val="21"/>
          <w:vertAlign w:val="subscript"/>
          <w:lang w:val="en-US" w:eastAsia="zh-CN"/>
        </w:rPr>
        <w:t>b</w:t>
      </w:r>
      <w:r>
        <w:rPr>
          <w:rFonts w:hint="eastAsia" w:ascii="Times New Roman" w:hAnsi="Times New Roman" w:eastAsia="宋体" w:cs="Times New Roman"/>
          <w:szCs w:val="21"/>
          <w:lang w:val="en-US" w:eastAsia="zh-CN"/>
        </w:rPr>
        <w:t>－橡胶弹性体体积模量；</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G</w:t>
      </w:r>
      <w:r>
        <w:rPr>
          <w:rFonts w:hint="eastAsia" w:ascii="Times New Roman" w:hAnsi="Times New Roman" w:eastAsia="宋体" w:cs="Times New Roman"/>
          <w:szCs w:val="21"/>
          <w:vertAlign w:val="subscript"/>
          <w:lang w:val="en-US" w:eastAsia="zh-CN"/>
        </w:rPr>
        <w:t>e</w:t>
      </w:r>
      <w:r>
        <w:rPr>
          <w:rFonts w:hint="eastAsia" w:ascii="Times New Roman" w:hAnsi="Times New Roman" w:eastAsia="宋体" w:cs="Times New Roman"/>
          <w:szCs w:val="21"/>
          <w:lang w:val="en-US" w:eastAsia="zh-CN"/>
        </w:rPr>
        <w:t>--支座剪变模量。</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 xml:space="preserve">2.2.2  </w:t>
      </w:r>
      <w:r>
        <w:rPr>
          <w:rFonts w:hint="eastAsia" w:ascii="Times New Roman" w:hAnsi="Times New Roman" w:eastAsia="宋体" w:cs="Times New Roman"/>
          <w:color w:val="000000"/>
          <w:szCs w:val="21"/>
          <w:lang w:val="en-US" w:eastAsia="zh-CN"/>
        </w:rPr>
        <w:t>作用和作用效应：</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jd</w:t>
      </w:r>
      <w:r>
        <w:rPr>
          <w:rFonts w:hint="eastAsia" w:ascii="Times New Roman" w:hAnsi="Times New Roman" w:eastAsia="宋体" w:cs="Times New Roman"/>
          <w:szCs w:val="21"/>
          <w:lang w:val="en-US" w:eastAsia="zh-CN"/>
        </w:rPr>
        <w:t>-------持久设计状况下接缝剪力设计值；</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u</w:t>
      </w:r>
      <w:r>
        <w:rPr>
          <w:rFonts w:hint="eastAsia" w:ascii="Times New Roman" w:hAnsi="Times New Roman" w:eastAsia="宋体" w:cs="Times New Roman"/>
          <w:szCs w:val="21"/>
          <w:lang w:val="en-US" w:eastAsia="zh-CN"/>
        </w:rPr>
        <w:t xml:space="preserve">——持久设计状况下梁端、柱端接缝受剪承载力设计值； </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jdE</w:t>
      </w:r>
      <w:r>
        <w:rPr>
          <w:rFonts w:hint="eastAsia" w:ascii="Times New Roman" w:hAnsi="Times New Roman" w:eastAsia="宋体" w:cs="Times New Roman"/>
          <w:szCs w:val="21"/>
          <w:lang w:val="en-US" w:eastAsia="zh-CN"/>
        </w:rPr>
        <w:t>——地震设计状况下接缝剪力设计值；</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uE</w:t>
      </w:r>
      <w:r>
        <w:rPr>
          <w:rFonts w:hint="eastAsia" w:ascii="Times New Roman" w:hAnsi="Times New Roman" w:eastAsia="宋体" w:cs="Times New Roman"/>
          <w:szCs w:val="21"/>
          <w:lang w:val="en-US" w:eastAsia="zh-CN"/>
        </w:rPr>
        <w:t>——地震设计状况下梁端、柱端接缝受剪承载力设计值；</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mua</w:t>
      </w:r>
      <w:r>
        <w:rPr>
          <w:rFonts w:hint="eastAsia" w:ascii="Times New Roman" w:hAnsi="Times New Roman" w:eastAsia="宋体" w:cs="Times New Roman"/>
          <w:szCs w:val="21"/>
          <w:lang w:val="en-US" w:eastAsia="zh-CN"/>
        </w:rPr>
        <w:t>——被连接构件端部按实配钢筋面积计算的斜截面受剪承载力设计值；</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R</w:t>
      </w:r>
      <w:r>
        <w:rPr>
          <w:rFonts w:hint="eastAsia" w:ascii="Times New Roman" w:hAnsi="Times New Roman" w:eastAsia="宋体" w:cs="Times New Roman"/>
          <w:szCs w:val="21"/>
          <w:vertAlign w:val="subscript"/>
          <w:lang w:val="en-US" w:eastAsia="zh-CN"/>
        </w:rPr>
        <w:t>ck</w:t>
      </w:r>
      <w:r>
        <w:rPr>
          <w:rFonts w:hint="eastAsia" w:ascii="Times New Roman" w:hAnsi="Times New Roman" w:eastAsia="宋体" w:cs="Times New Roman"/>
          <w:szCs w:val="21"/>
          <w:lang w:val="en-US" w:eastAsia="zh-CN"/>
        </w:rPr>
        <w:t>－支座使用阶段的压力标准值；</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σ</w:t>
      </w:r>
      <w:r>
        <w:rPr>
          <w:rFonts w:hint="eastAsia" w:ascii="Times New Roman" w:hAnsi="Times New Roman" w:eastAsia="宋体" w:cs="Times New Roman"/>
          <w:szCs w:val="21"/>
          <w:vertAlign w:val="subscript"/>
          <w:lang w:val="en-US" w:eastAsia="zh-CN"/>
        </w:rPr>
        <w:t>c</w:t>
      </w:r>
      <w:r>
        <w:rPr>
          <w:rFonts w:hint="eastAsia" w:ascii="Times New Roman" w:hAnsi="Times New Roman" w:eastAsia="宋体" w:cs="Times New Roman"/>
          <w:szCs w:val="21"/>
          <w:lang w:val="en-US" w:eastAsia="zh-CN"/>
        </w:rPr>
        <w:t>－支座使用阶段平均压力限值；</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R</w:t>
      </w:r>
      <w:r>
        <w:rPr>
          <w:rFonts w:hint="eastAsia" w:ascii="Times New Roman" w:hAnsi="Times New Roman" w:eastAsia="宋体" w:cs="Times New Roman"/>
          <w:szCs w:val="21"/>
          <w:vertAlign w:val="subscript"/>
          <w:lang w:val="en-US" w:eastAsia="zh-CN"/>
        </w:rPr>
        <w:t>Gk</w:t>
      </w:r>
      <w:r>
        <w:rPr>
          <w:rFonts w:hint="eastAsia" w:ascii="Times New Roman" w:hAnsi="Times New Roman" w:eastAsia="宋体" w:cs="Times New Roman"/>
          <w:szCs w:val="21"/>
          <w:lang w:val="en-US" w:eastAsia="zh-CN"/>
        </w:rPr>
        <w:t>--结构自重引起的支座反力标准值。</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 xml:space="preserve">2.2.3  </w:t>
      </w:r>
      <w:r>
        <w:rPr>
          <w:rFonts w:hint="eastAsia" w:ascii="Times New Roman" w:hAnsi="Times New Roman" w:eastAsia="宋体" w:cs="Times New Roman"/>
          <w:color w:val="000000"/>
          <w:szCs w:val="21"/>
          <w:lang w:val="en-US" w:eastAsia="zh-CN"/>
        </w:rPr>
        <w:t>几何参数：</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A</w:t>
      </w:r>
      <w:r>
        <w:rPr>
          <w:rFonts w:hint="eastAsia" w:ascii="Times New Roman" w:hAnsi="Times New Roman" w:eastAsia="宋体" w:cs="Times New Roman"/>
          <w:szCs w:val="21"/>
          <w:vertAlign w:val="subscript"/>
          <w:lang w:val="en-US" w:eastAsia="zh-CN"/>
        </w:rPr>
        <w:t>c</w:t>
      </w:r>
      <w:r>
        <w:rPr>
          <w:rFonts w:hint="eastAsia" w:ascii="Times New Roman" w:hAnsi="Times New Roman" w:eastAsia="宋体" w:cs="Times New Roman"/>
          <w:szCs w:val="21"/>
          <w:lang w:val="en-US" w:eastAsia="zh-CN"/>
        </w:rPr>
        <w:t>－支座有效承压</w:t>
      </w:r>
      <w:r>
        <w:rPr>
          <w:rFonts w:hint="eastAsia" w:ascii="Times New Roman" w:hAnsi="Times New Roman" w:eastAsia="宋体" w:cs="Times New Roman"/>
          <w:szCs w:val="21"/>
          <w:highlight w:val="none"/>
          <w:lang w:val="en-US" w:eastAsia="zh-CN"/>
        </w:rPr>
        <w:t>面积（承压加劲钢板面积）</w:t>
      </w:r>
      <w:r>
        <w:rPr>
          <w:rFonts w:hint="eastAsia" w:ascii="Times New Roman" w:hAnsi="Times New Roman" w:eastAsia="宋体" w:cs="Times New Roman"/>
          <w:szCs w:val="21"/>
          <w:lang w:val="en-US" w:eastAsia="zh-CN"/>
        </w:rPr>
        <w:t>；</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t</w:t>
      </w:r>
      <w:r>
        <w:rPr>
          <w:rFonts w:hint="eastAsia" w:ascii="Times New Roman" w:hAnsi="Times New Roman" w:eastAsia="宋体" w:cs="Times New Roman"/>
          <w:szCs w:val="21"/>
          <w:vertAlign w:val="subscript"/>
          <w:lang w:val="en-US" w:eastAsia="zh-CN"/>
        </w:rPr>
        <w:t>c</w:t>
      </w:r>
      <w:r>
        <w:rPr>
          <w:rFonts w:hint="eastAsia" w:ascii="Times New Roman" w:hAnsi="Times New Roman" w:eastAsia="宋体" w:cs="Times New Roman"/>
          <w:szCs w:val="21"/>
          <w:lang w:val="en-US" w:eastAsia="zh-CN"/>
        </w:rPr>
        <w:t>支座橡胶层总厚度；</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A</w:t>
      </w:r>
      <w:r>
        <w:rPr>
          <w:rFonts w:hint="eastAsia" w:ascii="Times New Roman" w:hAnsi="Times New Roman" w:eastAsia="宋体" w:cs="Times New Roman"/>
          <w:szCs w:val="21"/>
          <w:vertAlign w:val="subscript"/>
          <w:lang w:val="en-US" w:eastAsia="zh-CN"/>
        </w:rPr>
        <w:t>g</w:t>
      </w:r>
      <w:r>
        <w:rPr>
          <w:rFonts w:hint="eastAsia" w:ascii="Times New Roman" w:hAnsi="Times New Roman" w:eastAsia="宋体" w:cs="Times New Roman"/>
          <w:szCs w:val="21"/>
          <w:lang w:val="en-US" w:eastAsia="zh-CN"/>
        </w:rPr>
        <w:t>--支座平面毛面积。</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Times New Roman" w:hAnsi="Times New Roman" w:eastAsia="宋体" w:cs="Times New Roman"/>
          <w:color w:val="000000"/>
          <w:szCs w:val="21"/>
          <w:lang w:val="en-US" w:eastAsia="zh-CN"/>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 xml:space="preserve">2.2.4  </w:t>
      </w:r>
      <w:r>
        <w:rPr>
          <w:rFonts w:hint="eastAsia" w:ascii="Times New Roman" w:hAnsi="Times New Roman" w:eastAsia="宋体" w:cs="Times New Roman"/>
          <w:color w:val="000000"/>
          <w:szCs w:val="21"/>
          <w:lang w:val="en-US" w:eastAsia="zh-CN"/>
        </w:rPr>
        <w:t>计算系数及其他：</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γ</w:t>
      </w:r>
      <w:r>
        <w:rPr>
          <w:rFonts w:hint="eastAsia" w:ascii="Times New Roman" w:hAnsi="Times New Roman" w:eastAsia="宋体" w:cs="Times New Roman"/>
          <w:szCs w:val="21"/>
          <w:vertAlign w:val="subscript"/>
          <w:lang w:val="en-US" w:eastAsia="zh-CN"/>
        </w:rPr>
        <w:t>0</w:t>
      </w:r>
      <w:r>
        <w:rPr>
          <w:rFonts w:hint="eastAsia" w:ascii="Times New Roman" w:hAnsi="Times New Roman" w:eastAsia="宋体" w:cs="Times New Roman"/>
          <w:szCs w:val="21"/>
          <w:lang w:val="en-US" w:eastAsia="zh-CN"/>
        </w:rPr>
        <w:t>------结构重要性系数；</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η</w:t>
      </w:r>
      <w:r>
        <w:rPr>
          <w:rFonts w:hint="eastAsia" w:ascii="Times New Roman" w:hAnsi="Times New Roman" w:eastAsia="宋体" w:cs="Times New Roman"/>
          <w:szCs w:val="21"/>
          <w:vertAlign w:val="subscript"/>
          <w:lang w:val="en-US" w:eastAsia="zh-CN"/>
        </w:rPr>
        <w:t>j</w:t>
      </w:r>
      <w:r>
        <w:rPr>
          <w:rFonts w:hint="eastAsia" w:ascii="Times New Roman" w:hAnsi="Times New Roman" w:eastAsia="宋体" w:cs="Times New Roman"/>
          <w:szCs w:val="21"/>
          <w:lang w:val="en-US" w:eastAsia="zh-CN"/>
        </w:rPr>
        <w:t>——接缝受剪承载力增大系数；</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630" w:firstLineChars="3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vertAlign w:val="subscript"/>
          <w:lang w:val="en-US" w:eastAsia="zh-CN"/>
        </w:rPr>
        <w:t>l</w:t>
      </w:r>
      <w:r>
        <w:rPr>
          <w:rFonts w:hint="eastAsia" w:ascii="Times New Roman" w:hAnsi="Times New Roman" w:eastAsia="宋体" w:cs="Times New Roman"/>
          <w:szCs w:val="21"/>
          <w:lang w:val="en-US" w:eastAsia="zh-CN"/>
        </w:rPr>
        <w:t>上部结构在温度、混凝土收缩和徐变等作用标准值引起的支座的水平位移；</w:t>
      </w:r>
    </w:p>
    <w:p>
      <w:pPr>
        <w:snapToGrid w:val="0"/>
        <w:spacing w:line="312" w:lineRule="auto"/>
        <w:rPr>
          <w:rFonts w:hint="eastAsia" w:ascii="Times New Roman" w:hAnsi="Times New Roman"/>
          <w:b/>
          <w:color w:val="000000" w:themeColor="text1"/>
          <w14:textFill>
            <w14:solidFill>
              <w14:schemeClr w14:val="tx1"/>
            </w14:solidFill>
          </w14:textFill>
        </w:rPr>
      </w:pP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vertAlign w:val="subscript"/>
          <w:lang w:val="en-US" w:eastAsia="zh-CN"/>
        </w:rPr>
        <w:t>e</w:t>
      </w:r>
      <w:r>
        <w:rPr>
          <w:rFonts w:hint="eastAsia" w:ascii="Times New Roman" w:hAnsi="Times New Roman" w:eastAsia="宋体" w:cs="Times New Roman"/>
          <w:szCs w:val="21"/>
          <w:lang w:val="en-US" w:eastAsia="zh-CN"/>
        </w:rPr>
        <w:t>--屋面构件在地震作用下与牛腿间发生的相对位移。</w:t>
      </w:r>
      <w:r>
        <w:rPr>
          <w:rFonts w:hint="eastAsia" w:ascii="Times New Roman" w:hAnsi="Times New Roman" w:eastAsia="宋体" w:cs="Times New Roman"/>
          <w:color w:val="000000"/>
          <w:szCs w:val="21"/>
          <w:lang w:val="en-US" w:eastAsia="zh-CN"/>
        </w:rPr>
        <w:br w:type="page"/>
      </w:r>
    </w:p>
    <w:p>
      <w:pPr>
        <w:pStyle w:val="3"/>
        <w:keepNext w:val="0"/>
        <w:keepLines w:val="0"/>
        <w:snapToGrid w:val="0"/>
        <w:spacing w:before="0" w:after="0" w:line="312" w:lineRule="auto"/>
        <w:rPr>
          <w:rFonts w:hint="eastAsia" w:ascii="Times New Roman" w:hAnsi="Times New Roman" w:eastAsia="宋体" w:cs="Times New Roman"/>
          <w:b w:val="0"/>
          <w:color w:val="000000" w:themeColor="text1"/>
          <w:sz w:val="28"/>
          <w:szCs w:val="28"/>
          <w:lang w:val="zh-CN" w:eastAsia="zh-CN"/>
          <w14:textFill>
            <w14:solidFill>
              <w14:schemeClr w14:val="tx1"/>
            </w14:solidFill>
          </w14:textFill>
        </w:rPr>
      </w:pPr>
      <w:bookmarkStart w:id="58" w:name="_Toc533422969"/>
      <w:bookmarkStart w:id="59" w:name="_Toc533422739"/>
      <w:bookmarkStart w:id="60" w:name="_Toc533422609"/>
      <w:bookmarkStart w:id="61" w:name="_Toc17471"/>
      <w:bookmarkStart w:id="62" w:name="_Toc28801"/>
      <w:r>
        <w:rPr>
          <w:rFonts w:hint="eastAsia" w:ascii="Times New Roman" w:hAnsi="Times New Roman" w:eastAsia="宋体" w:cs="Times New Roman"/>
          <w:color w:val="000000" w:themeColor="text1"/>
          <w:sz w:val="28"/>
          <w:szCs w:val="28"/>
          <w:lang w:val="zh-CN"/>
          <w14:textFill>
            <w14:solidFill>
              <w14:schemeClr w14:val="tx1"/>
            </w14:solidFill>
          </w14:textFill>
        </w:rPr>
        <w:t>3</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w:t>
      </w:r>
      <w:bookmarkEnd w:id="58"/>
      <w:bookmarkEnd w:id="59"/>
      <w:bookmarkEnd w:id="60"/>
      <w:r>
        <w:rPr>
          <w:rFonts w:hint="eastAsia" w:ascii="Times New Roman" w:hAnsi="Times New Roman" w:eastAsia="宋体" w:cs="Times New Roman"/>
          <w:color w:val="000000" w:themeColor="text1"/>
          <w:sz w:val="28"/>
          <w:szCs w:val="28"/>
          <w:lang w:val="en-US" w:eastAsia="zh-CN"/>
          <w14:textFill>
            <w14:solidFill>
              <w14:schemeClr w14:val="tx1"/>
            </w14:solidFill>
          </w14:textFill>
        </w:rPr>
        <w:t>基本规定</w:t>
      </w:r>
      <w:bookmarkEnd w:id="61"/>
      <w:bookmarkEnd w:id="62"/>
    </w:p>
    <w:p>
      <w:pPr>
        <w:pStyle w:val="4"/>
        <w:bidi w:val="0"/>
        <w:rPr>
          <w:rFonts w:hint="eastAsia"/>
          <w:lang w:val="zh-CN" w:eastAsia="zh-CN"/>
        </w:rPr>
      </w:pPr>
      <w:bookmarkStart w:id="63" w:name="_Toc1631"/>
      <w:bookmarkStart w:id="64" w:name="_Toc15850"/>
      <w:r>
        <w:rPr>
          <w:rFonts w:hint="eastAsia"/>
          <w:lang w:val="en-US" w:eastAsia="zh-CN"/>
        </w:rPr>
        <w:t>3.1</w:t>
      </w:r>
      <w:r>
        <w:rPr>
          <w:rFonts w:hint="eastAsia"/>
          <w:lang w:val="zh-CN"/>
        </w:rPr>
        <w:t xml:space="preserve">  </w:t>
      </w:r>
      <w:r>
        <w:rPr>
          <w:rFonts w:hint="eastAsia"/>
          <w:lang w:val="en-US" w:eastAsia="zh-CN"/>
        </w:rPr>
        <w:t>一般规定</w:t>
      </w:r>
      <w:bookmarkEnd w:id="63"/>
      <w:bookmarkEnd w:id="64"/>
    </w:p>
    <w:p>
      <w:pPr>
        <w:snapToGrid w:val="0"/>
        <w:spacing w:line="312" w:lineRule="auto"/>
        <w:rPr>
          <w:rFonts w:hint="default" w:ascii="Times New Roman" w:hAnsi="Times New Roman" w:cs="Times New Roman" w:eastAsiaTheme="minorEastAsia"/>
          <w:lang w:val="en-US" w:eastAsia="zh-CN"/>
        </w:rPr>
      </w:pPr>
      <w:r>
        <w:rPr>
          <w:rFonts w:hint="default" w:ascii="Times New Roman" w:hAnsi="Times New Roman" w:cs="Times New Roman"/>
          <w:b/>
          <w:color w:val="000000" w:themeColor="text1"/>
          <w14:textFill>
            <w14:solidFill>
              <w14:schemeClr w14:val="tx1"/>
            </w14:solidFill>
          </w14:textFill>
        </w:rPr>
        <w:t>3.1.1</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szCs w:val="21"/>
        </w:rPr>
        <w:t>在装配式混凝土雨棚体系的建筑方案设计阶段，应协调建设、设计、制作、施工各方之间的关系，并应加强建筑、结构、设备、装修等专业之间的配合。</w:t>
      </w:r>
    </w:p>
    <w:p>
      <w:pPr>
        <w:snapToGrid w:val="0"/>
        <w:spacing w:line="312" w:lineRule="auto"/>
        <w:rPr>
          <w:rFonts w:hint="default" w:ascii="Times New Roman" w:hAnsi="Times New Roman" w:cs="Times New Roman"/>
          <w:bCs/>
        </w:rPr>
      </w:pPr>
      <w:r>
        <w:rPr>
          <w:rFonts w:hint="default" w:ascii="Times New Roman" w:hAnsi="Times New Roman" w:cs="Times New Roman"/>
          <w:b/>
        </w:rPr>
        <w:t>3.1.2</w:t>
      </w:r>
      <w:r>
        <w:rPr>
          <w:rFonts w:hint="default" w:ascii="Times New Roman" w:hAnsi="Times New Roman" w:cs="Times New Roman"/>
          <w:bCs/>
        </w:rPr>
        <w:t xml:space="preserve">  </w:t>
      </w:r>
      <w:r>
        <w:rPr>
          <w:rFonts w:hint="default" w:ascii="Times New Roman" w:hAnsi="Times New Roman" w:cs="Times New Roman"/>
          <w:szCs w:val="21"/>
        </w:rPr>
        <w:t>装配式混凝土雨棚体系构件的深化设计应满足建筑、结构、设备和装修等各专业以及构件制作、运输、安装等环节的综合要求。</w:t>
      </w:r>
    </w:p>
    <w:p>
      <w:pPr>
        <w:tabs>
          <w:tab w:val="left" w:pos="720"/>
        </w:tabs>
        <w:spacing w:line="400" w:lineRule="exact"/>
        <w:jc w:val="left"/>
        <w:rPr>
          <w:rFonts w:hint="default" w:ascii="Times New Roman" w:hAnsi="Times New Roman" w:cs="Times New Roman"/>
          <w:szCs w:val="21"/>
        </w:rPr>
      </w:pPr>
      <w:r>
        <w:rPr>
          <w:rFonts w:hint="default" w:ascii="Times New Roman" w:hAnsi="Times New Roman" w:cs="Times New Roman"/>
          <w:b/>
        </w:rPr>
        <w:t xml:space="preserve">3.1.3  </w:t>
      </w:r>
      <w:r>
        <w:rPr>
          <w:rFonts w:hint="default" w:ascii="Times New Roman" w:hAnsi="Times New Roman" w:cs="Times New Roman"/>
          <w:szCs w:val="21"/>
        </w:rPr>
        <w:t>装配式混凝土雨棚体系中构件的尺寸和形状应符合下列规定：</w:t>
      </w:r>
    </w:p>
    <w:p>
      <w:pPr>
        <w:tabs>
          <w:tab w:val="left" w:pos="720"/>
        </w:tabs>
        <w:spacing w:line="400" w:lineRule="exact"/>
        <w:ind w:firstLine="420" w:firstLineChars="200"/>
        <w:jc w:val="left"/>
        <w:rPr>
          <w:rFonts w:hint="default" w:ascii="Times New Roman" w:hAnsi="Times New Roman" w:cs="Times New Roman"/>
          <w:szCs w:val="21"/>
        </w:rPr>
      </w:pPr>
      <w:r>
        <w:rPr>
          <w:rFonts w:hint="default" w:ascii="Times New Roman" w:hAnsi="Times New Roman" w:cs="Times New Roman"/>
          <w:szCs w:val="21"/>
          <w:lang w:val="en-US" w:eastAsia="zh-CN"/>
        </w:rPr>
        <w:t xml:space="preserve">1  </w:t>
      </w:r>
      <w:r>
        <w:rPr>
          <w:rFonts w:hint="default" w:ascii="Times New Roman" w:hAnsi="Times New Roman" w:cs="Times New Roman"/>
          <w:szCs w:val="21"/>
        </w:rPr>
        <w:t>应满足建筑使用功能、模数、标准化要求，并应进行优化设计；</w:t>
      </w:r>
    </w:p>
    <w:p>
      <w:pPr>
        <w:tabs>
          <w:tab w:val="left" w:pos="720"/>
        </w:tabs>
        <w:spacing w:line="400" w:lineRule="exact"/>
        <w:ind w:firstLine="420" w:firstLineChars="200"/>
        <w:jc w:val="left"/>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  根据构件的功能和安装部位、加工制作、施工精度及质量控制等要求，确定合理的尺寸公差和形状公差；</w:t>
      </w:r>
    </w:p>
    <w:p>
      <w:pPr>
        <w:tabs>
          <w:tab w:val="left" w:pos="720"/>
        </w:tabs>
        <w:spacing w:line="400" w:lineRule="exact"/>
        <w:ind w:firstLine="420" w:firstLineChars="200"/>
        <w:jc w:val="left"/>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3  应满足制作、运输、存放、安装及质量控制要求。</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Cs w:val="21"/>
          <w:lang w:eastAsia="zh-CN"/>
        </w:rPr>
      </w:pPr>
      <w:r>
        <w:rPr>
          <w:rFonts w:hint="eastAsia" w:ascii="仿宋" w:hAnsi="仿宋" w:eastAsia="仿宋" w:cs="仿宋"/>
          <w:b/>
          <w:bCs/>
          <w:i/>
          <w:iCs/>
          <w:color w:val="0000FF"/>
          <w:szCs w:val="21"/>
        </w:rPr>
        <w:t>条文说明</w:t>
      </w:r>
      <w:r>
        <w:rPr>
          <w:rFonts w:hint="eastAsia" w:ascii="仿宋" w:eastAsia="仿宋" w:cs="仿宋"/>
          <w:b/>
          <w:bCs/>
          <w:i/>
          <w:iCs/>
          <w:color w:val="0000FF"/>
          <w:szCs w:val="21"/>
          <w:lang w:eastAsia="zh-CN"/>
        </w:rPr>
        <w:t>：</w:t>
      </w:r>
    </w:p>
    <w:p>
      <w:pPr>
        <w:snapToGrid w:val="0"/>
        <w:spacing w:line="312" w:lineRule="auto"/>
        <w:ind w:firstLine="420" w:firstLineChars="200"/>
        <w:rPr>
          <w:rFonts w:hint="default" w:ascii="Times New Roman" w:hAnsi="Times New Roman" w:cs="Times New Roman"/>
          <w:color w:val="0000FF"/>
        </w:rPr>
      </w:pPr>
      <w:r>
        <w:rPr>
          <w:rFonts w:hint="eastAsia" w:ascii="仿宋" w:hAnsi="仿宋" w:eastAsia="仿宋" w:cs="仿宋"/>
          <w:i/>
          <w:iCs/>
          <w:color w:val="0000FF"/>
          <w:szCs w:val="21"/>
          <w:lang w:val="en-US" w:eastAsia="zh-CN"/>
        </w:rPr>
        <w:t>雨棚</w:t>
      </w:r>
      <w:r>
        <w:rPr>
          <w:rFonts w:hint="eastAsia" w:ascii="仿宋" w:hAnsi="仿宋" w:eastAsia="仿宋" w:cs="仿宋"/>
          <w:i/>
          <w:iCs/>
          <w:color w:val="0000FF"/>
          <w:szCs w:val="21"/>
        </w:rPr>
        <w:t>预制构件分块设计决定了构件尺寸、连接</w:t>
      </w:r>
      <w:r>
        <w:rPr>
          <w:rFonts w:hint="eastAsia" w:ascii="仿宋" w:eastAsia="仿宋" w:cs="仿宋"/>
          <w:i/>
          <w:iCs/>
          <w:color w:val="0000FF"/>
          <w:szCs w:val="21"/>
          <w:lang w:val="en-US" w:eastAsia="zh-CN"/>
        </w:rPr>
        <w:t>部</w:t>
      </w:r>
      <w:r>
        <w:rPr>
          <w:rFonts w:hint="eastAsia" w:ascii="仿宋" w:hAnsi="仿宋" w:eastAsia="仿宋" w:cs="仿宋"/>
          <w:i/>
          <w:iCs/>
          <w:color w:val="0000FF"/>
          <w:szCs w:val="21"/>
        </w:rPr>
        <w:t>位等关键因素，对结构受力性能、整体承载力、工程造价都有一定影响。连接</w:t>
      </w:r>
      <w:r>
        <w:rPr>
          <w:rFonts w:hint="eastAsia" w:ascii="仿宋" w:eastAsia="仿宋" w:cs="仿宋"/>
          <w:i/>
          <w:iCs/>
          <w:color w:val="0000FF"/>
          <w:szCs w:val="21"/>
          <w:lang w:val="en-US" w:eastAsia="zh-CN"/>
        </w:rPr>
        <w:t>部位</w:t>
      </w:r>
      <w:r>
        <w:rPr>
          <w:rFonts w:hint="eastAsia" w:ascii="仿宋" w:hAnsi="仿宋" w:eastAsia="仿宋" w:cs="仿宋"/>
          <w:i/>
          <w:iCs/>
          <w:color w:val="0000FF"/>
          <w:szCs w:val="21"/>
        </w:rPr>
        <w:t>是装配式混凝土结构的薄弱环节，也是设计的关键点，主要设计理念为选用安全可靠的连接技术，通过合理的连接节点构造措施，将装配式构件组合成一个整体，保证</w:t>
      </w:r>
      <w:r>
        <w:rPr>
          <w:rFonts w:hint="eastAsia" w:ascii="仿宋" w:eastAsia="仿宋" w:cs="仿宋"/>
          <w:i/>
          <w:iCs/>
          <w:color w:val="0000FF"/>
          <w:szCs w:val="21"/>
          <w:lang w:val="en-US" w:eastAsia="zh-CN"/>
        </w:rPr>
        <w:t>整体</w:t>
      </w:r>
      <w:r>
        <w:rPr>
          <w:rFonts w:hint="eastAsia" w:ascii="仿宋" w:hAnsi="仿宋" w:eastAsia="仿宋" w:cs="仿宋"/>
          <w:i/>
          <w:iCs/>
          <w:color w:val="0000FF"/>
          <w:szCs w:val="21"/>
        </w:rPr>
        <w:t>浇混凝土结构</w:t>
      </w:r>
      <w:r>
        <w:rPr>
          <w:rFonts w:hint="eastAsia" w:ascii="仿宋" w:eastAsia="仿宋" w:cs="仿宋"/>
          <w:i/>
          <w:iCs/>
          <w:color w:val="0000FF"/>
          <w:szCs w:val="21"/>
          <w:lang w:val="en-US" w:eastAsia="zh-CN"/>
        </w:rPr>
        <w:t>满足</w:t>
      </w:r>
      <w:r>
        <w:rPr>
          <w:rFonts w:hint="eastAsia" w:ascii="仿宋" w:hAnsi="仿宋" w:eastAsia="仿宋" w:cs="仿宋"/>
          <w:i/>
          <w:iCs/>
          <w:color w:val="0000FF"/>
          <w:szCs w:val="21"/>
        </w:rPr>
        <w:t>承载力、</w:t>
      </w:r>
      <w:r>
        <w:rPr>
          <w:rFonts w:hint="eastAsia" w:ascii="仿宋" w:eastAsia="仿宋" w:cs="仿宋"/>
          <w:i/>
          <w:iCs/>
          <w:color w:val="0000FF"/>
          <w:szCs w:val="21"/>
          <w:lang w:val="en-US" w:eastAsia="zh-CN"/>
        </w:rPr>
        <w:t>抗震</w:t>
      </w:r>
      <w:r>
        <w:rPr>
          <w:rFonts w:hint="eastAsia" w:ascii="仿宋" w:hAnsi="仿宋" w:eastAsia="仿宋" w:cs="仿宋"/>
          <w:i/>
          <w:iCs/>
          <w:color w:val="0000FF"/>
          <w:szCs w:val="21"/>
        </w:rPr>
        <w:t>性、延性和耐久性，达到与现浇混凝土结构相同的使用功能。</w:t>
      </w:r>
      <w:r>
        <w:rPr>
          <w:rFonts w:hint="eastAsia" w:ascii="仿宋" w:eastAsia="仿宋" w:cs="仿宋"/>
          <w:i/>
          <w:iCs/>
          <w:color w:val="0000FF"/>
          <w:szCs w:val="21"/>
          <w:lang w:val="en-US" w:eastAsia="zh-CN"/>
        </w:rPr>
        <w:t>同时运输、存放、安装过程是影响装配式混凝土雨棚建筑整体建筑美观与安全的重要环节，通过全过程质量保证构件完好，安装连接可靠，美观实用。</w:t>
      </w:r>
    </w:p>
    <w:p>
      <w:pPr>
        <w:snapToGrid w:val="0"/>
        <w:spacing w:line="312"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3.1.</w:t>
      </w:r>
      <w:r>
        <w:rPr>
          <w:rFonts w:hint="default" w:ascii="Times New Roman" w:hAnsi="Times New Roman" w:cs="Times New Roman"/>
          <w:b/>
          <w:color w:val="000000" w:themeColor="text1"/>
          <w:lang w:val="en-US" w:eastAsia="zh-CN"/>
          <w14:textFill>
            <w14:solidFill>
              <w14:schemeClr w14:val="tx1"/>
            </w14:solidFill>
          </w14:textFill>
        </w:rPr>
        <w:t>4</w:t>
      </w:r>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szCs w:val="21"/>
        </w:rPr>
        <w:t>装配式混凝土雨棚</w:t>
      </w:r>
      <w:r>
        <w:rPr>
          <w:rFonts w:hint="default" w:ascii="Times New Roman" w:hAnsi="Times New Roman" w:cs="Times New Roman"/>
          <w:szCs w:val="21"/>
          <w:lang w:val="en-US" w:eastAsia="zh-CN"/>
        </w:rPr>
        <w:t>构件</w:t>
      </w:r>
      <w:r>
        <w:rPr>
          <w:rFonts w:hint="default" w:ascii="Times New Roman" w:hAnsi="Times New Roman" w:cs="Times New Roman"/>
          <w:szCs w:val="21"/>
        </w:rPr>
        <w:t>的制作、运输、</w:t>
      </w:r>
      <w:r>
        <w:rPr>
          <w:rFonts w:hint="default" w:ascii="Times New Roman" w:hAnsi="Times New Roman" w:cs="Times New Roman"/>
          <w:szCs w:val="21"/>
          <w:lang w:val="en-US" w:eastAsia="zh-CN"/>
        </w:rPr>
        <w:t>安装</w:t>
      </w:r>
      <w:r>
        <w:rPr>
          <w:rFonts w:hint="default" w:ascii="Times New Roman" w:hAnsi="Times New Roman" w:cs="Times New Roman"/>
          <w:szCs w:val="21"/>
        </w:rPr>
        <w:t>和验收应符合国家现行标准《混凝土结构工程施工规范》GB 50666、《混凝土结构工程施工质量验收规范》GB 50204、《装配式混凝土建筑技术标准》GB/T51231及《装配式混凝土结构技术规程》JGJ 1等对</w:t>
      </w:r>
      <w:r>
        <w:rPr>
          <w:rFonts w:hint="default" w:ascii="Times New Roman" w:hAnsi="Times New Roman" w:cs="Times New Roman"/>
          <w:szCs w:val="21"/>
          <w:lang w:val="en-US" w:eastAsia="zh-CN"/>
        </w:rPr>
        <w:t>混凝土</w:t>
      </w:r>
      <w:r>
        <w:rPr>
          <w:rFonts w:hint="default" w:ascii="Times New Roman" w:hAnsi="Times New Roman" w:cs="Times New Roman"/>
          <w:szCs w:val="21"/>
        </w:rPr>
        <w:t>构件工程的有关规定。</w:t>
      </w:r>
    </w:p>
    <w:p>
      <w:pPr>
        <w:pStyle w:val="4"/>
        <w:bidi w:val="0"/>
        <w:rPr>
          <w:rFonts w:hint="eastAsia"/>
          <w:lang w:val="zh-CN" w:eastAsia="zh-CN"/>
        </w:rPr>
      </w:pPr>
      <w:bookmarkStart w:id="65" w:name="_Toc21274"/>
      <w:bookmarkStart w:id="66" w:name="_Toc24975"/>
      <w:bookmarkStart w:id="67" w:name="_Toc533422741"/>
      <w:bookmarkStart w:id="68" w:name="_Toc533422611"/>
      <w:bookmarkStart w:id="69" w:name="_Toc533422971"/>
      <w:r>
        <w:rPr>
          <w:rFonts w:hint="eastAsia"/>
          <w:lang w:val="en-US" w:eastAsia="zh-CN"/>
        </w:rPr>
        <w:t>3.2</w:t>
      </w:r>
      <w:r>
        <w:rPr>
          <w:rFonts w:hint="eastAsia"/>
          <w:lang w:val="zh-CN"/>
        </w:rPr>
        <w:t xml:space="preserve">  </w:t>
      </w:r>
      <w:r>
        <w:rPr>
          <w:rFonts w:hint="eastAsia"/>
          <w:lang w:val="en-US" w:eastAsia="zh-CN"/>
        </w:rPr>
        <w:t>设计原则</w:t>
      </w:r>
      <w:bookmarkEnd w:id="65"/>
      <w:bookmarkEnd w:id="66"/>
    </w:p>
    <w:p>
      <w:pPr>
        <w:snapToGrid w:val="0"/>
        <w:spacing w:line="312" w:lineRule="auto"/>
        <w:rPr>
          <w:rFonts w:ascii="Times New Roman" w:hAnsi="Times New Roman"/>
        </w:rPr>
      </w:pPr>
      <w:r>
        <w:rPr>
          <w:rFonts w:hint="eastAsia" w:ascii="Times New Roman" w:hAnsi="Times New Roman"/>
          <w:b/>
        </w:rPr>
        <w:t>3.</w:t>
      </w:r>
      <w:r>
        <w:rPr>
          <w:rFonts w:ascii="Times New Roman" w:hAnsi="Times New Roman"/>
          <w:b/>
        </w:rPr>
        <w:t>2</w:t>
      </w:r>
      <w:r>
        <w:rPr>
          <w:rFonts w:hint="eastAsia" w:ascii="Times New Roman" w:hAnsi="Times New Roman"/>
          <w:b/>
        </w:rPr>
        <w:t xml:space="preserve">.1  </w:t>
      </w:r>
      <w:r>
        <w:rPr>
          <w:rFonts w:hint="eastAsia"/>
          <w:szCs w:val="21"/>
        </w:rPr>
        <w:t>在设计前期阶段，应对构件或部件的工厂预制（制作）、运输、现场拼装和运营的技术可行性进行论证。</w:t>
      </w:r>
    </w:p>
    <w:p>
      <w:pPr>
        <w:tabs>
          <w:tab w:val="left" w:pos="720"/>
        </w:tabs>
        <w:spacing w:line="400" w:lineRule="exact"/>
        <w:jc w:val="left"/>
        <w:rPr>
          <w:rFonts w:hint="eastAsia" w:eastAsia="宋体"/>
          <w:szCs w:val="21"/>
          <w:lang w:eastAsia="zh-CN"/>
        </w:rPr>
      </w:pPr>
      <w:r>
        <w:rPr>
          <w:rFonts w:hint="eastAsia" w:ascii="Times New Roman" w:hAnsi="Times New Roman"/>
          <w:b/>
        </w:rPr>
        <w:t>3.</w:t>
      </w:r>
      <w:r>
        <w:rPr>
          <w:rFonts w:ascii="Times New Roman" w:hAnsi="Times New Roman"/>
          <w:b/>
        </w:rPr>
        <w:t>2</w:t>
      </w:r>
      <w:r>
        <w:rPr>
          <w:rFonts w:hint="eastAsia" w:ascii="Times New Roman" w:hAnsi="Times New Roman"/>
          <w:b/>
        </w:rPr>
        <w:t>.</w:t>
      </w:r>
      <w:r>
        <w:rPr>
          <w:rFonts w:hint="eastAsia" w:ascii="Times New Roman" w:hAnsi="Times New Roman"/>
          <w:b/>
          <w:lang w:val="en-US" w:eastAsia="zh-CN"/>
        </w:rPr>
        <w:t xml:space="preserve">2  </w:t>
      </w:r>
      <w:r>
        <w:rPr>
          <w:rFonts w:hint="eastAsia"/>
          <w:szCs w:val="21"/>
        </w:rPr>
        <w:t>装配式结构应进行设计验算，并应符合下列规定</w:t>
      </w:r>
      <w:r>
        <w:rPr>
          <w:rFonts w:hint="eastAsia"/>
          <w:szCs w:val="21"/>
          <w:lang w:eastAsia="zh-CN"/>
        </w:rPr>
        <w:t>：</w:t>
      </w:r>
    </w:p>
    <w:p>
      <w:pPr>
        <w:tabs>
          <w:tab w:val="left" w:pos="720"/>
        </w:tabs>
        <w:spacing w:line="400" w:lineRule="exact"/>
        <w:ind w:firstLine="420" w:firstLineChars="200"/>
        <w:jc w:val="left"/>
        <w:rPr>
          <w:rFonts w:hint="eastAsia" w:eastAsia="宋体"/>
          <w:szCs w:val="21"/>
          <w:lang w:eastAsia="zh-CN"/>
        </w:rPr>
      </w:pPr>
      <w:r>
        <w:rPr>
          <w:rFonts w:hint="eastAsia"/>
          <w:szCs w:val="21"/>
          <w:lang w:val="en-US" w:eastAsia="zh-CN"/>
        </w:rPr>
        <w:t xml:space="preserve">1  </w:t>
      </w:r>
      <w:r>
        <w:rPr>
          <w:rFonts w:hint="eastAsia"/>
          <w:szCs w:val="21"/>
        </w:rPr>
        <w:t>连接装配式结构的节点和接缝应受力明确、构造可靠、方便施工，并应满足承载力、结构延性和耐久性等的要求</w:t>
      </w:r>
      <w:r>
        <w:rPr>
          <w:rFonts w:hint="eastAsia"/>
          <w:szCs w:val="21"/>
          <w:lang w:eastAsia="zh-CN"/>
        </w:rPr>
        <w:t>；</w:t>
      </w:r>
    </w:p>
    <w:p>
      <w:pPr>
        <w:tabs>
          <w:tab w:val="left" w:pos="720"/>
        </w:tabs>
        <w:spacing w:line="400" w:lineRule="exact"/>
        <w:ind w:firstLine="420" w:firstLineChars="200"/>
        <w:jc w:val="left"/>
        <w:rPr>
          <w:rFonts w:hint="eastAsia"/>
          <w:szCs w:val="21"/>
          <w:highlight w:val="none"/>
          <w:lang w:eastAsia="zh-CN"/>
        </w:rPr>
      </w:pPr>
      <w:r>
        <w:rPr>
          <w:rFonts w:hint="eastAsia"/>
          <w:szCs w:val="21"/>
          <w:lang w:val="en-US" w:eastAsia="zh-CN"/>
        </w:rPr>
        <w:t xml:space="preserve">2  </w:t>
      </w:r>
      <w:r>
        <w:rPr>
          <w:rFonts w:hint="eastAsia"/>
          <w:szCs w:val="21"/>
        </w:rPr>
        <w:t>结构的整体计算</w:t>
      </w:r>
      <w:r>
        <w:rPr>
          <w:rFonts w:hint="eastAsia"/>
          <w:szCs w:val="21"/>
          <w:highlight w:val="none"/>
        </w:rPr>
        <w:t>模型应</w:t>
      </w:r>
      <w:r>
        <w:rPr>
          <w:rFonts w:hint="eastAsia"/>
          <w:szCs w:val="21"/>
          <w:highlight w:val="none"/>
          <w:lang w:val="en-US" w:eastAsia="zh-CN"/>
        </w:rPr>
        <w:t>符合</w:t>
      </w:r>
      <w:r>
        <w:rPr>
          <w:rFonts w:hint="eastAsia"/>
          <w:szCs w:val="21"/>
          <w:highlight w:val="none"/>
        </w:rPr>
        <w:t>连接节点和装配式接缝</w:t>
      </w:r>
      <w:r>
        <w:rPr>
          <w:rFonts w:hint="eastAsia"/>
          <w:szCs w:val="21"/>
          <w:highlight w:val="none"/>
          <w:lang w:val="en-US" w:eastAsia="zh-CN"/>
        </w:rPr>
        <w:t>要求</w:t>
      </w:r>
      <w:r>
        <w:rPr>
          <w:rFonts w:hint="eastAsia"/>
          <w:szCs w:val="21"/>
          <w:highlight w:val="none"/>
        </w:rPr>
        <w:t>的构造方式和性能确定</w:t>
      </w:r>
      <w:r>
        <w:rPr>
          <w:rFonts w:hint="eastAsia"/>
          <w:szCs w:val="21"/>
          <w:highlight w:val="none"/>
          <w:lang w:eastAsia="zh-CN"/>
        </w:rPr>
        <w:t>；</w:t>
      </w:r>
    </w:p>
    <w:p>
      <w:pPr>
        <w:tabs>
          <w:tab w:val="left" w:pos="720"/>
        </w:tabs>
        <w:spacing w:line="400" w:lineRule="exact"/>
        <w:ind w:firstLine="420" w:firstLineChars="200"/>
        <w:jc w:val="left"/>
        <w:rPr>
          <w:rFonts w:hint="eastAsia" w:ascii="Times New Roman" w:hAnsi="Times New Roman" w:eastAsiaTheme="minorEastAsia"/>
          <w:color w:val="000000" w:themeColor="text1"/>
          <w:lang w:val="en-US" w:eastAsia="zh-CN"/>
          <w14:textFill>
            <w14:solidFill>
              <w14:schemeClr w14:val="tx1"/>
            </w14:solidFill>
          </w14:textFill>
        </w:rPr>
      </w:pPr>
      <w:r>
        <w:rPr>
          <w:rFonts w:hint="eastAsia"/>
          <w:szCs w:val="21"/>
          <w:highlight w:val="none"/>
          <w:lang w:val="en-US" w:eastAsia="zh-CN"/>
        </w:rPr>
        <w:t xml:space="preserve">3  </w:t>
      </w:r>
      <w:r>
        <w:rPr>
          <w:rFonts w:hint="eastAsia"/>
          <w:szCs w:val="21"/>
          <w:highlight w:val="none"/>
        </w:rPr>
        <w:t>接缝的正截面承载力和受剪承载力应符合现行行业标准《装配式混凝土结构技术规</w:t>
      </w:r>
      <w:r>
        <w:rPr>
          <w:rFonts w:hint="eastAsia"/>
          <w:szCs w:val="21"/>
        </w:rPr>
        <w:t>程》JGJ 1的有关规定</w:t>
      </w:r>
      <w:r>
        <w:rPr>
          <w:rFonts w:hint="eastAsia"/>
          <w:szCs w:val="21"/>
          <w:lang w:eastAsia="zh-CN"/>
        </w:rPr>
        <w:t>。</w:t>
      </w:r>
    </w:p>
    <w:p>
      <w:pPr>
        <w:tabs>
          <w:tab w:val="left" w:pos="720"/>
        </w:tabs>
        <w:spacing w:line="400" w:lineRule="exact"/>
        <w:jc w:val="left"/>
        <w:rPr>
          <w:rFonts w:hint="eastAsia" w:eastAsia="宋体"/>
          <w:szCs w:val="21"/>
          <w:lang w:eastAsia="zh-CN"/>
        </w:rPr>
      </w:pPr>
      <w:r>
        <w:rPr>
          <w:rFonts w:hint="eastAsia" w:ascii="Times New Roman" w:hAnsi="Times New Roman"/>
          <w:b/>
        </w:rPr>
        <w:t>3.</w:t>
      </w:r>
      <w:r>
        <w:rPr>
          <w:rFonts w:ascii="Times New Roman" w:hAnsi="Times New Roman"/>
          <w:b/>
        </w:rPr>
        <w:t>2</w:t>
      </w:r>
      <w:r>
        <w:rPr>
          <w:rFonts w:hint="eastAsia" w:ascii="Times New Roman" w:hAnsi="Times New Roman"/>
          <w:b/>
        </w:rPr>
        <w:t>.</w:t>
      </w:r>
      <w:r>
        <w:rPr>
          <w:rFonts w:hint="eastAsia" w:ascii="Times New Roman" w:hAnsi="Times New Roman"/>
          <w:b/>
          <w:lang w:val="en-US" w:eastAsia="zh-CN"/>
        </w:rPr>
        <w:t xml:space="preserve">3  </w:t>
      </w:r>
      <w:r>
        <w:rPr>
          <w:rFonts w:hint="eastAsia"/>
          <w:szCs w:val="21"/>
        </w:rPr>
        <w:t>构件计算应计入持久状况、短暂状况、偶然状况及地震状况四种设计状况，并应符合下列规定</w:t>
      </w:r>
      <w:r>
        <w:rPr>
          <w:rFonts w:hint="eastAsia"/>
          <w:szCs w:val="21"/>
          <w:lang w:eastAsia="zh-CN"/>
        </w:rPr>
        <w:t>：</w:t>
      </w:r>
    </w:p>
    <w:p>
      <w:pPr>
        <w:tabs>
          <w:tab w:val="left" w:pos="720"/>
        </w:tabs>
        <w:spacing w:line="400" w:lineRule="exact"/>
        <w:ind w:firstLine="420" w:firstLineChars="200"/>
        <w:jc w:val="left"/>
        <w:rPr>
          <w:rFonts w:hint="eastAsia" w:eastAsia="宋体"/>
          <w:szCs w:val="21"/>
          <w:lang w:eastAsia="zh-CN"/>
        </w:rPr>
      </w:pPr>
      <w:r>
        <w:rPr>
          <w:rFonts w:hint="eastAsia"/>
          <w:szCs w:val="21"/>
          <w:lang w:val="en-US" w:eastAsia="zh-CN"/>
        </w:rPr>
        <w:t xml:space="preserve">1  </w:t>
      </w:r>
      <w:r>
        <w:rPr>
          <w:rFonts w:hint="eastAsia"/>
          <w:szCs w:val="21"/>
        </w:rPr>
        <w:t>对持久设计状况下的承载能力极限状态，应对预制构件进行承载能力和稳定性验算</w:t>
      </w:r>
      <w:r>
        <w:rPr>
          <w:rFonts w:hint="eastAsia"/>
          <w:szCs w:val="21"/>
          <w:lang w:eastAsia="zh-CN"/>
        </w:rPr>
        <w:t>；</w:t>
      </w:r>
    </w:p>
    <w:p>
      <w:pPr>
        <w:tabs>
          <w:tab w:val="left" w:pos="720"/>
        </w:tabs>
        <w:spacing w:line="400" w:lineRule="exact"/>
        <w:ind w:firstLine="420" w:firstLineChars="200"/>
        <w:jc w:val="left"/>
        <w:rPr>
          <w:rFonts w:hint="eastAsia"/>
          <w:szCs w:val="21"/>
          <w:lang w:eastAsia="zh-CN"/>
        </w:rPr>
      </w:pPr>
      <w:r>
        <w:rPr>
          <w:rFonts w:hint="eastAsia"/>
          <w:szCs w:val="21"/>
          <w:lang w:val="en-US" w:eastAsia="zh-CN"/>
        </w:rPr>
        <w:t xml:space="preserve">2  </w:t>
      </w:r>
      <w:r>
        <w:rPr>
          <w:rFonts w:hint="eastAsia"/>
          <w:szCs w:val="21"/>
        </w:rPr>
        <w:t>对持久设计状况下的正常使用极限状态，应对预制构件进行变形、裂缝控制验算</w:t>
      </w:r>
      <w:r>
        <w:rPr>
          <w:rFonts w:hint="eastAsia"/>
          <w:szCs w:val="21"/>
          <w:lang w:eastAsia="zh-CN"/>
        </w:rPr>
        <w:t>；</w:t>
      </w:r>
    </w:p>
    <w:p>
      <w:pPr>
        <w:tabs>
          <w:tab w:val="left" w:pos="720"/>
        </w:tabs>
        <w:spacing w:line="400" w:lineRule="exact"/>
        <w:ind w:firstLine="420" w:firstLineChars="200"/>
        <w:jc w:val="left"/>
        <w:rPr>
          <w:rFonts w:hint="eastAsia" w:eastAsia="宋体"/>
          <w:szCs w:val="21"/>
          <w:lang w:eastAsia="zh-CN"/>
        </w:rPr>
      </w:pPr>
      <w:r>
        <w:rPr>
          <w:rFonts w:hint="eastAsia"/>
          <w:szCs w:val="21"/>
          <w:lang w:val="en-US" w:eastAsia="zh-CN"/>
        </w:rPr>
        <w:t xml:space="preserve">3  </w:t>
      </w:r>
      <w:r>
        <w:rPr>
          <w:rFonts w:hint="eastAsia"/>
          <w:szCs w:val="21"/>
          <w:highlight w:val="none"/>
        </w:rPr>
        <w:t>应采取加强结构整体性的有效措施</w:t>
      </w:r>
      <w:r>
        <w:rPr>
          <w:rFonts w:hint="eastAsia"/>
          <w:szCs w:val="21"/>
          <w:highlight w:val="none"/>
          <w:lang w:eastAsia="zh-CN"/>
        </w:rPr>
        <w:t>，</w:t>
      </w:r>
      <w:r>
        <w:rPr>
          <w:rFonts w:hint="eastAsia"/>
          <w:szCs w:val="21"/>
          <w:highlight w:val="none"/>
        </w:rPr>
        <w:t>对制作、运输和堆放、安装等短暂设计状况下的预制构件，应进行承载能力极限状态验算，</w:t>
      </w:r>
      <w:r>
        <w:rPr>
          <w:rFonts w:hint="eastAsia"/>
          <w:szCs w:val="21"/>
          <w:highlight w:val="none"/>
          <w:lang w:val="en-US" w:eastAsia="zh-CN"/>
        </w:rPr>
        <w:t>验算结果不满足安全要求时</w:t>
      </w:r>
      <w:r>
        <w:rPr>
          <w:rFonts w:hint="eastAsia"/>
          <w:strike w:val="0"/>
          <w:dstrike w:val="0"/>
          <w:szCs w:val="21"/>
          <w:highlight w:val="none"/>
          <w:lang w:eastAsia="zh-CN"/>
        </w:rPr>
        <w:t>，</w:t>
      </w:r>
      <w:r>
        <w:rPr>
          <w:rFonts w:hint="eastAsia"/>
          <w:szCs w:val="21"/>
          <w:highlight w:val="none"/>
        </w:rPr>
        <w:t>应进行正常使用极限状态验算，并应符合国家现行标准《混凝土结构工程施工规范》GB50666 的有关规定</w:t>
      </w:r>
      <w:r>
        <w:rPr>
          <w:rFonts w:hint="eastAsia"/>
          <w:szCs w:val="21"/>
          <w:highlight w:val="none"/>
          <w:lang w:eastAsia="zh-CN"/>
        </w:rPr>
        <w:t>；</w:t>
      </w:r>
      <w:r>
        <w:rPr>
          <w:rFonts w:hint="eastAsia"/>
          <w:szCs w:val="21"/>
        </w:rPr>
        <w:t>对偶然状况及地震状况下的预制构件应进行承载能力极限状态验算。</w:t>
      </w:r>
    </w:p>
    <w:p>
      <w:pPr>
        <w:tabs>
          <w:tab w:val="left" w:pos="720"/>
        </w:tabs>
        <w:spacing w:line="400" w:lineRule="exact"/>
        <w:jc w:val="left"/>
        <w:rPr>
          <w:rFonts w:hint="eastAsia" w:eastAsia="宋体"/>
          <w:szCs w:val="21"/>
          <w:lang w:eastAsia="zh-CN"/>
        </w:rPr>
      </w:pPr>
      <w:r>
        <w:rPr>
          <w:rFonts w:hint="eastAsia" w:ascii="Times New Roman" w:hAnsi="Times New Roman"/>
          <w:b/>
        </w:rPr>
        <w:t>3.</w:t>
      </w:r>
      <w:r>
        <w:rPr>
          <w:rFonts w:ascii="Times New Roman" w:hAnsi="Times New Roman"/>
          <w:b/>
        </w:rPr>
        <w:t>2</w:t>
      </w:r>
      <w:r>
        <w:rPr>
          <w:rFonts w:hint="eastAsia" w:ascii="Times New Roman" w:hAnsi="Times New Roman"/>
          <w:b/>
        </w:rPr>
        <w:t>.</w:t>
      </w:r>
      <w:r>
        <w:rPr>
          <w:rFonts w:hint="eastAsia" w:ascii="Times New Roman" w:hAnsi="Times New Roman"/>
          <w:b/>
          <w:lang w:val="en-US" w:eastAsia="zh-CN"/>
        </w:rPr>
        <w:t xml:space="preserve">4  </w:t>
      </w:r>
      <w:r>
        <w:rPr>
          <w:rFonts w:hint="eastAsia"/>
          <w:szCs w:val="21"/>
        </w:rPr>
        <w:t>装配式雨棚的拼装缝及预制构件应进行耐久性设计，并应符合下列规定</w:t>
      </w:r>
      <w:r>
        <w:rPr>
          <w:rFonts w:hint="eastAsia"/>
          <w:szCs w:val="21"/>
          <w:lang w:eastAsia="zh-CN"/>
        </w:rPr>
        <w:t>：</w:t>
      </w:r>
    </w:p>
    <w:p>
      <w:pPr>
        <w:tabs>
          <w:tab w:val="left" w:pos="720"/>
        </w:tabs>
        <w:spacing w:line="400" w:lineRule="exact"/>
        <w:ind w:firstLine="420" w:firstLineChars="200"/>
        <w:jc w:val="left"/>
        <w:rPr>
          <w:rFonts w:hint="eastAsia" w:eastAsia="宋体"/>
          <w:szCs w:val="21"/>
          <w:lang w:eastAsia="zh-CN"/>
        </w:rPr>
      </w:pPr>
      <w:r>
        <w:rPr>
          <w:rFonts w:hint="eastAsia"/>
          <w:szCs w:val="21"/>
          <w:lang w:val="en-US" w:eastAsia="zh-CN"/>
        </w:rPr>
        <w:t xml:space="preserve">1  </w:t>
      </w:r>
      <w:r>
        <w:rPr>
          <w:rFonts w:hint="eastAsia"/>
          <w:szCs w:val="21"/>
        </w:rPr>
        <w:t>应根据所处环境条件进行装配式构件的拼装缝及预制构件的耐久性设计</w:t>
      </w:r>
      <w:r>
        <w:rPr>
          <w:rFonts w:hint="eastAsia"/>
          <w:szCs w:val="21"/>
          <w:lang w:eastAsia="zh-CN"/>
        </w:rPr>
        <w:t>；</w:t>
      </w:r>
    </w:p>
    <w:p>
      <w:pPr>
        <w:tabs>
          <w:tab w:val="left" w:pos="720"/>
        </w:tabs>
        <w:spacing w:line="400" w:lineRule="exact"/>
        <w:ind w:firstLine="420" w:firstLineChars="200"/>
        <w:jc w:val="left"/>
        <w:rPr>
          <w:rFonts w:hint="eastAsia" w:eastAsia="宋体"/>
          <w:szCs w:val="21"/>
          <w:lang w:eastAsia="zh-CN"/>
        </w:rPr>
      </w:pPr>
      <w:r>
        <w:rPr>
          <w:rFonts w:hint="eastAsia"/>
          <w:szCs w:val="21"/>
          <w:lang w:val="en-US" w:eastAsia="zh-CN"/>
        </w:rPr>
        <w:t xml:space="preserve">2  </w:t>
      </w:r>
      <w:r>
        <w:rPr>
          <w:rFonts w:hint="eastAsia"/>
          <w:szCs w:val="21"/>
        </w:rPr>
        <w:t>接缝材料应满足耐久性能指标要求</w:t>
      </w:r>
      <w:r>
        <w:rPr>
          <w:rFonts w:hint="eastAsia"/>
          <w:szCs w:val="21"/>
          <w:lang w:eastAsia="zh-CN"/>
        </w:rPr>
        <w:t>；</w:t>
      </w:r>
    </w:p>
    <w:p>
      <w:pPr>
        <w:tabs>
          <w:tab w:val="left" w:pos="720"/>
        </w:tabs>
        <w:spacing w:line="400" w:lineRule="exact"/>
        <w:ind w:firstLine="420" w:firstLineChars="200"/>
        <w:jc w:val="left"/>
        <w:rPr>
          <w:rFonts w:hint="eastAsia" w:eastAsia="宋体"/>
          <w:szCs w:val="21"/>
          <w:lang w:eastAsia="zh-CN"/>
        </w:rPr>
      </w:pPr>
      <w:r>
        <w:rPr>
          <w:rFonts w:hint="eastAsia"/>
          <w:szCs w:val="21"/>
          <w:lang w:val="en-US" w:eastAsia="zh-CN"/>
        </w:rPr>
        <w:t xml:space="preserve">3  </w:t>
      </w:r>
      <w:r>
        <w:rPr>
          <w:rFonts w:hint="eastAsia"/>
          <w:szCs w:val="21"/>
        </w:rPr>
        <w:t>构件的耐久性应满足设计年限的要求</w:t>
      </w:r>
      <w:r>
        <w:rPr>
          <w:rFonts w:hint="eastAsia"/>
          <w:szCs w:val="21"/>
          <w:lang w:eastAsia="zh-CN"/>
        </w:rPr>
        <w:t>；</w:t>
      </w:r>
    </w:p>
    <w:p>
      <w:pPr>
        <w:tabs>
          <w:tab w:val="left" w:pos="720"/>
        </w:tabs>
        <w:spacing w:line="400" w:lineRule="exact"/>
        <w:ind w:firstLine="420" w:firstLineChars="200"/>
        <w:jc w:val="left"/>
        <w:rPr>
          <w:rFonts w:hint="eastAsia" w:eastAsia="宋体"/>
          <w:color w:val="auto"/>
          <w:szCs w:val="21"/>
          <w:highlight w:val="none"/>
          <w:lang w:eastAsia="zh-CN"/>
        </w:rPr>
      </w:pPr>
      <w:r>
        <w:rPr>
          <w:rFonts w:hint="eastAsia"/>
          <w:szCs w:val="21"/>
          <w:lang w:val="en-US" w:eastAsia="zh-CN"/>
        </w:rPr>
        <w:t xml:space="preserve">4  </w:t>
      </w:r>
      <w:r>
        <w:rPr>
          <w:rFonts w:hint="eastAsia"/>
          <w:color w:val="auto"/>
          <w:szCs w:val="21"/>
          <w:highlight w:val="none"/>
        </w:rPr>
        <w:t>在作用力准永久组合下，</w:t>
      </w:r>
      <w:r>
        <w:rPr>
          <w:rFonts w:hint="eastAsia"/>
          <w:color w:val="auto"/>
          <w:szCs w:val="21"/>
          <w:highlight w:val="none"/>
          <w:lang w:eastAsia="zh-CN"/>
        </w:rPr>
        <w:t>（</w:t>
      </w:r>
      <w:r>
        <w:rPr>
          <w:rFonts w:hint="eastAsia"/>
          <w:color w:val="auto"/>
          <w:szCs w:val="21"/>
          <w:highlight w:val="none"/>
          <w:lang w:val="en-US" w:eastAsia="zh-CN"/>
        </w:rPr>
        <w:t>柱的水平接缝不宜出现拉应力</w:t>
      </w:r>
      <w:r>
        <w:rPr>
          <w:rFonts w:hint="eastAsia"/>
          <w:color w:val="auto"/>
          <w:szCs w:val="21"/>
          <w:highlight w:val="none"/>
          <w:lang w:eastAsia="zh-CN"/>
        </w:rPr>
        <w:t>）</w:t>
      </w:r>
      <w:r>
        <w:rPr>
          <w:rFonts w:hint="eastAsia"/>
          <w:color w:val="auto"/>
          <w:szCs w:val="21"/>
          <w:highlight w:val="none"/>
        </w:rPr>
        <w:t>接缝处正截面受拉边缘可出现拉应力。</w:t>
      </w:r>
      <w:r>
        <w:rPr>
          <w:rFonts w:hint="eastAsia"/>
          <w:color w:val="auto"/>
          <w:szCs w:val="21"/>
          <w:highlight w:val="none"/>
          <w:lang w:val="en-US" w:eastAsia="zh-CN"/>
        </w:rPr>
        <w:t>拉</w:t>
      </w:r>
      <w:r>
        <w:rPr>
          <w:rFonts w:hint="eastAsia"/>
          <w:color w:val="auto"/>
          <w:szCs w:val="21"/>
          <w:highlight w:val="none"/>
        </w:rPr>
        <w:t>应力应小于接缝界面材料及预制构件材料的允许设计拉应力</w:t>
      </w:r>
      <w:r>
        <w:rPr>
          <w:rFonts w:hint="eastAsia"/>
          <w:color w:val="auto"/>
          <w:szCs w:val="21"/>
          <w:highlight w:val="none"/>
          <w:lang w:eastAsia="zh-CN"/>
        </w:rPr>
        <w:t>。</w:t>
      </w:r>
    </w:p>
    <w:p>
      <w:pPr>
        <w:tabs>
          <w:tab w:val="left" w:pos="720"/>
        </w:tabs>
        <w:spacing w:line="400" w:lineRule="exact"/>
        <w:jc w:val="left"/>
        <w:rPr>
          <w:rFonts w:hint="eastAsia" w:eastAsia="宋体"/>
          <w:color w:val="auto"/>
          <w:szCs w:val="21"/>
          <w:highlight w:val="none"/>
          <w:lang w:eastAsia="zh-CN"/>
        </w:rPr>
      </w:pPr>
      <w:r>
        <w:rPr>
          <w:rFonts w:hint="eastAsia" w:ascii="Times New Roman" w:hAnsi="Times New Roman"/>
          <w:b/>
        </w:rPr>
        <w:t>3.</w:t>
      </w:r>
      <w:r>
        <w:rPr>
          <w:rFonts w:ascii="Times New Roman" w:hAnsi="Times New Roman"/>
          <w:b/>
        </w:rPr>
        <w:t>2</w:t>
      </w:r>
      <w:r>
        <w:rPr>
          <w:rFonts w:hint="eastAsia" w:ascii="Times New Roman" w:hAnsi="Times New Roman"/>
          <w:b/>
        </w:rPr>
        <w:t>.</w:t>
      </w:r>
      <w:r>
        <w:rPr>
          <w:rFonts w:hint="eastAsia" w:ascii="Times New Roman" w:hAnsi="Times New Roman"/>
          <w:b/>
          <w:lang w:val="en-US" w:eastAsia="zh-CN"/>
        </w:rPr>
        <w:t xml:space="preserve">5  </w:t>
      </w:r>
      <w:r>
        <w:rPr>
          <w:rFonts w:hint="eastAsia"/>
          <w:color w:val="auto"/>
          <w:szCs w:val="21"/>
          <w:highlight w:val="none"/>
        </w:rPr>
        <w:t>抗震设计应符合现行行业标准《建筑抗震设计</w:t>
      </w:r>
      <w:r>
        <w:rPr>
          <w:rFonts w:hint="eastAsia"/>
          <w:color w:val="auto"/>
          <w:szCs w:val="21"/>
          <w:highlight w:val="none"/>
          <w:lang w:val="en-US" w:eastAsia="zh-CN"/>
        </w:rPr>
        <w:t>规范</w:t>
      </w:r>
      <w:r>
        <w:rPr>
          <w:rFonts w:hint="eastAsia"/>
          <w:color w:val="auto"/>
          <w:szCs w:val="21"/>
          <w:highlight w:val="none"/>
        </w:rPr>
        <w:t>》GB50011的有关规定</w:t>
      </w:r>
      <w:r>
        <w:rPr>
          <w:rFonts w:hint="eastAsia"/>
          <w:color w:val="auto"/>
          <w:szCs w:val="21"/>
          <w:highlight w:val="none"/>
          <w:lang w:eastAsia="zh-CN"/>
        </w:rPr>
        <w:t>。</w:t>
      </w:r>
    </w:p>
    <w:p>
      <w:pPr>
        <w:tabs>
          <w:tab w:val="left" w:pos="720"/>
        </w:tabs>
        <w:spacing w:line="400" w:lineRule="exact"/>
        <w:jc w:val="left"/>
        <w:rPr>
          <w:rFonts w:hint="eastAsia" w:eastAsia="宋体"/>
          <w:color w:val="auto"/>
          <w:szCs w:val="21"/>
          <w:highlight w:val="none"/>
          <w:lang w:eastAsia="zh-CN"/>
        </w:rPr>
      </w:pPr>
      <w:r>
        <w:rPr>
          <w:rFonts w:hint="eastAsia" w:ascii="Times New Roman" w:hAnsi="Times New Roman"/>
          <w:b/>
        </w:rPr>
        <w:t>3.</w:t>
      </w:r>
      <w:r>
        <w:rPr>
          <w:rFonts w:ascii="Times New Roman" w:hAnsi="Times New Roman"/>
          <w:b/>
        </w:rPr>
        <w:t>2</w:t>
      </w:r>
      <w:r>
        <w:rPr>
          <w:rFonts w:hint="eastAsia" w:ascii="Times New Roman" w:hAnsi="Times New Roman"/>
          <w:b/>
        </w:rPr>
        <w:t>.</w:t>
      </w:r>
      <w:r>
        <w:rPr>
          <w:rFonts w:hint="eastAsia" w:ascii="Times New Roman" w:hAnsi="Times New Roman"/>
          <w:b/>
          <w:lang w:val="en-US" w:eastAsia="zh-CN"/>
        </w:rPr>
        <w:t xml:space="preserve">6  </w:t>
      </w:r>
      <w:r>
        <w:rPr>
          <w:rFonts w:hint="eastAsia"/>
          <w:color w:val="auto"/>
          <w:szCs w:val="21"/>
          <w:highlight w:val="none"/>
        </w:rPr>
        <w:t>支座的布置和选用应与上、下部结构协调，可采用减隔震支座。</w:t>
      </w:r>
      <w:r>
        <w:rPr>
          <w:rFonts w:hint="eastAsia"/>
          <w:color w:val="auto"/>
          <w:szCs w:val="21"/>
          <w:highlight w:val="none"/>
          <w:lang w:eastAsia="zh-CN"/>
        </w:rPr>
        <w:t>（</w:t>
      </w:r>
      <w:r>
        <w:rPr>
          <w:rFonts w:hint="eastAsia"/>
          <w:color w:val="auto"/>
          <w:szCs w:val="21"/>
          <w:highlight w:val="none"/>
          <w:lang w:val="en-US" w:eastAsia="zh-CN"/>
        </w:rPr>
        <w:t>扩充内容增加条文说明重要性体现一下</w:t>
      </w:r>
      <w:r>
        <w:rPr>
          <w:rFonts w:hint="eastAsia"/>
          <w:color w:val="auto"/>
          <w:szCs w:val="21"/>
          <w:highlight w:val="none"/>
          <w:lang w:eastAsia="zh-CN"/>
        </w:rPr>
        <w:t>）</w:t>
      </w:r>
    </w:p>
    <w:p>
      <w:pPr>
        <w:tabs>
          <w:tab w:val="left" w:pos="720"/>
        </w:tabs>
        <w:spacing w:line="400" w:lineRule="exact"/>
        <w:jc w:val="left"/>
        <w:rPr>
          <w:rFonts w:hint="eastAsia"/>
          <w:color w:val="auto"/>
          <w:szCs w:val="21"/>
          <w:highlight w:val="none"/>
        </w:rPr>
      </w:pPr>
      <w:r>
        <w:rPr>
          <w:rFonts w:hint="eastAsia" w:ascii="Times New Roman" w:hAnsi="Times New Roman"/>
          <w:b/>
        </w:rPr>
        <w:t>3.</w:t>
      </w:r>
      <w:r>
        <w:rPr>
          <w:rFonts w:ascii="Times New Roman" w:hAnsi="Times New Roman"/>
          <w:b/>
        </w:rPr>
        <w:t>2</w:t>
      </w:r>
      <w:r>
        <w:rPr>
          <w:rFonts w:hint="eastAsia" w:ascii="Times New Roman" w:hAnsi="Times New Roman"/>
          <w:b/>
        </w:rPr>
        <w:t>.</w:t>
      </w:r>
      <w:r>
        <w:rPr>
          <w:rFonts w:hint="eastAsia" w:ascii="Times New Roman" w:hAnsi="Times New Roman"/>
          <w:b/>
          <w:lang w:val="en-US" w:eastAsia="zh-CN"/>
        </w:rPr>
        <w:t xml:space="preserve">7  </w:t>
      </w:r>
      <w:r>
        <w:rPr>
          <w:rFonts w:hint="eastAsia"/>
          <w:color w:val="auto"/>
          <w:szCs w:val="21"/>
          <w:highlight w:val="none"/>
        </w:rPr>
        <w:t>接缝的形式应根据结构形式、构件类型、构件的制作与安装、质量控制等要求综合确定。</w:t>
      </w:r>
    </w:p>
    <w:bookmarkEnd w:id="67"/>
    <w:bookmarkEnd w:id="68"/>
    <w:bookmarkEnd w:id="69"/>
    <w:p>
      <w:pPr>
        <w:pStyle w:val="4"/>
        <w:bidi w:val="0"/>
        <w:rPr>
          <w:rFonts w:hint="eastAsia"/>
          <w:lang w:val="zh-CN" w:eastAsia="zh-CN"/>
        </w:rPr>
      </w:pPr>
      <w:bookmarkStart w:id="70" w:name="_Toc7109"/>
      <w:bookmarkStart w:id="71" w:name="_Toc21233"/>
      <w:bookmarkStart w:id="72" w:name="_Hlk2446935"/>
      <w:r>
        <w:rPr>
          <w:rFonts w:hint="eastAsia"/>
          <w:lang w:val="en-US" w:eastAsia="zh-CN"/>
        </w:rPr>
        <w:t>3.3</w:t>
      </w:r>
      <w:r>
        <w:rPr>
          <w:rFonts w:hint="eastAsia"/>
          <w:lang w:val="zh-CN"/>
        </w:rPr>
        <w:t xml:space="preserve">  </w:t>
      </w:r>
      <w:r>
        <w:rPr>
          <w:rFonts w:hint="eastAsia"/>
          <w:lang w:val="en-US" w:eastAsia="zh-CN"/>
        </w:rPr>
        <w:t>构件的预制与制作原则</w:t>
      </w:r>
      <w:bookmarkEnd w:id="70"/>
      <w:bookmarkEnd w:id="71"/>
    </w:p>
    <w:bookmarkEnd w:id="72"/>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Times New Roman" w:hAnsi="Times New Roman"/>
          <w:b/>
          <w:color w:val="000000" w:themeColor="text1"/>
          <w14:textFill>
            <w14:solidFill>
              <w14:schemeClr w14:val="tx1"/>
            </w14:solidFill>
          </w14:textFill>
        </w:rPr>
      </w:pPr>
      <w:bookmarkStart w:id="73" w:name="_Hlk2446911"/>
      <w:r>
        <w:rPr>
          <w:rFonts w:hint="eastAsia" w:ascii="Times New Roman" w:hAnsi="Times New Roman"/>
          <w:b/>
          <w:color w:val="000000" w:themeColor="text1"/>
          <w14:textFill>
            <w14:solidFill>
              <w14:schemeClr w14:val="tx1"/>
            </w14:solidFill>
          </w14:textFill>
        </w:rPr>
        <w:t>3.</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eastAsia="宋体" w:cs="Times New Roman"/>
          <w:color w:val="auto"/>
          <w:szCs w:val="21"/>
          <w:highlight w:val="none"/>
        </w:rPr>
        <w:t>构件的形状、尺寸和重量应根据环境条件、跨度、结构形式、起重能力、运输能力和道路状况等工程实际情况合理确定，并应简化构件类型，遵循少规格、易组合、便于施工的原则。</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3.</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.2</w:t>
      </w:r>
      <w:bookmarkEnd w:id="73"/>
      <w:bookmarkStart w:id="74" w:name="_Hlk2447104"/>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auto"/>
          <w:szCs w:val="21"/>
          <w:highlight w:val="none"/>
        </w:rPr>
        <w:t>预制构件中外露预埋件凹入构件表面的深度不宜小于10mm。</w:t>
      </w:r>
    </w:p>
    <w:bookmarkEnd w:id="74"/>
    <w:p>
      <w:pPr>
        <w:keepNext w:val="0"/>
        <w:keepLines w:val="0"/>
        <w:pageBreakBefore w:val="0"/>
        <w:widowControl w:val="0"/>
        <w:tabs>
          <w:tab w:val="left" w:pos="720"/>
        </w:tabs>
        <w:kinsoku/>
        <w:wordWrap/>
        <w:overflowPunct/>
        <w:topLinePunct w:val="0"/>
        <w:autoSpaceDE/>
        <w:autoSpaceDN/>
        <w:bidi w:val="0"/>
        <w:adjustRightInd/>
        <w:spacing w:line="400" w:lineRule="exact"/>
        <w:jc w:val="left"/>
        <w:textAlignment w:val="auto"/>
        <w:rPr>
          <w:rFonts w:hint="eastAsia" w:ascii="Times New Roman" w:hAnsi="Times New Roman" w:eastAsia="宋体" w:cs="Times New Roman"/>
          <w:szCs w:val="21"/>
          <w:lang w:eastAsia="zh-CN"/>
        </w:rPr>
      </w:pPr>
      <w:r>
        <w:rPr>
          <w:rFonts w:hint="eastAsia" w:ascii="Times New Roman" w:hAnsi="Times New Roman"/>
          <w:b/>
          <w:color w:val="000000" w:themeColor="text1"/>
          <w14:textFill>
            <w14:solidFill>
              <w14:schemeClr w14:val="tx1"/>
            </w14:solidFill>
          </w14:textFill>
        </w:rPr>
        <w:t>3.</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szCs w:val="21"/>
        </w:rPr>
        <w:t>预制构件进行脱模验算时，等效静力荷载标准值应取构件自重标准值乘以相应的动力系数后与脱模吸附力之和，且不宜小于构件自重标准值的1.5倍。动力系数与脱模吸附力应符合下列规定</w:t>
      </w:r>
      <w:r>
        <w:rPr>
          <w:rFonts w:hint="eastAsia" w:ascii="Times New Roman" w:hAnsi="Times New Roman" w:eastAsia="宋体" w:cs="Times New Roman"/>
          <w:szCs w:val="21"/>
          <w:lang w:eastAsia="zh-CN"/>
        </w:rPr>
        <w:t>：</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val="en-US" w:eastAsia="zh-CN"/>
        </w:rPr>
        <w:t xml:space="preserve">1  </w:t>
      </w:r>
      <w:r>
        <w:rPr>
          <w:rFonts w:hint="eastAsia" w:ascii="Times New Roman" w:hAnsi="Times New Roman" w:eastAsia="宋体" w:cs="Times New Roman"/>
          <w:szCs w:val="21"/>
        </w:rPr>
        <w:t>动力系数不宜小于1.2</w:t>
      </w:r>
      <w:r>
        <w:rPr>
          <w:rFonts w:hint="eastAsia" w:ascii="Times New Roman" w:hAnsi="Times New Roman" w:eastAsia="宋体" w:cs="Times New Roman"/>
          <w:szCs w:val="21"/>
          <w:lang w:eastAsia="zh-CN"/>
        </w:rPr>
        <w:t>；</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eastAsia="宋体" w:cs="Times New Roman"/>
          <w:szCs w:val="21"/>
          <w:lang w:val="en-US" w:eastAsia="zh-CN"/>
        </w:rPr>
        <w:t xml:space="preserve">2  </w:t>
      </w:r>
      <w:r>
        <w:rPr>
          <w:rFonts w:hint="eastAsia" w:ascii="Times New Roman" w:hAnsi="Times New Roman" w:eastAsia="宋体" w:cs="Times New Roman"/>
          <w:szCs w:val="21"/>
        </w:rPr>
        <w:t>脱模吸附力应根据构件和模具的实际情况取用，且不宜小于1.5kN/m²。</w:t>
      </w:r>
    </w:p>
    <w:p>
      <w:pPr>
        <w:pStyle w:val="4"/>
        <w:bidi w:val="0"/>
        <w:rPr>
          <w:rFonts w:hint="eastAsia"/>
          <w:lang w:val="zh-CN" w:eastAsia="zh-CN"/>
        </w:rPr>
      </w:pPr>
      <w:bookmarkStart w:id="75" w:name="_Toc10757"/>
      <w:bookmarkStart w:id="76" w:name="_Toc15520"/>
      <w:r>
        <w:rPr>
          <w:rFonts w:hint="eastAsia"/>
          <w:lang w:val="en-US" w:eastAsia="zh-CN"/>
        </w:rPr>
        <w:t>3.4</w:t>
      </w:r>
      <w:r>
        <w:rPr>
          <w:rFonts w:hint="eastAsia"/>
          <w:lang w:val="zh-CN"/>
        </w:rPr>
        <w:t xml:space="preserve">  </w:t>
      </w:r>
      <w:r>
        <w:rPr>
          <w:rFonts w:hint="eastAsia" w:hAnsi="宋体" w:eastAsia="黑体"/>
          <w:color w:val="000000"/>
          <w:szCs w:val="21"/>
          <w:lang w:val="en-US" w:eastAsia="zh-CN"/>
        </w:rPr>
        <w:t>施工原则</w:t>
      </w:r>
      <w:bookmarkEnd w:id="75"/>
      <w:bookmarkEnd w:id="76"/>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Times New Roman" w:hAnsi="Times New Roman"/>
          <w:bCs/>
          <w:color w:val="000000" w:themeColor="text1"/>
          <w:szCs w:val="2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3.4.1  </w:t>
      </w:r>
      <w:r>
        <w:rPr>
          <w:rFonts w:hint="eastAsia" w:ascii="Times New Roman" w:hAnsi="Times New Roman" w:eastAsia="宋体" w:cs="Times New Roman"/>
          <w:szCs w:val="21"/>
        </w:rPr>
        <w:t>施工单位应建立健全质量保证体系、质量管理体系、安全生产管理体系和环保管理体系。</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eastAsiaTheme="minorEastAsia"/>
          <w:bCs/>
          <w:color w:val="000000" w:themeColor="text1"/>
          <w:szCs w:val="2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3.4.2</w:t>
      </w:r>
      <w:r>
        <w:rPr>
          <w:rFonts w:hint="eastAsia" w:ascii="Times New Roman" w:hAnsi="Times New Roman"/>
          <w:bCs/>
          <w:color w:val="000000" w:themeColor="text1"/>
          <w:szCs w:val="21"/>
          <w:lang w:val="en-US" w:eastAsia="zh-CN"/>
          <w14:textFill>
            <w14:solidFill>
              <w14:schemeClr w14:val="tx1"/>
            </w14:solidFill>
          </w14:textFill>
        </w:rPr>
        <w:t xml:space="preserve">  </w:t>
      </w:r>
      <w:r>
        <w:rPr>
          <w:rFonts w:hint="eastAsia" w:ascii="Times New Roman" w:hAnsi="Times New Roman" w:eastAsia="宋体" w:cs="Times New Roman"/>
          <w:szCs w:val="21"/>
        </w:rPr>
        <w:t>施工前，施工单位应根据设计文件、技术条件、技术特点、预制拼装精度要求、合同要求与现场情况等编制施工组织设计和专项施工技术方案。</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cs="宋体" w:eastAsiaTheme="minorEastAsia"/>
          <w:bCs/>
          <w:color w:val="000000" w:themeColor="text1"/>
          <w:szCs w:val="2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3.4.3</w:t>
      </w:r>
      <w:r>
        <w:rPr>
          <w:rFonts w:hint="eastAsia" w:ascii="Times New Roman" w:hAnsi="Times New Roman"/>
          <w:bCs/>
          <w:color w:val="000000" w:themeColor="text1"/>
          <w:szCs w:val="21"/>
          <w:lang w:val="en-US" w:eastAsia="zh-CN"/>
          <w14:textFill>
            <w14:solidFill>
              <w14:schemeClr w14:val="tx1"/>
            </w14:solidFill>
          </w14:textFill>
        </w:rPr>
        <w:t xml:space="preserve">  </w:t>
      </w:r>
      <w:r>
        <w:rPr>
          <w:rFonts w:hint="eastAsia" w:ascii="Times New Roman" w:hAnsi="Times New Roman" w:eastAsia="宋体" w:cs="Times New Roman"/>
          <w:szCs w:val="21"/>
        </w:rPr>
        <w:t>从事预制构件安装的施工人员应经过专业技能培训，合格后方可上岗。</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cs="宋体" w:eastAsiaTheme="minorEastAsia"/>
          <w:bCs/>
          <w:color w:val="000000" w:themeColor="text1"/>
          <w:szCs w:val="2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3.4.4</w:t>
      </w:r>
      <w:r>
        <w:rPr>
          <w:rFonts w:hint="eastAsia" w:ascii="Times New Roman" w:hAnsi="Times New Roman"/>
          <w:bCs/>
          <w:color w:val="000000" w:themeColor="text1"/>
          <w:szCs w:val="21"/>
          <w:lang w:val="en-US" w:eastAsia="zh-CN"/>
          <w14:textFill>
            <w14:solidFill>
              <w14:schemeClr w14:val="tx1"/>
            </w14:solidFill>
          </w14:textFill>
        </w:rPr>
        <w:t xml:space="preserve">  </w:t>
      </w:r>
      <w:r>
        <w:rPr>
          <w:rFonts w:hint="eastAsia" w:ascii="Times New Roman" w:hAnsi="Times New Roman" w:eastAsia="宋体" w:cs="Times New Roman"/>
          <w:szCs w:val="21"/>
          <w:highlight w:val="none"/>
          <w:lang w:val="en-US" w:eastAsia="zh-CN"/>
        </w:rPr>
        <w:t>构件安装过程中，应充分利用提高定位精度及吊装精度的简易工装。</w:t>
      </w:r>
    </w:p>
    <w:p>
      <w:pPr>
        <w:keepNext w:val="0"/>
        <w:keepLines w:val="0"/>
        <w:pageBreakBefore w:val="0"/>
        <w:widowControl w:val="0"/>
        <w:kinsoku/>
        <w:wordWrap/>
        <w:overflowPunct/>
        <w:topLinePunct w:val="0"/>
        <w:autoSpaceDE/>
        <w:autoSpaceDN/>
        <w:bidi w:val="0"/>
        <w:adjustRightInd/>
        <w:snapToGrid w:val="0"/>
        <w:spacing w:line="400" w:lineRule="exact"/>
        <w:ind w:left="11" w:hanging="11" w:hangingChars="5"/>
        <w:textAlignment w:val="auto"/>
        <w:rPr>
          <w:rFonts w:hint="default" w:ascii="Times New Roman" w:hAnsi="Times New Roman" w:cs="宋体" w:eastAsiaTheme="minorEastAsia"/>
          <w:bCs/>
          <w:color w:val="000000" w:themeColor="text1"/>
          <w:szCs w:val="2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3.4.5</w:t>
      </w:r>
      <w:r>
        <w:rPr>
          <w:rFonts w:hint="eastAsia" w:ascii="Times New Roman" w:hAnsi="Times New Roman"/>
          <w:bCs/>
          <w:color w:val="000000" w:themeColor="text1"/>
          <w:szCs w:val="21"/>
          <w:lang w:val="en-US" w:eastAsia="zh-CN"/>
          <w14:textFill>
            <w14:solidFill>
              <w14:schemeClr w14:val="tx1"/>
            </w14:solidFill>
          </w14:textFill>
        </w:rPr>
        <w:t xml:space="preserve">  </w:t>
      </w:r>
      <w:r>
        <w:rPr>
          <w:rFonts w:hint="eastAsia" w:ascii="Times New Roman" w:hAnsi="Times New Roman" w:eastAsia="宋体" w:cs="Times New Roman"/>
          <w:szCs w:val="21"/>
        </w:rPr>
        <w:t>预制构件间拼接缝的施工应符合现行行业标准《装配式混凝土结构技术规程》JGJ 1的有关规定。</w:t>
      </w:r>
    </w:p>
    <w:p>
      <w:pPr>
        <w:pStyle w:val="3"/>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77" w:name="_Toc533422744"/>
      <w:bookmarkStart w:id="78" w:name="_Toc533422614"/>
      <w:bookmarkStart w:id="79" w:name="_Toc533422974"/>
    </w:p>
    <w:p>
      <w:pPr>
        <w:widowControl/>
        <w:jc w:val="left"/>
        <w:rPr>
          <w:rFonts w:ascii="Times New Roman" w:hAnsi="Times New Roman" w:eastAsia="宋体" w:cs="Times New Roman"/>
          <w:b/>
          <w:color w:val="000000" w:themeColor="text1"/>
          <w:sz w:val="28"/>
          <w:szCs w:val="28"/>
          <w:lang w:val="zh-CN"/>
          <w14:textFill>
            <w14:solidFill>
              <w14:schemeClr w14:val="tx1"/>
            </w14:solidFill>
          </w14:textFill>
        </w:rPr>
      </w:pPr>
      <w:r>
        <w:rPr>
          <w:rFonts w:ascii="Times New Roman" w:hAnsi="Times New Roman" w:eastAsia="宋体" w:cs="Times New Roman"/>
          <w:b/>
          <w:color w:val="000000" w:themeColor="text1"/>
          <w:sz w:val="28"/>
          <w:szCs w:val="28"/>
          <w:lang w:val="zh-CN"/>
          <w14:textFill>
            <w14:solidFill>
              <w14:schemeClr w14:val="tx1"/>
            </w14:solidFill>
          </w14:textFill>
        </w:rPr>
        <w:br w:type="page"/>
      </w:r>
    </w:p>
    <w:p>
      <w:pPr>
        <w:pStyle w:val="3"/>
        <w:keepNext w:val="0"/>
        <w:keepLines w:val="0"/>
        <w:snapToGrid w:val="0"/>
        <w:spacing w:before="0" w:after="0" w:line="312" w:lineRule="auto"/>
        <w:rPr>
          <w:rFonts w:hint="default" w:ascii="Times New Roman" w:hAnsi="Times New Roman" w:eastAsia="宋体" w:cs="Times New Roman"/>
          <w:b w:val="0"/>
          <w:color w:val="000000" w:themeColor="text1"/>
          <w:sz w:val="28"/>
          <w:szCs w:val="28"/>
          <w:lang w:val="en-US" w:eastAsia="zh-CN"/>
          <w14:textFill>
            <w14:solidFill>
              <w14:schemeClr w14:val="tx1"/>
            </w14:solidFill>
          </w14:textFill>
        </w:rPr>
      </w:pPr>
      <w:bookmarkStart w:id="80" w:name="_Toc8847"/>
      <w:bookmarkStart w:id="81" w:name="_Toc4900"/>
      <w:r>
        <w:rPr>
          <w:rFonts w:hint="eastAsia" w:ascii="Times New Roman" w:hAnsi="Times New Roman" w:eastAsia="宋体" w:cs="Times New Roman"/>
          <w:color w:val="000000" w:themeColor="text1"/>
          <w:sz w:val="28"/>
          <w:szCs w:val="28"/>
          <w:lang w:val="zh-CN"/>
          <w14:textFill>
            <w14:solidFill>
              <w14:schemeClr w14:val="tx1"/>
            </w14:solidFill>
          </w14:textFill>
        </w:rPr>
        <w:t>4</w:t>
      </w:r>
      <w:bookmarkEnd w:id="77"/>
      <w:bookmarkEnd w:id="78"/>
      <w:bookmarkEnd w:id="79"/>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材料</w:t>
      </w:r>
      <w:bookmarkEnd w:id="80"/>
      <w:bookmarkEnd w:id="81"/>
    </w:p>
    <w:p>
      <w:pPr>
        <w:pStyle w:val="4"/>
        <w:bidi w:val="0"/>
        <w:rPr>
          <w:rFonts w:hint="eastAsia"/>
          <w:lang w:val="zh-CN" w:eastAsia="zh-CN"/>
        </w:rPr>
      </w:pPr>
      <w:bookmarkStart w:id="82" w:name="_Toc338"/>
      <w:bookmarkStart w:id="83" w:name="_Toc10062"/>
      <w:r>
        <w:rPr>
          <w:rFonts w:hint="eastAsia"/>
          <w:lang w:val="en-US" w:eastAsia="zh-CN"/>
        </w:rPr>
        <w:t>4.1</w:t>
      </w:r>
      <w:r>
        <w:rPr>
          <w:rFonts w:hint="eastAsia"/>
          <w:lang w:val="zh-CN"/>
        </w:rPr>
        <w:t xml:space="preserve">  </w:t>
      </w:r>
      <w:r>
        <w:rPr>
          <w:rFonts w:hint="eastAsia" w:ascii="黑体" w:hAnsi="黑体" w:eastAsia="黑体" w:cs="Times New Roman"/>
          <w:b/>
          <w:kern w:val="2"/>
          <w:sz w:val="21"/>
          <w:szCs w:val="21"/>
          <w:lang w:val="en-US" w:eastAsia="zh-CN" w:bidi="ar-SA"/>
        </w:rPr>
        <w:t>混凝土和钢材</w:t>
      </w:r>
      <w:bookmarkEnd w:id="82"/>
      <w:bookmarkEnd w:id="83"/>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szCs w:val="21"/>
        </w:rPr>
      </w:pPr>
      <w:r>
        <w:rPr>
          <w:rFonts w:hint="eastAsia" w:ascii="Times New Roman" w:hAnsi="Times New Roman"/>
          <w:b/>
          <w:color w:val="000000" w:themeColor="text1"/>
          <w14:textFill>
            <w14:solidFill>
              <w14:schemeClr w14:val="tx1"/>
            </w14:solidFill>
          </w14:textFill>
        </w:rPr>
        <w:t>4.1.1</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eastAsia="宋体" w:cs="Times New Roman"/>
          <w:szCs w:val="21"/>
        </w:rPr>
        <w:t>装配式混凝土雨棚构件用混凝土宜采用普通混凝土或轻骨料混凝土</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rPr>
        <w:t>其力学性能和耐久性要求应符合现行国家标准《混凝土结构设计标准》GB</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50010和《轻骨料混凝土应用技术标准》JGJ/T</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12的规定。</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eastAsiaTheme="minorEastAsia"/>
          <w:bCs/>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eastAsia="宋体" w:cs="Times New Roman"/>
          <w:szCs w:val="21"/>
        </w:rPr>
        <w:t>装配式混凝土雨棚构件用钢材的力学性能和耐久性要求应符合现行国家标准《钢结构设计</w:t>
      </w:r>
      <w:r>
        <w:rPr>
          <w:rFonts w:hint="eastAsia" w:ascii="Times New Roman" w:hAnsi="Times New Roman" w:eastAsia="宋体" w:cs="Times New Roman"/>
          <w:szCs w:val="21"/>
          <w:highlight w:val="none"/>
          <w:lang w:val="en-US" w:eastAsia="zh-CN"/>
        </w:rPr>
        <w:t>标准</w:t>
      </w:r>
      <w:r>
        <w:rPr>
          <w:rFonts w:hint="eastAsia" w:ascii="Times New Roman" w:hAnsi="Times New Roman" w:eastAsia="宋体" w:cs="Times New Roman"/>
          <w:szCs w:val="21"/>
        </w:rPr>
        <w:t>》GB 50017的规定。</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szCs w:val="21"/>
        </w:rPr>
        <w:t>预制构件的混凝土强度等级不宜低于C30</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rPr>
        <w:t>预应力混凝土预制构件的混凝土强度等级不宜低于C40，且不应低于C30</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highlight w:val="none"/>
          <w:lang w:val="en-US" w:eastAsia="zh-CN"/>
        </w:rPr>
        <w:t>局部</w:t>
      </w:r>
      <w:r>
        <w:rPr>
          <w:rFonts w:hint="eastAsia" w:ascii="Times New Roman" w:hAnsi="Times New Roman" w:eastAsia="宋体" w:cs="Times New Roman"/>
          <w:szCs w:val="21"/>
          <w:highlight w:val="none"/>
        </w:rPr>
        <w:t>现浇混凝土的强度等级不应低于</w:t>
      </w:r>
      <w:r>
        <w:rPr>
          <w:rFonts w:hint="eastAsia" w:ascii="Times New Roman" w:hAnsi="Times New Roman" w:eastAsia="宋体" w:cs="Times New Roman"/>
          <w:szCs w:val="21"/>
          <w:highlight w:val="none"/>
          <w:lang w:val="en-US" w:eastAsia="zh-CN"/>
        </w:rPr>
        <w:t>预制构件设计强度等级</w:t>
      </w:r>
      <w:r>
        <w:rPr>
          <w:rFonts w:hint="eastAsia" w:ascii="Times New Roman" w:hAnsi="Times New Roman" w:eastAsia="宋体"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 xml:space="preserve"> </w:t>
      </w:r>
      <w:r>
        <w:rPr>
          <w:rFonts w:hint="eastAsia" w:ascii="Times New Roman" w:hAnsi="Times New Roman" w:eastAsia="宋体" w:cs="Times New Roman"/>
          <w:szCs w:val="21"/>
        </w:rPr>
        <w:t>钢筋的选用应符合现行国家标准《</w:t>
      </w:r>
      <w:r>
        <w:rPr>
          <w:rFonts w:hint="eastAsia" w:ascii="Times New Roman" w:hAnsi="Times New Roman" w:eastAsia="宋体" w:cs="Times New Roman"/>
          <w:szCs w:val="21"/>
          <w:lang w:eastAsia="zh-CN"/>
        </w:rPr>
        <w:t>混凝土结构设计标准</w:t>
      </w:r>
      <w:r>
        <w:rPr>
          <w:rFonts w:hint="eastAsia" w:ascii="Times New Roman" w:hAnsi="Times New Roman" w:eastAsia="宋体" w:cs="Times New Roman"/>
          <w:szCs w:val="21"/>
        </w:rPr>
        <w:t>》GB50010的规定。普通钢筋采用套筒灌浆连接和浆锚搭接连接时，钢筋应采用热轧带肋钢筋。</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eastAsia="宋体" w:cs="Times New Roman"/>
          <w:szCs w:val="21"/>
        </w:rPr>
        <w:t>钢筋焊接网应符合现行行业标准《钢筋焊接网混凝土结构技术规程》JGJ114 的规定。</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6</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eastAsia="宋体" w:cs="Times New Roman"/>
          <w:szCs w:val="21"/>
        </w:rPr>
        <w:t>预制构件的吊环应采用未经冷加工的HPB300级钢筋制作。吊装用内埋式螺母或吊杆的材料应符合国家现行相关标准的规定。</w:t>
      </w:r>
    </w:p>
    <w:p>
      <w:pPr>
        <w:pStyle w:val="4"/>
        <w:bidi w:val="0"/>
        <w:rPr>
          <w:rFonts w:hint="eastAsia"/>
          <w:lang w:val="zh-CN" w:eastAsia="zh-CN"/>
        </w:rPr>
      </w:pPr>
      <w:bookmarkStart w:id="84" w:name="_Toc533422746"/>
      <w:bookmarkStart w:id="85" w:name="_Toc533422976"/>
      <w:bookmarkStart w:id="86" w:name="_Toc533422616"/>
      <w:bookmarkStart w:id="87" w:name="_Toc6884"/>
      <w:bookmarkStart w:id="88" w:name="_Toc1747"/>
      <w:r>
        <w:rPr>
          <w:rFonts w:hint="eastAsia"/>
          <w:lang w:val="zh-CN" w:eastAsia="zh-CN"/>
        </w:rPr>
        <w:t xml:space="preserve">4.2  </w:t>
      </w:r>
      <w:bookmarkEnd w:id="84"/>
      <w:bookmarkEnd w:id="85"/>
      <w:bookmarkEnd w:id="86"/>
      <w:r>
        <w:rPr>
          <w:rFonts w:hint="eastAsia" w:ascii="黑体" w:hAnsi="黑体" w:eastAsia="黑体" w:cs="Times New Roman"/>
          <w:b/>
          <w:kern w:val="2"/>
          <w:sz w:val="21"/>
          <w:szCs w:val="21"/>
          <w:lang w:val="en-US" w:eastAsia="zh-CN" w:bidi="ar-SA"/>
        </w:rPr>
        <w:t>连接材料</w:t>
      </w:r>
      <w:bookmarkEnd w:id="87"/>
      <w:bookmarkEnd w:id="88"/>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Theme="minorEastAsia"/>
          <w:bCs/>
          <w:color w:val="000000" w:themeColor="text1"/>
          <w:lang w:val="zh-CN"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4.2.1 </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auto"/>
          <w:szCs w:val="21"/>
          <w:highlight w:val="none"/>
        </w:rPr>
        <w:t>灌浆套筒连接接头采用的套筒应符合现行行业标准《钢筋连接用灌浆套筒》JG/T 398的规定</w:t>
      </w:r>
      <w:r>
        <w:rPr>
          <w:rFonts w:hint="eastAsia" w:ascii="Times New Roman" w:hAnsi="Times New Roman" w:eastAsia="宋体" w:cs="Times New Roman"/>
          <w:color w:val="auto"/>
          <w:szCs w:val="21"/>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bCs/>
          <w:color w:val="000000" w:themeColor="text1"/>
          <w:lang w:val="en-US" w:eastAsia="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 xml:space="preserve">4.2.2 </w:t>
      </w:r>
      <w:r>
        <w:rPr>
          <w:rFonts w:hint="eastAsia" w:ascii="Times New Roman" w:hAnsi="Times New Roman"/>
          <w:bCs/>
          <w:color w:val="000000" w:themeColor="text1"/>
          <w:lang w:val="en-US" w:eastAsia="zh-CN"/>
          <w14:textFill>
            <w14:solidFill>
              <w14:schemeClr w14:val="tx1"/>
            </w14:solidFill>
          </w14:textFill>
        </w:rPr>
        <w:t xml:space="preserve"> 灌浆套筒连接接头采用的灌浆料应符合现行行业标准《钢筋连接用套筒灌浆料》JG/T 408、《钢筋套筒灌浆连接应用技术规程》JGJ 355的规定。</w:t>
      </w:r>
    </w:p>
    <w:p>
      <w:pPr>
        <w:tabs>
          <w:tab w:val="left" w:pos="720"/>
        </w:tabs>
        <w:spacing w:line="400" w:lineRule="exact"/>
        <w:jc w:val="left"/>
        <w:rPr>
          <w:rFonts w:hint="eastAsia" w:ascii="仿宋" w:hAnsi="仿宋" w:eastAsia="仿宋" w:cs="仿宋"/>
          <w:b/>
          <w:bCs/>
          <w:i/>
          <w:iCs/>
          <w:color w:val="0000FF"/>
          <w:szCs w:val="21"/>
          <w:highlight w:val="none"/>
        </w:rPr>
      </w:pPr>
      <w:r>
        <w:rPr>
          <w:rFonts w:hint="eastAsia" w:ascii="仿宋" w:hAnsi="仿宋" w:eastAsia="仿宋" w:cs="仿宋"/>
          <w:b/>
          <w:bCs/>
          <w:i/>
          <w:iCs/>
          <w:color w:val="0000FF"/>
          <w:szCs w:val="21"/>
          <w:highlight w:val="none"/>
        </w:rPr>
        <w:t>条文说明:</w:t>
      </w:r>
    </w:p>
    <w:p>
      <w:pPr>
        <w:tabs>
          <w:tab w:val="left" w:pos="720"/>
        </w:tabs>
        <w:spacing w:line="400" w:lineRule="exact"/>
        <w:ind w:firstLine="420" w:firstLineChars="200"/>
        <w:jc w:val="left"/>
        <w:rPr>
          <w:rFonts w:hint="eastAsia" w:ascii="仿宋" w:hAnsi="仿宋" w:eastAsia="仿宋" w:cs="仿宋"/>
          <w:color w:val="0000FF"/>
          <w:szCs w:val="21"/>
          <w:highlight w:val="none"/>
        </w:rPr>
      </w:pPr>
      <w:r>
        <w:rPr>
          <w:rFonts w:hint="eastAsia" w:ascii="仿宋" w:hAnsi="仿宋" w:eastAsia="仿宋" w:cs="仿宋"/>
          <w:i/>
          <w:iCs/>
          <w:color w:val="0000FF"/>
          <w:szCs w:val="21"/>
          <w:highlight w:val="none"/>
        </w:rPr>
        <w:t>灌浆连接套筒是目前预制拼装下部结构较常采用的一种连接方式，其作用是将一根钢筋的力传递至另一根钢筋。全灌浆套筒一端为预制安装端，另一端为现场拼装端，套筒中间设置钢筋限位挡板，套筒下端设置压浆口，套筒上端设置出浆口。半灌浆套筒的钢筋机械连接端为预制安装端，另一端为现场拼装端，套筒下端设置压浆口，上端设置出浆口。</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4.2.3</w:t>
      </w:r>
      <w:r>
        <w:rPr>
          <w:rFonts w:hint="eastAsia" w:ascii="Times New Roman" w:hAnsi="Times New Roman"/>
          <w:color w:val="000000" w:themeColor="text1"/>
          <w:lang w:val="en-US" w:eastAsia="zh-CN"/>
          <w14:textFill>
            <w14:solidFill>
              <w14:schemeClr w14:val="tx1"/>
            </w14:solidFill>
          </w14:textFill>
        </w:rPr>
        <w:t xml:space="preserve">  钢筋浆锚搭接连接接头应采用水泥基灌浆料，灌浆料的性能应满足表 4.2.3的要求。</w:t>
      </w:r>
    </w:p>
    <w:p>
      <w:pPr>
        <w:tabs>
          <w:tab w:val="left" w:pos="720"/>
        </w:tabs>
        <w:spacing w:line="400" w:lineRule="exact"/>
        <w:jc w:val="center"/>
        <w:rPr>
          <w:rFonts w:hint="eastAsia" w:ascii="黑体" w:hAnsi="黑体" w:eastAsia="黑体" w:cs="黑体"/>
          <w:color w:val="auto"/>
          <w:sz w:val="18"/>
          <w:szCs w:val="18"/>
          <w:highlight w:val="none"/>
          <w:vertAlign w:val="baseline"/>
          <w:lang w:val="en-US" w:eastAsia="zh-CN"/>
        </w:rPr>
      </w:pPr>
      <w:r>
        <w:rPr>
          <w:rFonts w:hint="eastAsia" w:ascii="黑体" w:hAnsi="黑体" w:eastAsia="黑体" w:cs="黑体"/>
          <w:color w:val="auto"/>
          <w:sz w:val="18"/>
          <w:szCs w:val="18"/>
          <w:highlight w:val="none"/>
          <w:lang w:val="en-US" w:eastAsia="zh-CN"/>
        </w:rPr>
        <w:t>表4.2.3钢筋浆锚搭接连接接头用灌浆料性能要求</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2135"/>
        <w:gridCol w:w="1060"/>
        <w:gridCol w:w="4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1" w:type="pct"/>
            <w:gridSpan w:val="2"/>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项目</w:t>
            </w:r>
          </w:p>
        </w:tc>
        <w:tc>
          <w:tcPr>
            <w:tcW w:w="62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性能指标</w:t>
            </w:r>
          </w:p>
        </w:tc>
        <w:tc>
          <w:tcPr>
            <w:tcW w:w="2596"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试验方法标准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1" w:type="pct"/>
            <w:gridSpan w:val="2"/>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泌水率（%）</w:t>
            </w:r>
          </w:p>
        </w:tc>
        <w:tc>
          <w:tcPr>
            <w:tcW w:w="62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w:t>
            </w:r>
          </w:p>
        </w:tc>
        <w:tc>
          <w:tcPr>
            <w:tcW w:w="2596"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《普通混凝土拌合物性能试验方法标准》GB/T 50080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restar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流动度（mm）</w:t>
            </w:r>
          </w:p>
        </w:tc>
        <w:tc>
          <w:tcPr>
            <w:tcW w:w="125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初始值</w:t>
            </w:r>
          </w:p>
        </w:tc>
        <w:tc>
          <w:tcPr>
            <w:tcW w:w="62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2596" w:type="pct"/>
            <w:vMerge w:val="restar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水泥基灌浆材料应用技术规范GB/T 50448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p>
        </w:tc>
        <w:tc>
          <w:tcPr>
            <w:tcW w:w="125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30min保留值</w:t>
            </w:r>
          </w:p>
        </w:tc>
        <w:tc>
          <w:tcPr>
            <w:tcW w:w="62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≥150</w:t>
            </w:r>
          </w:p>
        </w:tc>
        <w:tc>
          <w:tcPr>
            <w:tcW w:w="2596" w:type="pct"/>
            <w:vMerge w:val="continue"/>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restar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竖向膨胀率（%）</w:t>
            </w:r>
          </w:p>
        </w:tc>
        <w:tc>
          <w:tcPr>
            <w:tcW w:w="125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3h</w:t>
            </w:r>
          </w:p>
        </w:tc>
        <w:tc>
          <w:tcPr>
            <w:tcW w:w="62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≥0.02</w:t>
            </w:r>
          </w:p>
        </w:tc>
        <w:tc>
          <w:tcPr>
            <w:tcW w:w="2596" w:type="pct"/>
            <w:vMerge w:val="restar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《水泥基灌浆材料应用技术规范》GB/T 50448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p>
        </w:tc>
        <w:tc>
          <w:tcPr>
            <w:tcW w:w="125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24h与3h的膨胀率之差</w:t>
            </w:r>
          </w:p>
        </w:tc>
        <w:tc>
          <w:tcPr>
            <w:tcW w:w="62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0.02～0.5</w:t>
            </w:r>
          </w:p>
        </w:tc>
        <w:tc>
          <w:tcPr>
            <w:tcW w:w="2596" w:type="pct"/>
            <w:vMerge w:val="continue"/>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restar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抗压强度（MPa）</w:t>
            </w:r>
          </w:p>
        </w:tc>
        <w:tc>
          <w:tcPr>
            <w:tcW w:w="125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1d</w:t>
            </w:r>
          </w:p>
        </w:tc>
        <w:tc>
          <w:tcPr>
            <w:tcW w:w="62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≥35</w:t>
            </w:r>
          </w:p>
        </w:tc>
        <w:tc>
          <w:tcPr>
            <w:tcW w:w="2596" w:type="pct"/>
            <w:vMerge w:val="restar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《水泥基灌浆材料应用技术规范》GB/T 50448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p>
        </w:tc>
        <w:tc>
          <w:tcPr>
            <w:tcW w:w="125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3d</w:t>
            </w:r>
          </w:p>
        </w:tc>
        <w:tc>
          <w:tcPr>
            <w:tcW w:w="62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≥55</w:t>
            </w:r>
          </w:p>
        </w:tc>
        <w:tc>
          <w:tcPr>
            <w:tcW w:w="2596" w:type="pct"/>
            <w:vMerge w:val="continue"/>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p>
        </w:tc>
        <w:tc>
          <w:tcPr>
            <w:tcW w:w="125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28天</w:t>
            </w:r>
          </w:p>
        </w:tc>
        <w:tc>
          <w:tcPr>
            <w:tcW w:w="62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≥80</w:t>
            </w:r>
          </w:p>
        </w:tc>
        <w:tc>
          <w:tcPr>
            <w:tcW w:w="2596" w:type="pct"/>
            <w:vMerge w:val="continue"/>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1" w:type="pct"/>
            <w:gridSpan w:val="2"/>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氯离子含量（%）</w:t>
            </w:r>
          </w:p>
        </w:tc>
        <w:tc>
          <w:tcPr>
            <w:tcW w:w="622"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≤0.06</w:t>
            </w:r>
          </w:p>
        </w:tc>
        <w:tc>
          <w:tcPr>
            <w:tcW w:w="2596" w:type="pct"/>
            <w:noWrap w:val="0"/>
            <w:vAlign w:val="top"/>
          </w:tcPr>
          <w:p>
            <w:pPr>
              <w:keepNext w:val="0"/>
              <w:keepLines w:val="0"/>
              <w:pageBreakBefore w:val="0"/>
              <w:widowControl w:val="0"/>
              <w:tabs>
                <w:tab w:val="left" w:pos="720"/>
              </w:tabs>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《混凝土外加剂匀质性试验方法》GB/T 8077</w:t>
            </w:r>
          </w:p>
        </w:tc>
      </w:tr>
    </w:tbl>
    <w:p>
      <w:pPr>
        <w:snapToGrid w:val="0"/>
        <w:spacing w:line="312" w:lineRule="auto"/>
        <w:rPr>
          <w:rFonts w:hint="default" w:ascii="Times New Roman" w:hAnsi="Times New Roman"/>
          <w:color w:val="000000" w:themeColor="text1"/>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Times New Roman" w:hAnsi="Times New Roman"/>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4.2.</w:t>
      </w: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eastAsia="宋体" w:cs="Times New Roman"/>
          <w:szCs w:val="21"/>
        </w:rPr>
        <w:t>钢筋锚固板的材料应符合现行行业标准《钢筋锚固板应用技术规程》JGJ256的规定。</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eastAsiaTheme="minorEastAsia"/>
          <w:bCs/>
          <w:color w:val="000000" w:themeColor="text1"/>
          <w:lang w:val="en-US" w:eastAsia="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4.2.</w:t>
      </w:r>
      <w:r>
        <w:rPr>
          <w:rFonts w:hint="eastAsia" w:ascii="Times New Roman" w:hAnsi="Times New Roman"/>
          <w:b/>
          <w:color w:val="000000" w:themeColor="text1"/>
          <w14:textFill>
            <w14:solidFill>
              <w14:schemeClr w14:val="tx1"/>
            </w14:solidFill>
          </w14:textFill>
        </w:rPr>
        <w:t>5</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eastAsia="宋体" w:cs="Times New Roman"/>
          <w:szCs w:val="21"/>
        </w:rPr>
        <w:t>受力预埋件的锚板及</w:t>
      </w:r>
      <w:r>
        <w:rPr>
          <w:rFonts w:hint="eastAsia" w:ascii="Times New Roman" w:hAnsi="Times New Roman" w:eastAsia="宋体" w:cs="Times New Roman"/>
          <w:color w:val="auto"/>
          <w:szCs w:val="21"/>
          <w:highlight w:val="none"/>
        </w:rPr>
        <w:t>锚筋材料应符合现行国家标准《</w:t>
      </w:r>
      <w:r>
        <w:rPr>
          <w:rFonts w:hint="eastAsia" w:ascii="Times New Roman" w:hAnsi="Times New Roman" w:eastAsia="宋体" w:cs="Times New Roman"/>
          <w:color w:val="auto"/>
          <w:szCs w:val="21"/>
          <w:highlight w:val="none"/>
          <w:lang w:eastAsia="zh-CN"/>
        </w:rPr>
        <w:t>混凝土结构设计</w:t>
      </w:r>
      <w:r>
        <w:rPr>
          <w:rFonts w:hint="eastAsia" w:ascii="Times New Roman" w:hAnsi="Times New Roman" w:eastAsia="宋体" w:cs="Times New Roman"/>
          <w:color w:val="auto"/>
          <w:szCs w:val="21"/>
          <w:highlight w:val="none"/>
          <w:lang w:val="en-US" w:eastAsia="zh-CN"/>
        </w:rPr>
        <w:t>规范</w:t>
      </w:r>
      <w:r>
        <w:rPr>
          <w:rFonts w:hint="eastAsia" w:ascii="Times New Roman" w:hAnsi="Times New Roman" w:eastAsia="宋体" w:cs="Times New Roman"/>
          <w:color w:val="auto"/>
          <w:szCs w:val="21"/>
          <w:highlight w:val="none"/>
        </w:rPr>
        <w:t>》GB50010的有关规定。专用预埋件及连接件材料应符合国家现行有关标准的规定。</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4.2.6 </w:t>
      </w:r>
      <w:r>
        <w:rPr>
          <w:rFonts w:hint="eastAsia" w:ascii="Times New Roman" w:hAnsi="Times New Roman"/>
          <w:bCs/>
          <w:color w:val="000000" w:themeColor="text1"/>
          <w14:textFill>
            <w14:solidFill>
              <w14:schemeClr w14:val="tx1"/>
            </w14:solidFill>
          </w14:textFill>
        </w:rPr>
        <w:t xml:space="preserve"> </w:t>
      </w:r>
      <w:r>
        <w:rPr>
          <w:rFonts w:hint="eastAsia" w:ascii="Times New Roman" w:hAnsi="Times New Roman" w:eastAsia="宋体" w:cs="Times New Roman"/>
          <w:color w:val="auto"/>
          <w:szCs w:val="21"/>
          <w:highlight w:val="none"/>
        </w:rPr>
        <w:t>连接用焊接材料，螺栓、锚栓和铆钉等紧固件的材料应符合国家现行标准《钢结构设计</w:t>
      </w:r>
      <w:r>
        <w:rPr>
          <w:rFonts w:hint="eastAsia" w:ascii="Times New Roman" w:hAnsi="Times New Roman" w:eastAsia="宋体" w:cs="Times New Roman"/>
          <w:color w:val="auto"/>
          <w:szCs w:val="21"/>
          <w:highlight w:val="none"/>
          <w:lang w:val="en-US" w:eastAsia="zh-CN"/>
        </w:rPr>
        <w:t>标准</w:t>
      </w:r>
      <w:r>
        <w:rPr>
          <w:rFonts w:hint="eastAsia" w:ascii="Times New Roman" w:hAnsi="Times New Roman" w:eastAsia="宋体" w:cs="Times New Roman"/>
          <w:color w:val="auto"/>
          <w:szCs w:val="21"/>
          <w:highlight w:val="none"/>
        </w:rPr>
        <w:t>》GB50017、《钢结构焊接规范》GB 50661和《钢筋焊接及验收规程》JGJ18等的规定。</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eastAsiaTheme="minorEastAsia"/>
          <w:b/>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.7</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auto"/>
          <w:szCs w:val="21"/>
          <w:highlight w:val="none"/>
          <w:lang w:val="en-US" w:eastAsia="zh-CN"/>
        </w:rPr>
        <w:t>连接用承载板式橡胶支座应满足《公路桥梁板式橡胶支座》JTT4的规定。</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eastAsiaTheme="minorEastAsia"/>
          <w:b/>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4.2.8</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auto"/>
          <w:szCs w:val="21"/>
          <w:highlight w:val="none"/>
          <w:lang w:val="en-US" w:eastAsia="zh-CN"/>
        </w:rPr>
        <w:t>连接用抗震缓冲弹性橡胶垫应通过设计计算确定其最大弹性压缩量。</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4.2.9  </w:t>
      </w:r>
      <w:r>
        <w:rPr>
          <w:rFonts w:hint="eastAsia" w:ascii="Times New Roman" w:hAnsi="Times New Roman" w:eastAsia="宋体" w:cs="Times New Roman"/>
          <w:color w:val="auto"/>
          <w:szCs w:val="21"/>
          <w:highlight w:val="none"/>
          <w:lang w:val="en-US" w:eastAsia="zh-CN"/>
        </w:rPr>
        <w:t>连接用金属波纹管应符合现行《</w:t>
      </w:r>
      <w:r>
        <w:rPr>
          <w:rFonts w:hint="default" w:ascii="Times New Roman" w:hAnsi="Times New Roman" w:eastAsia="宋体" w:cs="Times New Roman"/>
          <w:color w:val="auto"/>
          <w:szCs w:val="21"/>
          <w:highlight w:val="none"/>
          <w:lang w:val="en-US" w:eastAsia="zh-CN"/>
        </w:rPr>
        <w:t>预应力混凝土用金属波纹管</w:t>
      </w:r>
      <w:r>
        <w:rPr>
          <w:rFonts w:hint="eastAsia" w:ascii="Times New Roman" w:hAnsi="Times New Roman" w:eastAsia="宋体" w:cs="Times New Roman"/>
          <w:color w:val="auto"/>
          <w:szCs w:val="21"/>
          <w:highlight w:val="none"/>
          <w:lang w:val="en-US" w:eastAsia="zh-CN"/>
        </w:rPr>
        <w:t>》JG 225的相关规定。</w:t>
      </w:r>
    </w:p>
    <w:p>
      <w:pPr>
        <w:pStyle w:val="4"/>
        <w:bidi w:val="0"/>
        <w:rPr>
          <w:rFonts w:hint="eastAsia"/>
          <w:lang w:val="zh-CN" w:eastAsia="zh-CN"/>
        </w:rPr>
      </w:pPr>
      <w:bookmarkStart w:id="89" w:name="_Toc533422617"/>
      <w:bookmarkStart w:id="90" w:name="_Toc533422977"/>
      <w:bookmarkStart w:id="91" w:name="_Toc533422747"/>
      <w:bookmarkStart w:id="92" w:name="_Toc2645"/>
      <w:bookmarkStart w:id="93" w:name="_Toc24610"/>
      <w:r>
        <w:rPr>
          <w:rFonts w:hint="eastAsia"/>
          <w:lang w:val="zh-CN" w:eastAsia="zh-CN"/>
        </w:rPr>
        <w:t xml:space="preserve">4.3  </w:t>
      </w:r>
      <w:bookmarkEnd w:id="89"/>
      <w:bookmarkEnd w:id="90"/>
      <w:bookmarkEnd w:id="91"/>
      <w:r>
        <w:rPr>
          <w:rFonts w:hint="eastAsia" w:ascii="黑体" w:hAnsi="黑体" w:eastAsia="黑体" w:cs="Times New Roman"/>
          <w:b/>
          <w:color w:val="auto"/>
          <w:kern w:val="2"/>
          <w:sz w:val="21"/>
          <w:szCs w:val="21"/>
          <w:highlight w:val="none"/>
          <w:lang w:val="en-US" w:eastAsia="zh-CN" w:bidi="ar-SA"/>
        </w:rPr>
        <w:t>其它材料</w:t>
      </w:r>
      <w:bookmarkEnd w:id="92"/>
      <w:bookmarkEnd w:id="93"/>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b/>
          <w:bCs/>
          <w:color w:val="000000" w:themeColor="text1"/>
          <w14:textFill>
            <w14:solidFill>
              <w14:schemeClr w14:val="tx1"/>
            </w14:solidFill>
          </w14:textFill>
        </w:rPr>
        <w:t>4.3.1</w:t>
      </w:r>
      <w:r>
        <w:rPr>
          <w:rFonts w:hint="eastAsia" w:ascii="Times New Roman" w:hAnsi="Times New Roman"/>
          <w:color w:val="000000" w:themeColor="text1"/>
          <w14:textFill>
            <w14:solidFill>
              <w14:schemeClr w14:val="tx1"/>
            </w14:solidFill>
          </w14:textFill>
        </w:rPr>
        <w:t xml:space="preserve">  </w:t>
      </w:r>
      <w:r>
        <w:rPr>
          <w:rFonts w:hint="eastAsia" w:ascii="Times New Roman" w:hAnsi="Times New Roman" w:eastAsia="宋体" w:cs="Times New Roman"/>
          <w:color w:val="auto"/>
          <w:szCs w:val="21"/>
          <w:highlight w:val="none"/>
          <w:lang w:val="en-US" w:eastAsia="zh-CN"/>
        </w:rPr>
        <w:t>屋面梁板与支撑梁端及下部接缝处的密封材料应符合下列规定：</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  密封胶应与混凝土具有相容性，以及规定的抗剪切和伸缩变形能力；密封胶尚应具有防霉、防水、防火、耐候等性能；</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ascii="Segoe UI" w:hAnsi="Segoe UI" w:eastAsia="Segoe UI" w:cs="Segoe UI"/>
          <w:i w:val="0"/>
          <w:iCs w:val="0"/>
          <w:caps w:val="0"/>
          <w:color w:val="auto"/>
          <w:spacing w:val="0"/>
          <w:sz w:val="18"/>
          <w:szCs w:val="18"/>
          <w:highlight w:val="none"/>
        </w:rPr>
      </w:pPr>
      <w:r>
        <w:rPr>
          <w:rFonts w:hint="eastAsia" w:ascii="Times New Roman" w:hAnsi="Times New Roman" w:eastAsia="宋体" w:cs="Times New Roman"/>
          <w:color w:val="auto"/>
          <w:szCs w:val="21"/>
          <w:highlight w:val="none"/>
        </w:rPr>
        <w:t>2</w:t>
      </w:r>
      <w:r>
        <w:rPr>
          <w:rFonts w:hint="eastAsia" w:ascii="Times New Roman" w:hAnsi="Times New Roman" w:eastAsia="宋体" w:cs="Times New Roman"/>
          <w:color w:val="auto"/>
          <w:szCs w:val="21"/>
          <w:highlight w:val="none"/>
          <w:lang w:val="en-US" w:eastAsia="zh-CN"/>
        </w:rPr>
        <w:t xml:space="preserve">  硅烷改性密封胶应符合《建筑用硅烷改性聚醚密封胶》T/FSI 047，</w:t>
      </w:r>
      <w:r>
        <w:rPr>
          <w:rFonts w:hint="eastAsia" w:ascii="Times New Roman" w:hAnsi="Times New Roman" w:eastAsia="宋体" w:cs="Times New Roman"/>
          <w:color w:val="auto"/>
          <w:szCs w:val="21"/>
          <w:highlight w:val="none"/>
        </w:rPr>
        <w:t>硅酮、聚氨酯、聚硫建筑密封胶应分别符合国家现行标准《硅酮建筑密封胶》GB/T14683、《聚氨酯建筑密封胶》JCT482、《聚硫建筑密封胶》JC/T483的规定</w:t>
      </w:r>
      <w:r>
        <w:rPr>
          <w:rFonts w:hint="eastAsia" w:ascii="Times New Roman" w:hAnsi="Times New Roman" w:eastAsia="宋体" w:cs="Times New Roman"/>
          <w:color w:val="auto"/>
          <w:szCs w:val="21"/>
          <w:highlight w:val="none"/>
          <w:lang w:eastAsia="zh-CN"/>
        </w:rPr>
        <w:t>；</w:t>
      </w:r>
    </w:p>
    <w:p>
      <w:pPr>
        <w:tabs>
          <w:tab w:val="left" w:pos="720"/>
        </w:tabs>
        <w:spacing w:line="400" w:lineRule="exact"/>
        <w:jc w:val="left"/>
        <w:rPr>
          <w:rFonts w:hint="eastAsia" w:ascii="仿宋" w:hAnsi="仿宋" w:eastAsia="仿宋" w:cs="仿宋"/>
          <w:b/>
          <w:bCs/>
          <w:i/>
          <w:iCs/>
          <w:color w:val="0000FF"/>
          <w:szCs w:val="21"/>
          <w:highlight w:val="none"/>
        </w:rPr>
      </w:pPr>
      <w:r>
        <w:rPr>
          <w:rFonts w:hint="eastAsia" w:ascii="仿宋" w:hAnsi="仿宋" w:eastAsia="仿宋" w:cs="仿宋"/>
          <w:b/>
          <w:bCs/>
          <w:i/>
          <w:iCs/>
          <w:color w:val="0000FF"/>
          <w:szCs w:val="21"/>
          <w:highlight w:val="none"/>
        </w:rPr>
        <w:t>条文说明:</w:t>
      </w:r>
    </w:p>
    <w:p>
      <w:pPr>
        <w:tabs>
          <w:tab w:val="left" w:pos="720"/>
        </w:tabs>
        <w:spacing w:line="400" w:lineRule="exact"/>
        <w:ind w:firstLine="420" w:firstLineChars="200"/>
        <w:jc w:val="left"/>
        <w:rPr>
          <w:rFonts w:hint="eastAsia" w:ascii="仿宋" w:hAnsi="仿宋" w:eastAsia="仿宋" w:cs="仿宋"/>
          <w:i/>
          <w:iCs/>
          <w:color w:val="0000FF"/>
          <w:szCs w:val="21"/>
          <w:highlight w:val="none"/>
        </w:rPr>
      </w:pPr>
      <w:r>
        <w:rPr>
          <w:rFonts w:hint="eastAsia" w:ascii="仿宋" w:hAnsi="仿宋" w:eastAsia="仿宋" w:cs="仿宋"/>
          <w:i/>
          <w:iCs/>
          <w:color w:val="0000FF"/>
          <w:szCs w:val="21"/>
          <w:highlight w:val="none"/>
          <w:lang w:val="en-US" w:eastAsia="zh-CN"/>
        </w:rPr>
        <w:t>屋面梁板与支撑梁间的接缝，除了支撑梁端屋面板边梁连接部位必须采用密封胶封闭以外，下部缝隙原则上可不进行密封处理，下部缝隙要采用密封处理时，要重点注意勾缝的均交美观及牢靠性</w:t>
      </w:r>
      <w:r>
        <w:rPr>
          <w:rFonts w:hint="eastAsia" w:ascii="仿宋" w:hAnsi="仿宋" w:eastAsia="仿宋" w:cs="仿宋"/>
          <w:i/>
          <w:iCs/>
          <w:color w:val="0000FF"/>
          <w:szCs w:val="21"/>
          <w:highlight w:val="none"/>
        </w:rPr>
        <w:t>。</w:t>
      </w:r>
    </w:p>
    <w:p>
      <w:pPr>
        <w:tabs>
          <w:tab w:val="left" w:pos="720"/>
        </w:tabs>
        <w:spacing w:line="400" w:lineRule="exact"/>
        <w:ind w:firstLine="420" w:firstLineChars="200"/>
        <w:jc w:val="left"/>
        <w:rPr>
          <w:rFonts w:hint="eastAsia" w:ascii="仿宋" w:hAnsi="仿宋" w:eastAsia="仿宋" w:cs="仿宋"/>
          <w:i/>
          <w:iCs/>
          <w:color w:val="0000FF"/>
          <w:szCs w:val="21"/>
          <w:highlight w:val="none"/>
          <w:lang w:val="en-US" w:eastAsia="zh-CN"/>
        </w:rPr>
      </w:pPr>
      <w:r>
        <w:rPr>
          <w:rFonts w:hint="eastAsia" w:ascii="仿宋" w:hAnsi="仿宋" w:eastAsia="仿宋" w:cs="仿宋"/>
          <w:i/>
          <w:iCs/>
          <w:color w:val="0000FF"/>
          <w:szCs w:val="21"/>
          <w:highlight w:val="none"/>
          <w:lang w:val="en-US" w:eastAsia="zh-CN"/>
        </w:rPr>
        <w:t>硅烷改性密封胶和硅酮密封胶的差别。</w:t>
      </w:r>
    </w:p>
    <w:p>
      <w:pPr>
        <w:tabs>
          <w:tab w:val="left" w:pos="720"/>
        </w:tabs>
        <w:spacing w:line="400" w:lineRule="exact"/>
        <w:ind w:firstLine="420" w:firstLineChars="200"/>
        <w:jc w:val="left"/>
        <w:rPr>
          <w:rFonts w:hint="eastAsia" w:ascii="仿宋" w:hAnsi="仿宋" w:eastAsia="仿宋" w:cs="仿宋"/>
          <w:i/>
          <w:iCs/>
          <w:color w:val="0000FF"/>
          <w:szCs w:val="21"/>
          <w:highlight w:val="none"/>
          <w:lang w:val="en-US" w:eastAsia="zh-CN"/>
        </w:rPr>
      </w:pPr>
      <w:r>
        <w:rPr>
          <w:rFonts w:hint="eastAsia" w:ascii="仿宋" w:hAnsi="仿宋" w:eastAsia="仿宋" w:cs="仿宋"/>
          <w:i/>
          <w:iCs/>
          <w:color w:val="0000FF"/>
          <w:szCs w:val="21"/>
          <w:highlight w:val="none"/>
          <w:lang w:val="en-US" w:eastAsia="zh-CN"/>
        </w:rPr>
        <w:t>成分差异：硅烷改性密封胶是一种基于有机硅（硅烷）的密封胶，主要成分是硅氧烷（O-Si-O）分子链和有机基团。而硅酮密封胶是一种用二氧化硅作为主要成分的密封胶，它的主要成分是硅氧烷（Si-O-Si）分子链和无机基团。</w:t>
      </w:r>
    </w:p>
    <w:p>
      <w:pPr>
        <w:tabs>
          <w:tab w:val="left" w:pos="720"/>
        </w:tabs>
        <w:spacing w:line="400" w:lineRule="exact"/>
        <w:ind w:firstLine="420" w:firstLineChars="200"/>
        <w:jc w:val="left"/>
        <w:rPr>
          <w:rFonts w:hint="eastAsia" w:ascii="仿宋" w:hAnsi="仿宋" w:eastAsia="仿宋" w:cs="仿宋"/>
          <w:i/>
          <w:iCs/>
          <w:color w:val="0000FF"/>
          <w:szCs w:val="21"/>
          <w:highlight w:val="none"/>
          <w:lang w:val="en-US" w:eastAsia="zh-CN"/>
        </w:rPr>
      </w:pPr>
      <w:r>
        <w:rPr>
          <w:rFonts w:hint="eastAsia" w:ascii="仿宋" w:hAnsi="仿宋" w:eastAsia="仿宋" w:cs="仿宋"/>
          <w:i/>
          <w:iCs/>
          <w:color w:val="0000FF"/>
          <w:szCs w:val="21"/>
          <w:highlight w:val="none"/>
          <w:lang w:val="en-US" w:eastAsia="zh-CN"/>
        </w:rPr>
        <w:t>性能差异：硅烷改性密封胶的粘性和柔韧性优于硅酮密封胶，更适合于需要承受大量机械应力的应用场合。硅酮密封胶的耐候性好于硅烷改性密封胶，更适合于需要耐久性的应用场合，如不锈钢幕墙等。此外，硅酮密封胶在潮湿条件下的黏附性也非常好。</w:t>
      </w:r>
    </w:p>
    <w:p>
      <w:pPr>
        <w:tabs>
          <w:tab w:val="left" w:pos="720"/>
        </w:tabs>
        <w:spacing w:line="400" w:lineRule="exact"/>
        <w:ind w:firstLine="420" w:firstLineChars="200"/>
        <w:jc w:val="left"/>
        <w:rPr>
          <w:rFonts w:hint="eastAsia" w:ascii="仿宋" w:hAnsi="仿宋" w:eastAsia="仿宋" w:cs="仿宋"/>
          <w:i/>
          <w:iCs/>
          <w:color w:val="0000FF"/>
          <w:szCs w:val="21"/>
          <w:highlight w:val="none"/>
          <w:lang w:val="en-US" w:eastAsia="zh-CN"/>
        </w:rPr>
      </w:pPr>
      <w:r>
        <w:rPr>
          <w:rFonts w:hint="eastAsia" w:ascii="仿宋" w:hAnsi="仿宋" w:eastAsia="仿宋" w:cs="仿宋"/>
          <w:i/>
          <w:iCs/>
          <w:color w:val="0000FF"/>
          <w:szCs w:val="21"/>
          <w:highlight w:val="none"/>
          <w:lang w:val="en-US" w:eastAsia="zh-CN"/>
        </w:rPr>
        <w:t>应用场合差异：硅烷改性密封胶适宜于多孔材料接缝密封的特点，最适合混凝土接缝密封。而硅酮建筑密封胶则主要用于普通装饰装修及建筑幕墙非结构性装配。</w:t>
      </w:r>
    </w:p>
    <w:p>
      <w:pPr>
        <w:keepNext w:val="0"/>
        <w:keepLines w:val="0"/>
        <w:pageBreakBefore w:val="0"/>
        <w:widowControl w:val="0"/>
        <w:tabs>
          <w:tab w:val="left" w:pos="720"/>
        </w:tabs>
        <w:kinsoku/>
        <w:wordWrap/>
        <w:overflowPunct/>
        <w:topLinePunct w:val="0"/>
        <w:autoSpaceDE/>
        <w:autoSpaceDN/>
        <w:bidi w:val="0"/>
        <w:adjustRightInd/>
        <w:spacing w:line="400" w:lineRule="exact"/>
        <w:jc w:val="left"/>
        <w:textAlignment w:val="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4.3.</w:t>
      </w:r>
      <w:r>
        <w:rPr>
          <w:rFonts w:hint="eastAsia" w:ascii="Times New Roman" w:hAnsi="Times New Roman"/>
          <w:b/>
          <w:bCs/>
          <w:color w:val="000000" w:themeColor="text1"/>
          <w:lang w:val="en-US" w:eastAsia="zh-CN"/>
          <w14:textFill>
            <w14:solidFill>
              <w14:schemeClr w14:val="tx1"/>
            </w14:solidFill>
          </w14:textFill>
        </w:rPr>
        <w:t>2</w:t>
      </w:r>
      <w:r>
        <w:rPr>
          <w:rFonts w:hint="eastAsia" w:ascii="Times New Roman" w:hAnsi="Times New Roman"/>
          <w:color w:val="000000" w:themeColor="text1"/>
          <w14:textFill>
            <w14:solidFill>
              <w14:schemeClr w14:val="tx1"/>
            </w14:solidFill>
          </w14:textFill>
        </w:rPr>
        <w:t xml:space="preserve">  </w:t>
      </w:r>
      <w:r>
        <w:rPr>
          <w:rFonts w:hint="eastAsia" w:ascii="Times New Roman" w:hAnsi="Times New Roman" w:eastAsia="宋体" w:cs="Times New Roman"/>
          <w:color w:val="auto"/>
          <w:szCs w:val="21"/>
          <w:highlight w:val="none"/>
          <w:lang w:eastAsia="zh-CN"/>
        </w:rPr>
        <w:t>空芯</w:t>
      </w:r>
      <w:r>
        <w:rPr>
          <w:rFonts w:hint="eastAsia" w:ascii="Times New Roman" w:hAnsi="Times New Roman" w:eastAsia="宋体" w:cs="Times New Roman"/>
          <w:color w:val="auto"/>
          <w:szCs w:val="21"/>
          <w:highlight w:val="none"/>
          <w:lang w:val="en-US" w:eastAsia="zh-CN"/>
        </w:rPr>
        <w:t>混凝土屋面板内</w:t>
      </w:r>
      <w:r>
        <w:rPr>
          <w:rFonts w:hint="eastAsia" w:ascii="Times New Roman" w:hAnsi="Times New Roman" w:eastAsia="宋体" w:cs="Times New Roman"/>
          <w:color w:val="auto"/>
          <w:szCs w:val="21"/>
          <w:highlight w:val="none"/>
        </w:rPr>
        <w:t>填充用材料的燃烧性能应满足国家标准《建筑材料及制品燃烧性能分级》GB8624中A级的要求</w:t>
      </w:r>
      <w:r>
        <w:rPr>
          <w:rFonts w:hint="eastAsia" w:ascii="Times New Roman" w:hAnsi="Times New Roman" w:eastAsia="宋体" w:cs="Times New Roman"/>
          <w:color w:val="auto"/>
          <w:szCs w:val="21"/>
          <w:highlight w:val="none"/>
          <w:lang w:eastAsia="zh-CN"/>
        </w:rPr>
        <w:t>。</w:t>
      </w:r>
    </w:p>
    <w:p>
      <w:pPr>
        <w:widowControl/>
        <w:jc w:val="left"/>
        <w:rPr>
          <w:rFonts w:ascii="Times New Roman" w:hAnsi="Times New Roman" w:eastAsia="宋体" w:cs="Times New Roman"/>
          <w:b/>
          <w:bCs/>
          <w:color w:val="000000" w:themeColor="text1"/>
          <w:kern w:val="44"/>
          <w:sz w:val="28"/>
          <w:szCs w:val="28"/>
          <w:lang w:val="zh-CN"/>
          <w14:textFill>
            <w14:solidFill>
              <w14:schemeClr w14:val="tx1"/>
            </w14:solidFill>
          </w14:textFill>
        </w:rPr>
      </w:pPr>
      <w:bookmarkStart w:id="94" w:name="_Toc533422978"/>
      <w:bookmarkStart w:id="95" w:name="_Toc533422618"/>
      <w:bookmarkStart w:id="96" w:name="_Toc533422748"/>
      <w:r>
        <w:rPr>
          <w:rFonts w:ascii="Times New Roman" w:hAnsi="Times New Roman" w:eastAsia="宋体" w:cs="Times New Roman"/>
          <w:color w:val="000000" w:themeColor="text1"/>
          <w:sz w:val="28"/>
          <w:szCs w:val="28"/>
          <w:lang w:val="zh-CN"/>
          <w14:textFill>
            <w14:solidFill>
              <w14:schemeClr w14:val="tx1"/>
            </w14:solidFill>
          </w14:textFill>
        </w:rPr>
        <w:br w:type="page"/>
      </w:r>
    </w:p>
    <w:p>
      <w:pPr>
        <w:pStyle w:val="3"/>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97" w:name="_Toc3604"/>
      <w:bookmarkStart w:id="98" w:name="_Toc26929"/>
      <w:r>
        <w:rPr>
          <w:rFonts w:hint="eastAsia" w:ascii="Times New Roman" w:hAnsi="Times New Roman" w:eastAsia="宋体" w:cs="Times New Roman"/>
          <w:color w:val="000000" w:themeColor="text1"/>
          <w:sz w:val="28"/>
          <w:szCs w:val="28"/>
          <w:lang w:val="zh-CN"/>
          <w14:textFill>
            <w14:solidFill>
              <w14:schemeClr w14:val="tx1"/>
            </w14:solidFill>
          </w14:textFill>
        </w:rPr>
        <w:t>5</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 </w:t>
      </w:r>
      <w:bookmarkEnd w:id="94"/>
      <w:bookmarkEnd w:id="95"/>
      <w:bookmarkEnd w:id="96"/>
      <w:r>
        <w:rPr>
          <w:b/>
          <w:sz w:val="32"/>
          <w:szCs w:val="32"/>
        </w:rPr>
        <w:t>建筑设计</w:t>
      </w:r>
      <w:bookmarkEnd w:id="97"/>
      <w:bookmarkEnd w:id="98"/>
    </w:p>
    <w:p>
      <w:pPr>
        <w:pStyle w:val="4"/>
        <w:bidi w:val="0"/>
        <w:rPr>
          <w:rFonts w:hint="eastAsia"/>
          <w:lang w:val="zh-CN" w:eastAsia="zh-CN"/>
        </w:rPr>
      </w:pPr>
      <w:bookmarkStart w:id="99" w:name="_Toc533422979"/>
      <w:bookmarkStart w:id="100" w:name="_Toc533422619"/>
      <w:bookmarkStart w:id="101" w:name="_Toc22467"/>
      <w:bookmarkStart w:id="102" w:name="_Toc14993"/>
      <w:bookmarkStart w:id="103" w:name="_Toc533422749"/>
      <w:r>
        <w:rPr>
          <w:rFonts w:hint="eastAsia"/>
          <w:lang w:val="zh-CN" w:eastAsia="zh-CN"/>
        </w:rPr>
        <w:t>5.1  一般规定</w:t>
      </w:r>
      <w:bookmarkEnd w:id="99"/>
      <w:bookmarkEnd w:id="100"/>
      <w:bookmarkEnd w:id="101"/>
      <w:bookmarkEnd w:id="102"/>
      <w:bookmarkEnd w:id="103"/>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eastAsiaTheme="minorEastAsia"/>
          <w:color w:val="000000" w:themeColor="text1"/>
          <w:lang w:val="en-US" w:eastAsia="zh-CN"/>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.1.1</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auto"/>
          <w:szCs w:val="21"/>
          <w:highlight w:val="none"/>
          <w:lang w:val="en-US" w:eastAsia="zh-CN"/>
        </w:rPr>
        <w:t>建筑设计应符合建筑功能和性能要求，建筑变形缝优先采取结构处理，如需采用防水保护材料，宜采用工业化、标准化产品。</w:t>
      </w:r>
    </w:p>
    <w:p>
      <w:pPr>
        <w:keepNext w:val="0"/>
        <w:keepLines w:val="0"/>
        <w:pageBreakBefore w:val="0"/>
        <w:widowControl w:val="0"/>
        <w:tabs>
          <w:tab w:val="left" w:pos="720"/>
        </w:tabs>
        <w:kinsoku/>
        <w:wordWrap/>
        <w:overflowPunct/>
        <w:topLinePunct w:val="0"/>
        <w:autoSpaceDE/>
        <w:autoSpaceDN/>
        <w:bidi w:val="0"/>
        <w:adjustRightInd/>
        <w:spacing w:line="400" w:lineRule="exact"/>
        <w:jc w:val="left"/>
        <w:textAlignment w:val="auto"/>
        <w:rPr>
          <w:rFonts w:hint="eastAsia" w:ascii="Times New Roman" w:hAnsi="Times New Roman" w:eastAsia="宋体" w:cs="Times New Roman"/>
          <w:color w:val="auto"/>
          <w:szCs w:val="21"/>
          <w:highlight w:val="none"/>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.1.2</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auto"/>
          <w:szCs w:val="21"/>
          <w:highlight w:val="none"/>
        </w:rPr>
        <w:t>在建筑设计各阶段，应加强建筑、结构、</w:t>
      </w:r>
      <w:r>
        <w:rPr>
          <w:rFonts w:hint="eastAsia" w:ascii="Times New Roman" w:hAnsi="Times New Roman" w:eastAsia="宋体" w:cs="Times New Roman"/>
          <w:color w:val="auto"/>
          <w:szCs w:val="21"/>
          <w:highlight w:val="none"/>
          <w:lang w:val="en-US" w:eastAsia="zh-CN"/>
        </w:rPr>
        <w:t>设备、管线预留预埋</w:t>
      </w:r>
      <w:r>
        <w:rPr>
          <w:rFonts w:hint="eastAsia" w:ascii="Times New Roman" w:hAnsi="Times New Roman" w:eastAsia="宋体" w:cs="Times New Roman"/>
          <w:color w:val="auto"/>
          <w:szCs w:val="21"/>
          <w:highlight w:val="none"/>
        </w:rPr>
        <w:t>、装修等专业之间的配合。</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eastAsiaTheme="minorEastAsia"/>
          <w:bCs/>
          <w:color w:val="000000" w:themeColor="text1"/>
          <w:lang w:val="en-US" w:eastAsia="zh-CN"/>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.1.3</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auto"/>
          <w:szCs w:val="21"/>
          <w:highlight w:val="none"/>
        </w:rPr>
        <w:t>建筑设计应遵循标准化和模数化的原则，并应符合现行国家标准《建筑模数协调标准》 GB 50002的有关规定。</w:t>
      </w:r>
    </w:p>
    <w:p>
      <w:pPr>
        <w:pStyle w:val="4"/>
        <w:bidi w:val="0"/>
        <w:rPr>
          <w:lang w:val="zh-CN"/>
        </w:rPr>
      </w:pPr>
      <w:bookmarkStart w:id="104" w:name="_Toc21691"/>
      <w:bookmarkStart w:id="105" w:name="_Toc17441"/>
      <w:r>
        <w:rPr>
          <w:rFonts w:hint="eastAsia"/>
          <w:lang w:val="zh-CN"/>
        </w:rPr>
        <w:t xml:space="preserve">5.2  </w:t>
      </w:r>
      <w:r>
        <w:rPr>
          <w:rFonts w:hint="eastAsia"/>
          <w:lang w:val="en-US" w:eastAsia="zh-CN"/>
        </w:rPr>
        <w:t>装配式拆分设计</w:t>
      </w:r>
      <w:bookmarkEnd w:id="104"/>
      <w:bookmarkEnd w:id="105"/>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eastAsia="宋体" w:cs="Times New Roman"/>
          <w:color w:val="auto"/>
          <w:szCs w:val="21"/>
          <w:highlight w:val="none"/>
        </w:rPr>
        <w:t>建筑平面设计应符合下列规定：</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color w:val="auto"/>
          <w:szCs w:val="21"/>
          <w:highlight w:val="none"/>
          <w:lang w:val="en-US" w:eastAsia="zh-CN"/>
        </w:rPr>
      </w:pP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auto"/>
          <w:szCs w:val="21"/>
          <w:highlight w:val="none"/>
          <w:lang w:val="en-US" w:eastAsia="zh-CN"/>
        </w:rPr>
        <w:t>铁路客站站台长度、宽度、高度应符合国家现行标准《铁路车站及枢纽设计规范》TB10099的规定；</w:t>
      </w:r>
    </w:p>
    <w:p>
      <w:pPr>
        <w:keepNext w:val="0"/>
        <w:keepLines w:val="0"/>
        <w:pageBreakBefore w:val="0"/>
        <w:widowControl w:val="0"/>
        <w:kinsoku/>
        <w:wordWrap/>
        <w:overflowPunct/>
        <w:topLinePunct w:val="0"/>
        <w:autoSpaceDE/>
        <w:autoSpaceDN/>
        <w:bidi w:val="0"/>
        <w:adjustRightInd/>
        <w:snapToGrid w:val="0"/>
        <w:spacing w:line="400" w:lineRule="exact"/>
        <w:ind w:firstLine="420"/>
        <w:textAlignment w:val="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default" w:ascii="Times New Roman" w:hAnsi="Times New Roman" w:eastAsia="宋体" w:cs="Times New Roman"/>
          <w:color w:val="auto"/>
          <w:szCs w:val="21"/>
          <w:highlight w:val="none"/>
          <w:lang w:val="en-US" w:eastAsia="zh-CN"/>
        </w:rPr>
        <w:t>雨棚形式及高度应满足防飘雨、飘雪要求，具体应符合《铁路旅客车站设计规范》TB 10099的相关规定</w:t>
      </w:r>
      <w:r>
        <w:rPr>
          <w:rFonts w:hint="eastAsia" w:ascii="Times New Roman" w:hAnsi="Times New Roman" w:eastAsia="宋体" w:cs="Times New Roman"/>
          <w:color w:val="auto"/>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firstLine="420"/>
        <w:textAlignment w:val="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eastAsia="宋体" w:cs="Times New Roman"/>
          <w:color w:val="auto"/>
          <w:szCs w:val="21"/>
          <w:highlight w:val="none"/>
          <w:lang w:val="en-US" w:eastAsia="zh-CN"/>
        </w:rPr>
        <w:t>平面设计结合功能要求，标准跨以等跨设计，跨度为9～12m，非标标准跨设置在站台端部，跨数不超3跨，跨度为6～12m；</w:t>
      </w:r>
    </w:p>
    <w:p>
      <w:pPr>
        <w:keepNext w:val="0"/>
        <w:keepLines w:val="0"/>
        <w:pageBreakBefore w:val="0"/>
        <w:widowControl w:val="0"/>
        <w:kinsoku/>
        <w:wordWrap/>
        <w:overflowPunct/>
        <w:topLinePunct w:val="0"/>
        <w:autoSpaceDE/>
        <w:autoSpaceDN/>
        <w:bidi w:val="0"/>
        <w:adjustRightInd/>
        <w:snapToGrid w:val="0"/>
        <w:spacing w:line="400" w:lineRule="exact"/>
        <w:ind w:firstLine="420"/>
        <w:textAlignment w:val="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4  </w:t>
      </w:r>
      <w:r>
        <w:rPr>
          <w:rFonts w:hint="eastAsia" w:ascii="Times New Roman" w:hAnsi="Times New Roman" w:eastAsia="宋体" w:cs="Times New Roman"/>
          <w:color w:val="auto"/>
          <w:szCs w:val="21"/>
          <w:highlight w:val="none"/>
          <w:lang w:val="en-US" w:eastAsia="zh-CN"/>
        </w:rPr>
        <w:t>基本站台进出站部位，站台雨棚与站房连接段雨棚宜断开设计；</w:t>
      </w:r>
    </w:p>
    <w:p>
      <w:pPr>
        <w:keepNext w:val="0"/>
        <w:keepLines w:val="0"/>
        <w:pageBreakBefore w:val="0"/>
        <w:widowControl w:val="0"/>
        <w:kinsoku/>
        <w:wordWrap/>
        <w:overflowPunct/>
        <w:topLinePunct w:val="0"/>
        <w:autoSpaceDE/>
        <w:autoSpaceDN/>
        <w:bidi w:val="0"/>
        <w:adjustRightInd/>
        <w:snapToGrid w:val="0"/>
        <w:spacing w:line="400" w:lineRule="exact"/>
        <w:ind w:firstLine="420"/>
        <w:textAlignment w:val="auto"/>
        <w:rPr>
          <w:rFonts w:hint="eastAsia" w:ascii="Times New Roman" w:hAnsi="Times New Roman" w:eastAsia="宋体" w:cs="Times New Roman"/>
          <w:color w:val="auto"/>
          <w:szCs w:val="21"/>
          <w:highlight w:val="none"/>
          <w:lang w:val="en-US" w:eastAsia="zh-CN"/>
        </w:rPr>
      </w:pPr>
      <w:r>
        <w:rPr>
          <w:rFonts w:ascii="Times New Roman" w:hAnsi="Times New Roman"/>
          <w:color w:val="000000" w:themeColor="text1"/>
          <w14:textFill>
            <w14:solidFill>
              <w14:schemeClr w14:val="tx1"/>
            </w14:solidFill>
          </w14:textFill>
        </w:rPr>
        <w:t xml:space="preserve">5  </w:t>
      </w:r>
      <w:r>
        <w:rPr>
          <w:rFonts w:hint="eastAsia" w:ascii="Times New Roman" w:hAnsi="Times New Roman" w:eastAsia="宋体" w:cs="Times New Roman"/>
          <w:color w:val="auto"/>
          <w:szCs w:val="21"/>
          <w:highlight w:val="none"/>
          <w:lang w:val="en-US" w:eastAsia="zh-CN"/>
        </w:rPr>
        <w:t>单柱雨棚及顺轨双梁双柱雨棚顺轨向屋面梁板宜在屋面天沟部位进行拆分，预留连接钢筋，安装完成后后浇连接；</w:t>
      </w:r>
    </w:p>
    <w:p>
      <w:pPr>
        <w:keepNext w:val="0"/>
        <w:keepLines w:val="0"/>
        <w:pageBreakBefore w:val="0"/>
        <w:widowControl w:val="0"/>
        <w:kinsoku/>
        <w:wordWrap/>
        <w:overflowPunct/>
        <w:topLinePunct w:val="0"/>
        <w:autoSpaceDE/>
        <w:autoSpaceDN/>
        <w:bidi w:val="0"/>
        <w:adjustRightInd/>
        <w:snapToGrid w:val="0"/>
        <w:spacing w:line="400" w:lineRule="exact"/>
        <w:ind w:firstLine="42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  顺轨单梁双柱雨棚顺轨向屋面梁板宜在轴线梁部位拆分，边板为双梁板，中板为简支板，中板简支于抬高后的边板内侧梁顶；</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Cs w:val="21"/>
          <w:highlight w:val="none"/>
        </w:rPr>
      </w:pPr>
      <w:r>
        <w:rPr>
          <w:rFonts w:hint="eastAsia" w:ascii="仿宋" w:hAnsi="仿宋" w:eastAsia="仿宋" w:cs="仿宋"/>
          <w:b/>
          <w:bCs/>
          <w:i/>
          <w:iCs/>
          <w:color w:val="0000FF"/>
          <w:szCs w:val="21"/>
          <w:highlight w:val="none"/>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textAlignment w:val="auto"/>
        <w:rPr>
          <w:rFonts w:hint="default" w:ascii="Times New Roman" w:hAnsi="Times New Roman" w:eastAsia="宋体" w:cs="Times New Roman"/>
          <w:i/>
          <w:iCs/>
          <w:color w:val="0000FF"/>
          <w:szCs w:val="21"/>
          <w:lang w:val="en-US" w:eastAsia="zh-CN"/>
        </w:rPr>
      </w:pPr>
      <w:r>
        <w:rPr>
          <w:rFonts w:hint="eastAsia" w:ascii="仿宋" w:eastAsia="仿宋" w:cs="仿宋"/>
          <w:i/>
          <w:iCs/>
          <w:color w:val="0000FF"/>
          <w:szCs w:val="21"/>
          <w:highlight w:val="none"/>
          <w:lang w:val="en-US" w:eastAsia="zh-CN"/>
        </w:rPr>
        <w:t>装配式混凝土雨棚是在常用的现浇雨棚结构设计基础上进行的装配式拆分设计，以使装配式建筑实现现浇结构同样的外观及使用功能。结合顺轨单梁及顺轨双梁雨棚的结构设计特点，以方便构件整体性设计吊装及连接方便，并且有利于建筑防水，单柱雨棚均采用顺轨双梁设计（见图</w:t>
      </w:r>
      <w:r>
        <w:rPr>
          <w:rFonts w:hint="eastAsia" w:ascii="Times New Roman" w:hAnsi="Times New Roman" w:eastAsia="宋体" w:cs="Times New Roman"/>
          <w:b/>
          <w:bCs/>
          <w:i/>
          <w:iCs/>
          <w:color w:val="0000FF"/>
          <w:sz w:val="18"/>
          <w:szCs w:val="18"/>
          <w:highlight w:val="none"/>
          <w:lang w:val="en-US" w:eastAsia="zh-CN"/>
        </w:rPr>
        <w:t>5.2.1a</w:t>
      </w:r>
      <w:r>
        <w:rPr>
          <w:rFonts w:hint="eastAsia" w:ascii="仿宋" w:eastAsia="仿宋" w:cs="仿宋"/>
          <w:i/>
          <w:iCs/>
          <w:color w:val="0000FF"/>
          <w:szCs w:val="21"/>
          <w:highlight w:val="none"/>
          <w:lang w:val="en-US" w:eastAsia="zh-CN"/>
        </w:rPr>
        <w:t>），双柱雨棚可分为顺轨双梁及顺轨单梁两种装配式拆分形式（</w:t>
      </w:r>
      <w:r>
        <w:rPr>
          <w:rFonts w:hint="eastAsia" w:ascii="仿宋" w:eastAsia="仿宋" w:cs="仿宋"/>
          <w:i/>
          <w:iCs/>
          <w:color w:val="0000FF"/>
          <w:szCs w:val="21"/>
          <w:lang w:val="en-US" w:eastAsia="zh-CN"/>
        </w:rPr>
        <w:t>见图</w:t>
      </w:r>
      <w:r>
        <w:rPr>
          <w:rFonts w:hint="eastAsia" w:ascii="Times New Roman" w:hAnsi="Times New Roman" w:eastAsia="宋体" w:cs="Times New Roman"/>
          <w:b/>
          <w:bCs/>
          <w:i/>
          <w:iCs/>
          <w:color w:val="0000FF"/>
          <w:sz w:val="18"/>
          <w:szCs w:val="18"/>
          <w:lang w:val="en-US" w:eastAsia="zh-CN"/>
        </w:rPr>
        <w:t>5.2.1b</w:t>
      </w:r>
      <w:r>
        <w:rPr>
          <w:rFonts w:hint="eastAsia" w:ascii="仿宋" w:eastAsia="仿宋" w:cs="仿宋"/>
          <w:i/>
          <w:iCs/>
          <w:color w:val="0000FF"/>
          <w:szCs w:val="21"/>
          <w:lang w:val="en-US" w:eastAsia="zh-CN"/>
        </w:rPr>
        <w:t>图</w:t>
      </w:r>
      <w:r>
        <w:rPr>
          <w:rFonts w:hint="eastAsia" w:ascii="Times New Roman" w:hAnsi="Times New Roman" w:eastAsia="宋体" w:cs="Times New Roman"/>
          <w:b/>
          <w:bCs/>
          <w:i/>
          <w:iCs/>
          <w:color w:val="0000FF"/>
          <w:sz w:val="18"/>
          <w:szCs w:val="18"/>
          <w:lang w:val="en-US" w:eastAsia="zh-CN"/>
        </w:rPr>
        <w:t>5.2.1c</w:t>
      </w:r>
      <w:r>
        <w:rPr>
          <w:rFonts w:hint="eastAsia" w:ascii="仿宋" w:eastAsia="仿宋" w:cs="仿宋"/>
          <w:i/>
          <w:iCs/>
          <w:color w:val="0000FF"/>
          <w:szCs w:val="21"/>
          <w:lang w:val="en-US" w:eastAsia="zh-CN"/>
        </w:rPr>
        <w:t>）。</w:t>
      </w:r>
    </w:p>
    <w:p>
      <w:pPr>
        <w:pStyle w:val="56"/>
        <w:ind w:left="0" w:leftChars="0" w:firstLine="300" w:firstLineChars="200"/>
        <w:rPr>
          <w:rFonts w:hint="default" w:ascii="Times New Roman" w:hAnsi="Times New Roman" w:eastAsia="宋体" w:cs="Times New Roman"/>
          <w:sz w:val="15"/>
          <w:szCs w:val="15"/>
          <w:highlight w:val="red"/>
          <w:lang w:val="en-US" w:eastAsia="zh-CN"/>
        </w:rPr>
      </w:pPr>
      <w:r>
        <w:rPr>
          <w:rFonts w:hint="eastAsia" w:ascii="宋体" w:hAnsi="宋体" w:eastAsia="宋体"/>
          <w:sz w:val="15"/>
          <w:szCs w:val="15"/>
        </w:rPr>
        <mc:AlternateContent>
          <mc:Choice Requires="wpg">
            <w:drawing>
              <wp:anchor distT="0" distB="0" distL="114300" distR="114300" simplePos="0" relativeHeight="251670528" behindDoc="0" locked="0" layoutInCell="1" allowOverlap="1">
                <wp:simplePos x="0" y="0"/>
                <wp:positionH relativeFrom="column">
                  <wp:posOffset>1657350</wp:posOffset>
                </wp:positionH>
                <wp:positionV relativeFrom="paragraph">
                  <wp:posOffset>64135</wp:posOffset>
                </wp:positionV>
                <wp:extent cx="2845435" cy="1456690"/>
                <wp:effectExtent l="0" t="0" r="0" b="10160"/>
                <wp:wrapTopAndBottom/>
                <wp:docPr id="15" name="组合 15"/>
                <wp:cNvGraphicFramePr/>
                <a:graphic xmlns:a="http://schemas.openxmlformats.org/drawingml/2006/main">
                  <a:graphicData uri="http://schemas.microsoft.com/office/word/2010/wordprocessingGroup">
                    <wpg:wgp>
                      <wpg:cNvGrpSpPr/>
                      <wpg:grpSpPr>
                        <a:xfrm>
                          <a:off x="0" y="0"/>
                          <a:ext cx="2845435" cy="1456690"/>
                          <a:chOff x="4163" y="23865"/>
                          <a:chExt cx="4742" cy="2505"/>
                        </a:xfrm>
                      </wpg:grpSpPr>
                      <pic:pic xmlns:pic="http://schemas.openxmlformats.org/drawingml/2006/picture">
                        <pic:nvPicPr>
                          <pic:cNvPr id="2" name="图片 4"/>
                          <pic:cNvPicPr>
                            <a:picLocks noChangeAspect="1"/>
                          </pic:cNvPicPr>
                        </pic:nvPicPr>
                        <pic:blipFill>
                          <a:blip r:embed="rId20"/>
                          <a:stretch>
                            <a:fillRect/>
                          </a:stretch>
                        </pic:blipFill>
                        <pic:spPr>
                          <a:xfrm>
                            <a:off x="4163" y="23865"/>
                            <a:ext cx="3681" cy="2505"/>
                          </a:xfrm>
                          <a:prstGeom prst="rect">
                            <a:avLst/>
                          </a:prstGeom>
                          <a:noFill/>
                          <a:ln>
                            <a:noFill/>
                          </a:ln>
                        </pic:spPr>
                      </pic:pic>
                      <wps:wsp>
                        <wps:cNvPr id="3" name="直接箭头连接符 3"/>
                        <wps:cNvCnPr/>
                        <wps:spPr>
                          <a:xfrm flipV="1">
                            <a:off x="5606" y="24359"/>
                            <a:ext cx="1141" cy="1"/>
                          </a:xfrm>
                          <a:prstGeom prst="straightConnector1">
                            <a:avLst/>
                          </a:prstGeom>
                          <a:ln w="2540" cap="flat" cmpd="sng">
                            <a:solidFill>
                              <a:srgbClr val="000000"/>
                            </a:solidFill>
                            <a:prstDash val="solid"/>
                            <a:round/>
                            <a:headEnd type="none" w="med" len="med"/>
                            <a:tailEnd type="none" w="med" len="med"/>
                          </a:ln>
                        </wps:spPr>
                        <wps:bodyPr/>
                      </wps:wsp>
                      <wps:wsp>
                        <wps:cNvPr id="4" name="文本框 4"/>
                        <wps:cNvSpPr txBox="1"/>
                        <wps:spPr>
                          <a:xfrm>
                            <a:off x="7661" y="25162"/>
                            <a:ext cx="1244" cy="416"/>
                          </a:xfrm>
                          <a:prstGeom prst="rect">
                            <a:avLst/>
                          </a:prstGeom>
                          <a:noFill/>
                          <a:ln>
                            <a:noFill/>
                          </a:ln>
                        </wps:spPr>
                        <wps:txbx>
                          <w:txbxContent>
                            <w:p>
                              <w:pPr>
                                <w:pStyle w:val="17"/>
                                <w:kinsoku/>
                                <w:ind w:left="0"/>
                                <w:jc w:val="left"/>
                                <w:rPr>
                                  <w:rFonts w:hint="eastAsia" w:ascii="宋体" w:hAnsi="宋体" w:eastAsia="宋体" w:cs="宋体"/>
                                  <w:sz w:val="21"/>
                                </w:rPr>
                              </w:pPr>
                              <w:r>
                                <w:rPr>
                                  <w:rFonts w:hint="eastAsia" w:ascii="宋体" w:hAnsi="宋体" w:eastAsia="宋体" w:cs="宋体"/>
                                  <w:color w:val="000000"/>
                                  <w:kern w:val="24"/>
                                  <w:sz w:val="18"/>
                                  <w:szCs w:val="18"/>
                                  <w:lang w:val="en-US" w:eastAsia="zh-CN"/>
                                </w:rPr>
                                <w:t>支撑</w:t>
                              </w:r>
                              <w:r>
                                <w:rPr>
                                  <w:rFonts w:hint="eastAsia" w:ascii="宋体" w:hAnsi="宋体" w:eastAsia="宋体" w:cs="宋体"/>
                                  <w:color w:val="000000"/>
                                  <w:kern w:val="24"/>
                                  <w:sz w:val="18"/>
                                  <w:szCs w:val="18"/>
                                </w:rPr>
                                <w:t>梁</w:t>
                              </w:r>
                            </w:p>
                          </w:txbxContent>
                        </wps:txbx>
                        <wps:bodyPr upright="1"/>
                      </wps:wsp>
                      <wps:wsp>
                        <wps:cNvPr id="5" name="直接箭头连接符 5"/>
                        <wps:cNvCnPr/>
                        <wps:spPr>
                          <a:xfrm>
                            <a:off x="7477" y="25543"/>
                            <a:ext cx="923" cy="0"/>
                          </a:xfrm>
                          <a:prstGeom prst="straightConnector1">
                            <a:avLst/>
                          </a:prstGeom>
                          <a:ln w="2540" cap="flat" cmpd="sng">
                            <a:solidFill>
                              <a:srgbClr val="000000"/>
                            </a:solidFill>
                            <a:prstDash val="solid"/>
                            <a:round/>
                            <a:headEnd type="none" w="med" len="med"/>
                            <a:tailEnd type="none" w="med" len="med"/>
                          </a:ln>
                        </wps:spPr>
                        <wps:bodyPr/>
                      </wps:wsp>
                      <wps:wsp>
                        <wps:cNvPr id="6" name="文本框 6"/>
                        <wps:cNvSpPr txBox="1"/>
                        <wps:spPr>
                          <a:xfrm>
                            <a:off x="6531" y="25873"/>
                            <a:ext cx="519" cy="416"/>
                          </a:xfrm>
                          <a:prstGeom prst="rect">
                            <a:avLst/>
                          </a:prstGeom>
                          <a:noFill/>
                          <a:ln>
                            <a:noFill/>
                          </a:ln>
                        </wps:spPr>
                        <wps:txbx>
                          <w:txbxContent>
                            <w:p>
                              <w:pPr>
                                <w:pStyle w:val="17"/>
                                <w:kinsoku/>
                                <w:ind w:left="0"/>
                                <w:jc w:val="left"/>
                                <w:rPr>
                                  <w:rFonts w:hint="eastAsia" w:ascii="新宋体" w:hAnsi="新宋体" w:eastAsia="新宋体" w:cs="新宋体"/>
                                  <w:sz w:val="18"/>
                                  <w:szCs w:val="18"/>
                                </w:rPr>
                              </w:pPr>
                              <w:r>
                                <w:rPr>
                                  <w:rFonts w:hint="eastAsia" w:ascii="宋体" w:hAnsi="宋体" w:eastAsia="宋体" w:cs="宋体"/>
                                  <w:color w:val="000000"/>
                                  <w:kern w:val="24"/>
                                  <w:sz w:val="18"/>
                                  <w:szCs w:val="18"/>
                                </w:rPr>
                                <w:t>柱</w:t>
                              </w:r>
                            </w:p>
                          </w:txbxContent>
                        </wps:txbx>
                        <wps:bodyPr upright="1"/>
                      </wps:wsp>
                      <wps:wsp>
                        <wps:cNvPr id="10" name="直接箭头连接符 10"/>
                        <wps:cNvCnPr/>
                        <wps:spPr>
                          <a:xfrm flipH="1">
                            <a:off x="6941" y="26109"/>
                            <a:ext cx="369" cy="0"/>
                          </a:xfrm>
                          <a:prstGeom prst="straightConnector1">
                            <a:avLst/>
                          </a:prstGeom>
                          <a:ln w="2540" cap="flat" cmpd="sng">
                            <a:solidFill>
                              <a:srgbClr val="000000"/>
                            </a:solidFill>
                            <a:prstDash val="solid"/>
                            <a:round/>
                            <a:headEnd type="none" w="med" len="med"/>
                            <a:tailEnd type="none" w="med" len="med"/>
                          </a:ln>
                        </wps:spPr>
                        <wps:bodyPr/>
                      </wps:wsp>
                      <wps:wsp>
                        <wps:cNvPr id="11" name="文本框 11"/>
                        <wps:cNvSpPr txBox="1"/>
                        <wps:spPr>
                          <a:xfrm>
                            <a:off x="5770" y="23937"/>
                            <a:ext cx="1247" cy="418"/>
                          </a:xfrm>
                          <a:prstGeom prst="rect">
                            <a:avLst/>
                          </a:prstGeom>
                          <a:noFill/>
                          <a:ln>
                            <a:noFill/>
                          </a:ln>
                        </wps:spPr>
                        <wps:txbx>
                          <w:txbxContent>
                            <w:p>
                              <w:pPr>
                                <w:pStyle w:val="17"/>
                                <w:kinsoku/>
                                <w:ind w:left="0"/>
                                <w:jc w:val="left"/>
                                <w:rPr>
                                  <w:rFonts w:hint="eastAsia" w:ascii="宋体" w:hAnsi="宋体" w:cs="宋体"/>
                                  <w:sz w:val="18"/>
                                  <w:szCs w:val="18"/>
                                </w:rPr>
                              </w:pPr>
                              <w:r>
                                <w:rPr>
                                  <w:rFonts w:hint="eastAsia" w:ascii="宋体" w:hAnsi="宋体" w:eastAsia="宋体" w:cs="宋体"/>
                                  <w:color w:val="000000"/>
                                  <w:kern w:val="24"/>
                                  <w:sz w:val="18"/>
                                  <w:szCs w:val="18"/>
                                </w:rPr>
                                <w:t>屋面板</w:t>
                              </w:r>
                            </w:p>
                          </w:txbxContent>
                        </wps:txbx>
                        <wps:bodyPr upright="1"/>
                      </wps:wsp>
                      <wps:wsp>
                        <wps:cNvPr id="12" name="直接箭头连接符 12"/>
                        <wps:cNvCnPr/>
                        <wps:spPr>
                          <a:xfrm flipV="1">
                            <a:off x="4644" y="25470"/>
                            <a:ext cx="1125" cy="2"/>
                          </a:xfrm>
                          <a:prstGeom prst="straightConnector1">
                            <a:avLst/>
                          </a:prstGeom>
                          <a:ln w="2540" cap="flat" cmpd="sng">
                            <a:solidFill>
                              <a:srgbClr val="000000"/>
                            </a:solidFill>
                            <a:prstDash val="solid"/>
                            <a:round/>
                            <a:headEnd type="none" w="med" len="med"/>
                            <a:tailEnd type="none" w="med" len="med"/>
                          </a:ln>
                        </wps:spPr>
                        <wps:bodyPr/>
                      </wps:wsp>
                      <wps:wsp>
                        <wps:cNvPr id="13" name="文本框 13"/>
                        <wps:cNvSpPr txBox="1"/>
                        <wps:spPr>
                          <a:xfrm>
                            <a:off x="4509" y="25065"/>
                            <a:ext cx="1032" cy="421"/>
                          </a:xfrm>
                          <a:prstGeom prst="rect">
                            <a:avLst/>
                          </a:prstGeom>
                          <a:noFill/>
                          <a:ln>
                            <a:noFill/>
                          </a:ln>
                        </wps:spPr>
                        <wps:txbx>
                          <w:txbxContent>
                            <w:p>
                              <w:pPr>
                                <w:pStyle w:val="17"/>
                                <w:kinsoku/>
                                <w:ind w:left="0"/>
                                <w:jc w:val="left"/>
                                <w:rPr>
                                  <w:rFonts w:hint="eastAsia" w:ascii="宋体" w:hAnsi="宋体" w:cs="宋体"/>
                                  <w:sz w:val="18"/>
                                  <w:szCs w:val="18"/>
                                </w:rPr>
                              </w:pPr>
                              <w:r>
                                <w:rPr>
                                  <w:rFonts w:hint="eastAsia" w:ascii="宋体" w:hAnsi="宋体" w:eastAsia="宋体" w:cs="宋体"/>
                                  <w:color w:val="000000"/>
                                  <w:kern w:val="24"/>
                                  <w:sz w:val="18"/>
                                  <w:szCs w:val="18"/>
                                </w:rPr>
                                <w:t>屋面板</w:t>
                              </w:r>
                            </w:p>
                          </w:txbxContent>
                        </wps:txbx>
                        <wps:bodyPr upright="1"/>
                      </wps:wsp>
                    </wpg:wgp>
                  </a:graphicData>
                </a:graphic>
              </wp:anchor>
            </w:drawing>
          </mc:Choice>
          <mc:Fallback>
            <w:pict>
              <v:group id="_x0000_s1026" o:spid="_x0000_s1026" o:spt="203" style="position:absolute;left:0pt;margin-left:130.5pt;margin-top:5.05pt;height:114.7pt;width:224.05pt;mso-wrap-distance-bottom:0pt;mso-wrap-distance-top:0pt;z-index:251670528;mso-width-relative:page;mso-height-relative:page;" coordorigin="4163,23865" coordsize="4742,2505" o:gfxdata="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">
                <o:lock v:ext="edit" aspectratio="f"/>
                <v:shape id="图片 4" o:spid="_x0000_s1026" o:spt="75" type="#_x0000_t75" style="position:absolute;left:4163;top:23865;height:2505;width:3681;" filled="f" o:preferrelative="t" stroked="f" coordsize="21600,21600" o:gfxdata="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C7UqLsAAADa&#10;AAAADwAAAAAAAAABACAAAAAiAAAAZHJzL2Rvd25yZXYueG1sUEsBAhQAFAAAAAgAh07iQDMvBZ47&#10;AAAAOQAAABAAAAAAAAAAAQAgAAAACgEAAGRycy9zaGFwZXhtbC54bWxQSwUGAAAAAAYABgBbAQAA&#10;tAMAAAAA&#10;">
                  <v:fill on="f" focussize="0,0"/>
                  <v:stroke on="f"/>
                  <v:imagedata r:id="rId20" o:title=""/>
                  <o:lock v:ext="edit" aspectratio="t"/>
                </v:shape>
                <v:shape id="_x0000_s1026" o:spid="_x0000_s1026" o:spt="32" type="#_x0000_t32" style="position:absolute;left:5606;top:24359;flip:y;height:1;width:1141;" filled="f" stroked="t" coordsize="21600,21600" o:gfxdata="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zOlhb4A&#10;AADaAAAADwAAAAAAAAABACAAAAAiAAAAZHJzL2Rvd25yZXYueG1sUEsBAhQAFAAAAAgAh07iQDMv&#10;BZ47AAAAOQAAABAAAAAAAAAAAQAgAAAADQEAAGRycy9zaGFwZXhtbC54bWxQSwUGAAAAAAYABgBb&#10;AQAAtwMAAAAA&#10;">
                  <v:fill on="f" focussize="0,0"/>
                  <v:stroke weight="0.2pt" color="#000000" joinstyle="round"/>
                  <v:imagedata o:title=""/>
                  <o:lock v:ext="edit" aspectratio="f"/>
                </v:shape>
                <v:shape id="_x0000_s1026" o:spid="_x0000_s1026" o:spt="202" type="#_x0000_t202" style="position:absolute;left:7661;top:25162;height:416;width:1244;" filled="f" stroked="f" coordsize="21600,21600" o:gfxdata="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dWpS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17"/>
                          <w:kinsoku/>
                          <w:ind w:left="0"/>
                          <w:jc w:val="left"/>
                          <w:rPr>
                            <w:rFonts w:hint="eastAsia" w:ascii="宋体" w:hAnsi="宋体" w:eastAsia="宋体" w:cs="宋体"/>
                            <w:sz w:val="21"/>
                          </w:rPr>
                        </w:pPr>
                        <w:r>
                          <w:rPr>
                            <w:rFonts w:hint="eastAsia" w:ascii="宋体" w:hAnsi="宋体" w:eastAsia="宋体" w:cs="宋体"/>
                            <w:color w:val="000000"/>
                            <w:kern w:val="24"/>
                            <w:sz w:val="18"/>
                            <w:szCs w:val="18"/>
                            <w:lang w:val="en-US" w:eastAsia="zh-CN"/>
                          </w:rPr>
                          <w:t>支撑</w:t>
                        </w:r>
                        <w:r>
                          <w:rPr>
                            <w:rFonts w:hint="eastAsia" w:ascii="宋体" w:hAnsi="宋体" w:eastAsia="宋体" w:cs="宋体"/>
                            <w:color w:val="000000"/>
                            <w:kern w:val="24"/>
                            <w:sz w:val="18"/>
                            <w:szCs w:val="18"/>
                          </w:rPr>
                          <w:t>梁</w:t>
                        </w:r>
                      </w:p>
                    </w:txbxContent>
                  </v:textbox>
                </v:shape>
                <v:shape id="_x0000_s1026" o:spid="_x0000_s1026" o:spt="32" type="#_x0000_t32" style="position:absolute;left:7477;top:25543;height:0;width:923;" filled="f" stroked="t" coordsize="21600,21600" o:gfxdata="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akgAG8AAAA&#10;2g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shape>
                <v:shape id="_x0000_s1026" o:spid="_x0000_s1026" o:spt="202" type="#_x0000_t202" style="position:absolute;left:6531;top:25873;height:416;width:519;" filled="f" stroked="f" coordsize="21600,21600" o:gfxdata="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yDYXi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17"/>
                          <w:kinsoku/>
                          <w:ind w:left="0"/>
                          <w:jc w:val="left"/>
                          <w:rPr>
                            <w:rFonts w:hint="eastAsia" w:ascii="新宋体" w:hAnsi="新宋体" w:eastAsia="新宋体" w:cs="新宋体"/>
                            <w:sz w:val="18"/>
                            <w:szCs w:val="18"/>
                          </w:rPr>
                        </w:pPr>
                        <w:r>
                          <w:rPr>
                            <w:rFonts w:hint="eastAsia" w:ascii="宋体" w:hAnsi="宋体" w:eastAsia="宋体" w:cs="宋体"/>
                            <w:color w:val="000000"/>
                            <w:kern w:val="24"/>
                            <w:sz w:val="18"/>
                            <w:szCs w:val="18"/>
                          </w:rPr>
                          <w:t>柱</w:t>
                        </w:r>
                      </w:p>
                    </w:txbxContent>
                  </v:textbox>
                </v:shape>
                <v:shape id="_x0000_s1026" o:spid="_x0000_s1026" o:spt="32" type="#_x0000_t32" style="position:absolute;left:6941;top:26109;flip:x;height:0;width:369;" filled="f" stroked="t" coordsize="21600,21600" o:gfxdata="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k74du/&#10;AAAA2wAAAA8AAAAAAAAAAQAgAAAAIgAAAGRycy9kb3ducmV2LnhtbFBLAQIUABQAAAAIAIdO4kAz&#10;LwWeOwAAADkAAAAQAAAAAAAAAAEAIAAAAA4BAABkcnMvc2hhcGV4bWwueG1sUEsFBgAAAAAGAAYA&#10;WwEAALgDAAAAAA==&#10;">
                  <v:fill on="f" focussize="0,0"/>
                  <v:stroke weight="0.2pt" color="#000000" joinstyle="round"/>
                  <v:imagedata o:title=""/>
                  <o:lock v:ext="edit" aspectratio="f"/>
                </v:shape>
                <v:shape id="_x0000_s1026" o:spid="_x0000_s1026" o:spt="202" type="#_x0000_t202" style="position:absolute;left:5770;top:23937;height:418;width:1247;" filled="f" stroked="f" coordsize="21600,21600" o:gfxdata="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yNtugAAANs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pStyle w:val="17"/>
                          <w:kinsoku/>
                          <w:ind w:left="0"/>
                          <w:jc w:val="left"/>
                          <w:rPr>
                            <w:rFonts w:hint="eastAsia" w:ascii="宋体" w:hAnsi="宋体" w:cs="宋体"/>
                            <w:sz w:val="18"/>
                            <w:szCs w:val="18"/>
                          </w:rPr>
                        </w:pPr>
                        <w:r>
                          <w:rPr>
                            <w:rFonts w:hint="eastAsia" w:ascii="宋体" w:hAnsi="宋体" w:eastAsia="宋体" w:cs="宋体"/>
                            <w:color w:val="000000"/>
                            <w:kern w:val="24"/>
                            <w:sz w:val="18"/>
                            <w:szCs w:val="18"/>
                          </w:rPr>
                          <w:t>屋面板</w:t>
                        </w:r>
                      </w:p>
                    </w:txbxContent>
                  </v:textbox>
                </v:shape>
                <v:shape id="_x0000_s1026" o:spid="_x0000_s1026" o:spt="32" type="#_x0000_t32" style="position:absolute;left:4644;top:25470;flip:y;height:2;width:1125;" filled="f" stroked="t" coordsize="21600,21600" o:gfxdata="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do3vQAA&#10;ANs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shape>
                <v:shape id="_x0000_s1026" o:spid="_x0000_s1026" o:spt="202" type="#_x0000_t202" style="position:absolute;left:4509;top:25065;height:421;width:1032;" filled="f" stroked="f" coordsize="21600,21600" o:gfxdata="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2EYg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17"/>
                          <w:kinsoku/>
                          <w:ind w:left="0"/>
                          <w:jc w:val="left"/>
                          <w:rPr>
                            <w:rFonts w:hint="eastAsia" w:ascii="宋体" w:hAnsi="宋体" w:cs="宋体"/>
                            <w:sz w:val="18"/>
                            <w:szCs w:val="18"/>
                          </w:rPr>
                        </w:pPr>
                        <w:r>
                          <w:rPr>
                            <w:rFonts w:hint="eastAsia" w:ascii="宋体" w:hAnsi="宋体" w:eastAsia="宋体" w:cs="宋体"/>
                            <w:color w:val="000000"/>
                            <w:kern w:val="24"/>
                            <w:sz w:val="18"/>
                            <w:szCs w:val="18"/>
                          </w:rPr>
                          <w:t>屋面板</w:t>
                        </w:r>
                      </w:p>
                    </w:txbxContent>
                  </v:textbox>
                </v:shape>
                <w10:wrap type="topAndBottom"/>
              </v:group>
            </w:pict>
          </mc:Fallback>
        </mc:AlternateContent>
      </w:r>
      <w:r>
        <w:rPr>
          <w:rFonts w:hint="eastAsia"/>
          <w:sz w:val="15"/>
          <w:szCs w:val="15"/>
          <w:lang w:val="en-US" w:eastAsia="zh-CN"/>
        </w:rPr>
        <w:t xml:space="preserve">                           </w:t>
      </w:r>
      <w:r>
        <w:rPr>
          <w:rFonts w:hint="eastAsia" w:ascii="Times New Roman" w:hAnsi="Times New Roman" w:eastAsia="宋体" w:cs="Times New Roman"/>
          <w:b/>
          <w:bCs/>
          <w:sz w:val="15"/>
          <w:szCs w:val="15"/>
          <w:lang w:val="en-US" w:eastAsia="zh-CN"/>
        </w:rPr>
        <w:t>图5.2.1a 顺轨双梁单柱混凝土雨棚装配式拆分示意图</w:t>
      </w:r>
    </w:p>
    <w:p>
      <w:pPr>
        <w:pStyle w:val="56"/>
        <w:ind w:left="0" w:leftChars="0" w:firstLine="420" w:firstLineChars="200"/>
        <w:rPr>
          <w:rFonts w:hint="eastAsia" w:ascii="Times New Roman" w:hAnsi="Times New Roman" w:eastAsia="宋体" w:cs="Times New Roman"/>
          <w:szCs w:val="21"/>
          <w:lang w:val="en-US" w:eastAsia="zh-CN"/>
        </w:rPr>
      </w:pPr>
    </w:p>
    <w:p>
      <w:pPr>
        <w:pStyle w:val="56"/>
        <w:ind w:left="0" w:leftChars="0" w:firstLine="420" w:firstLineChars="200"/>
        <w:rPr>
          <w:rFonts w:hint="eastAsia" w:ascii="Times New Roman" w:hAnsi="Times New Roman" w:eastAsia="宋体" w:cs="Times New Roman"/>
          <w:szCs w:val="21"/>
          <w:lang w:val="en-US" w:eastAsia="zh-CN"/>
        </w:rPr>
      </w:pPr>
    </w:p>
    <w:p>
      <w:pPr>
        <w:pStyle w:val="56"/>
        <w:ind w:left="0" w:leftChars="0" w:firstLine="0" w:firstLineChars="0"/>
        <w:rPr>
          <w:rFonts w:hint="eastAsia" w:ascii="Times New Roman" w:hAnsi="Times New Roman" w:eastAsia="宋体" w:cs="Times New Roman"/>
          <w:sz w:val="24"/>
          <w:szCs w:val="24"/>
          <w:lang w:val="en-US" w:eastAsia="zh-CN"/>
        </w:rPr>
      </w:pPr>
      <w:r>
        <w:rPr>
          <w:sz w:val="24"/>
          <w:szCs w:val="24"/>
        </w:rPr>
        <mc:AlternateContent>
          <mc:Choice Requires="wpg">
            <w:drawing>
              <wp:anchor distT="0" distB="0" distL="114300" distR="114300" simplePos="0" relativeHeight="251671552" behindDoc="0" locked="0" layoutInCell="1" allowOverlap="1">
                <wp:simplePos x="0" y="0"/>
                <wp:positionH relativeFrom="column">
                  <wp:posOffset>2860040</wp:posOffset>
                </wp:positionH>
                <wp:positionV relativeFrom="paragraph">
                  <wp:posOffset>90170</wp:posOffset>
                </wp:positionV>
                <wp:extent cx="2487295" cy="1315720"/>
                <wp:effectExtent l="0" t="0" r="0" b="17780"/>
                <wp:wrapNone/>
                <wp:docPr id="47" name="组合 47"/>
                <wp:cNvGraphicFramePr/>
                <a:graphic xmlns:a="http://schemas.openxmlformats.org/drawingml/2006/main">
                  <a:graphicData uri="http://schemas.microsoft.com/office/word/2010/wordprocessingGroup">
                    <wpg:wgp>
                      <wpg:cNvGrpSpPr/>
                      <wpg:grpSpPr>
                        <a:xfrm>
                          <a:off x="0" y="0"/>
                          <a:ext cx="2487295" cy="1315720"/>
                          <a:chOff x="4518" y="27212"/>
                          <a:chExt cx="4497" cy="2418"/>
                        </a:xfrm>
                      </wpg:grpSpPr>
                      <pic:pic xmlns:pic="http://schemas.openxmlformats.org/drawingml/2006/picture">
                        <pic:nvPicPr>
                          <pic:cNvPr id="32" name="图片 6"/>
                          <pic:cNvPicPr>
                            <a:picLocks noChangeAspect="1"/>
                          </pic:cNvPicPr>
                        </pic:nvPicPr>
                        <pic:blipFill>
                          <a:blip r:embed="rId21"/>
                          <a:srcRect r="4359"/>
                          <a:stretch>
                            <a:fillRect/>
                          </a:stretch>
                        </pic:blipFill>
                        <pic:spPr>
                          <a:xfrm>
                            <a:off x="4518" y="27212"/>
                            <a:ext cx="4059" cy="2419"/>
                          </a:xfrm>
                          <a:prstGeom prst="rect">
                            <a:avLst/>
                          </a:prstGeom>
                          <a:noFill/>
                          <a:ln>
                            <a:noFill/>
                          </a:ln>
                        </pic:spPr>
                      </pic:pic>
                      <wps:wsp>
                        <wps:cNvPr id="33" name="文本框 33"/>
                        <wps:cNvSpPr txBox="1"/>
                        <wps:spPr>
                          <a:xfrm>
                            <a:off x="6663" y="27782"/>
                            <a:ext cx="1247" cy="420"/>
                          </a:xfrm>
                          <a:prstGeom prst="rect">
                            <a:avLst/>
                          </a:prstGeom>
                          <a:noFill/>
                          <a:ln>
                            <a:noFill/>
                          </a:ln>
                        </wps:spPr>
                        <wps:txbx>
                          <w:txbxContent>
                            <w:p>
                              <w:pPr>
                                <w:pStyle w:val="17"/>
                                <w:kinsoku/>
                                <w:ind w:left="0"/>
                                <w:jc w:val="left"/>
                                <w:rPr>
                                  <w:rFonts w:hint="eastAsia" w:ascii="宋体" w:hAnsi="宋体" w:cs="宋体"/>
                                  <w:sz w:val="18"/>
                                  <w:szCs w:val="18"/>
                                </w:rPr>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中</w:t>
                              </w:r>
                              <w:r>
                                <w:rPr>
                                  <w:rFonts w:hint="eastAsia" w:ascii="宋体" w:hAnsi="宋体" w:eastAsia="宋体" w:cs="宋体"/>
                                  <w:color w:val="000000"/>
                                  <w:kern w:val="24"/>
                                  <w:sz w:val="18"/>
                                  <w:szCs w:val="18"/>
                                </w:rPr>
                                <w:t>板</w:t>
                              </w:r>
                            </w:p>
                          </w:txbxContent>
                        </wps:txbx>
                        <wps:bodyPr lIns="91440" tIns="28800" rIns="91440" bIns="0" upright="1"/>
                      </wps:wsp>
                      <wps:wsp>
                        <wps:cNvPr id="34" name="直接连接符 34"/>
                        <wps:cNvCnPr/>
                        <wps:spPr>
                          <a:xfrm flipV="1">
                            <a:off x="6474" y="28029"/>
                            <a:ext cx="311" cy="1"/>
                          </a:xfrm>
                          <a:prstGeom prst="line">
                            <a:avLst/>
                          </a:prstGeom>
                          <a:ln w="2540" cap="flat" cmpd="sng">
                            <a:solidFill>
                              <a:srgbClr val="000000"/>
                            </a:solidFill>
                            <a:prstDash val="solid"/>
                            <a:headEnd type="none" w="med" len="med"/>
                            <a:tailEnd type="none" w="med" len="med"/>
                          </a:ln>
                        </wps:spPr>
                        <wps:bodyPr upright="1"/>
                      </wps:wsp>
                      <wps:wsp>
                        <wps:cNvPr id="35" name="文本框 35"/>
                        <wps:cNvSpPr txBox="1"/>
                        <wps:spPr>
                          <a:xfrm>
                            <a:off x="4899" y="27378"/>
                            <a:ext cx="1247" cy="420"/>
                          </a:xfrm>
                          <a:prstGeom prst="rect">
                            <a:avLst/>
                          </a:prstGeom>
                          <a:noFill/>
                          <a:ln>
                            <a:noFill/>
                          </a:ln>
                        </wps:spPr>
                        <wps:txbx>
                          <w:txbxContent>
                            <w:p>
                              <w:pPr>
                                <w:pStyle w:val="17"/>
                                <w:kinsoku/>
                                <w:ind w:left="0"/>
                                <w:jc w:val="left"/>
                                <w:rPr>
                                  <w:rFonts w:hint="eastAsia" w:ascii="宋体" w:hAnsi="宋体" w:cs="宋体"/>
                                  <w:sz w:val="18"/>
                                  <w:szCs w:val="18"/>
                                </w:rPr>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边</w:t>
                              </w:r>
                              <w:r>
                                <w:rPr>
                                  <w:rFonts w:hint="eastAsia" w:ascii="宋体" w:hAnsi="宋体" w:eastAsia="宋体" w:cs="宋体"/>
                                  <w:color w:val="000000"/>
                                  <w:kern w:val="24"/>
                                  <w:sz w:val="18"/>
                                  <w:szCs w:val="18"/>
                                </w:rPr>
                                <w:t>板</w:t>
                              </w:r>
                            </w:p>
                          </w:txbxContent>
                        </wps:txbx>
                        <wps:bodyPr lIns="91440" tIns="3600" rIns="91440" bIns="3600" upright="1"/>
                      </wps:wsp>
                      <wps:wsp>
                        <wps:cNvPr id="36" name="直接连接符 36"/>
                        <wps:cNvCnPr/>
                        <wps:spPr>
                          <a:xfrm>
                            <a:off x="5030" y="27735"/>
                            <a:ext cx="949" cy="1"/>
                          </a:xfrm>
                          <a:prstGeom prst="line">
                            <a:avLst/>
                          </a:prstGeom>
                          <a:ln w="2540" cap="flat" cmpd="sng">
                            <a:solidFill>
                              <a:srgbClr val="000000"/>
                            </a:solidFill>
                            <a:prstDash val="solid"/>
                            <a:headEnd type="none" w="med" len="med"/>
                            <a:tailEnd type="none" w="med" len="med"/>
                          </a:ln>
                        </wps:spPr>
                        <wps:bodyPr upright="1"/>
                      </wps:wsp>
                      <wps:wsp>
                        <wps:cNvPr id="37" name="直接连接符 37"/>
                        <wps:cNvCnPr/>
                        <wps:spPr>
                          <a:xfrm>
                            <a:off x="5039" y="27735"/>
                            <a:ext cx="187" cy="383"/>
                          </a:xfrm>
                          <a:prstGeom prst="line">
                            <a:avLst/>
                          </a:prstGeom>
                          <a:ln w="2540" cap="flat" cmpd="sng">
                            <a:solidFill>
                              <a:srgbClr val="000000"/>
                            </a:solidFill>
                            <a:prstDash val="solid"/>
                            <a:headEnd type="none" w="med" len="med"/>
                            <a:tailEnd type="none" w="med" len="med"/>
                          </a:ln>
                        </wps:spPr>
                        <wps:bodyPr upright="1"/>
                      </wps:wsp>
                      <wps:wsp>
                        <wps:cNvPr id="38" name="文本框 38"/>
                        <wps:cNvSpPr txBox="1"/>
                        <wps:spPr>
                          <a:xfrm>
                            <a:off x="7323" y="27305"/>
                            <a:ext cx="1244" cy="420"/>
                          </a:xfrm>
                          <a:prstGeom prst="rect">
                            <a:avLst/>
                          </a:prstGeom>
                          <a:noFill/>
                          <a:ln>
                            <a:noFill/>
                          </a:ln>
                        </wps:spPr>
                        <wps:txbx>
                          <w:txbxContent>
                            <w:p>
                              <w:pPr>
                                <w:pStyle w:val="17"/>
                                <w:kinsoku/>
                                <w:ind w:left="0"/>
                                <w:jc w:val="left"/>
                                <w:rPr>
                                  <w:rFonts w:hint="eastAsia" w:ascii="新宋体" w:hAnsi="新宋体" w:eastAsia="新宋体" w:cs="新宋体"/>
                                  <w:sz w:val="18"/>
                                  <w:szCs w:val="18"/>
                                </w:rPr>
                              </w:pPr>
                              <w:r>
                                <w:rPr>
                                  <w:rFonts w:hint="eastAsia" w:ascii="宋体" w:hAnsi="宋体" w:eastAsia="宋体" w:cs="宋体"/>
                                  <w:color w:val="000000"/>
                                  <w:kern w:val="24"/>
                                  <w:sz w:val="18"/>
                                  <w:szCs w:val="18"/>
                                  <w:lang w:val="en-US" w:eastAsia="zh-CN"/>
                                </w:rPr>
                                <w:t>支撑</w:t>
                              </w:r>
                              <w:r>
                                <w:rPr>
                                  <w:rFonts w:hint="eastAsia" w:ascii="宋体" w:hAnsi="宋体" w:eastAsia="宋体" w:cs="宋体"/>
                                  <w:color w:val="000000"/>
                                  <w:kern w:val="24"/>
                                  <w:sz w:val="18"/>
                                  <w:szCs w:val="18"/>
                                </w:rPr>
                                <w:t>梁</w:t>
                              </w:r>
                            </w:p>
                          </w:txbxContent>
                        </wps:txbx>
                        <wps:bodyPr lIns="91440" tIns="25200" rIns="91440" bIns="0" upright="1"/>
                      </wps:wsp>
                      <wps:wsp>
                        <wps:cNvPr id="39" name="直接连接符 39"/>
                        <wps:cNvCnPr/>
                        <wps:spPr>
                          <a:xfrm>
                            <a:off x="7266" y="27551"/>
                            <a:ext cx="190" cy="1"/>
                          </a:xfrm>
                          <a:prstGeom prst="line">
                            <a:avLst/>
                          </a:prstGeom>
                          <a:ln w="2540" cap="flat" cmpd="sng">
                            <a:solidFill>
                              <a:srgbClr val="000000"/>
                            </a:solidFill>
                            <a:prstDash val="solid"/>
                            <a:headEnd type="none" w="med" len="med"/>
                            <a:tailEnd type="none" w="med" len="med"/>
                          </a:ln>
                        </wps:spPr>
                        <wps:bodyPr upright="1"/>
                      </wps:wsp>
                      <wps:wsp>
                        <wps:cNvPr id="40" name="直接连接符 40"/>
                        <wps:cNvCnPr/>
                        <wps:spPr>
                          <a:xfrm flipH="1">
                            <a:off x="6342" y="28035"/>
                            <a:ext cx="148" cy="285"/>
                          </a:xfrm>
                          <a:prstGeom prst="line">
                            <a:avLst/>
                          </a:prstGeom>
                          <a:ln w="2540" cap="flat" cmpd="sng">
                            <a:solidFill>
                              <a:srgbClr val="000000"/>
                            </a:solidFill>
                            <a:prstDash val="solid"/>
                            <a:headEnd type="none" w="med" len="med"/>
                            <a:tailEnd type="none" w="med" len="med"/>
                          </a:ln>
                        </wps:spPr>
                        <wps:bodyPr upright="1"/>
                      </wps:wsp>
                      <wps:wsp>
                        <wps:cNvPr id="41" name="直接连接符 41"/>
                        <wps:cNvCnPr/>
                        <wps:spPr>
                          <a:xfrm>
                            <a:off x="7276" y="27552"/>
                            <a:ext cx="1" cy="101"/>
                          </a:xfrm>
                          <a:prstGeom prst="line">
                            <a:avLst/>
                          </a:prstGeom>
                          <a:ln w="2540" cap="flat" cmpd="sng">
                            <a:solidFill>
                              <a:srgbClr val="000000"/>
                            </a:solidFill>
                            <a:prstDash val="solid"/>
                            <a:headEnd type="none" w="med" len="med"/>
                            <a:tailEnd type="none" w="med" len="med"/>
                          </a:ln>
                        </wps:spPr>
                        <wps:bodyPr upright="1"/>
                      </wps:wsp>
                      <wps:wsp>
                        <wps:cNvPr id="42" name="文本框 42"/>
                        <wps:cNvSpPr txBox="1"/>
                        <wps:spPr>
                          <a:xfrm>
                            <a:off x="7681" y="28948"/>
                            <a:ext cx="519" cy="420"/>
                          </a:xfrm>
                          <a:prstGeom prst="rect">
                            <a:avLst/>
                          </a:prstGeom>
                          <a:noFill/>
                          <a:ln>
                            <a:noFill/>
                          </a:ln>
                        </wps:spPr>
                        <wps:txbx>
                          <w:txbxContent>
                            <w:p>
                              <w:pPr>
                                <w:pStyle w:val="17"/>
                                <w:kinsoku/>
                                <w:ind w:left="0"/>
                                <w:jc w:val="left"/>
                                <w:rPr>
                                  <w:rFonts w:hint="eastAsia" w:ascii="宋体" w:hAnsi="宋体" w:eastAsia="宋体" w:cs="宋体"/>
                                  <w:sz w:val="18"/>
                                  <w:szCs w:val="18"/>
                                </w:rPr>
                              </w:pPr>
                              <w:r>
                                <w:rPr>
                                  <w:rFonts w:hint="eastAsia" w:ascii="宋体" w:hAnsi="宋体" w:eastAsia="宋体" w:cs="宋体"/>
                                  <w:color w:val="000000"/>
                                  <w:kern w:val="24"/>
                                  <w:sz w:val="18"/>
                                  <w:szCs w:val="18"/>
                                </w:rPr>
                                <w:t>柱</w:t>
                              </w:r>
                            </w:p>
                          </w:txbxContent>
                        </wps:txbx>
                        <wps:bodyPr lIns="91440" tIns="28800" rIns="91440" bIns="25200" upright="1"/>
                      </wps:wsp>
                      <wps:wsp>
                        <wps:cNvPr id="43" name="直接箭头连接符 43"/>
                        <wps:cNvCnPr/>
                        <wps:spPr>
                          <a:xfrm flipH="1">
                            <a:off x="7391" y="29162"/>
                            <a:ext cx="369" cy="0"/>
                          </a:xfrm>
                          <a:prstGeom prst="straightConnector1">
                            <a:avLst/>
                          </a:prstGeom>
                          <a:ln w="2540" cap="flat" cmpd="sng">
                            <a:solidFill>
                              <a:srgbClr val="000000"/>
                            </a:solidFill>
                            <a:prstDash val="solid"/>
                            <a:round/>
                            <a:headEnd type="none" w="med" len="med"/>
                            <a:tailEnd type="none" w="med" len="med"/>
                          </a:ln>
                        </wps:spPr>
                        <wps:bodyPr/>
                      </wps:wsp>
                      <wps:wsp>
                        <wps:cNvPr id="44" name="文本框 44"/>
                        <wps:cNvSpPr txBox="1"/>
                        <wps:spPr>
                          <a:xfrm>
                            <a:off x="7769" y="28448"/>
                            <a:ext cx="1247" cy="420"/>
                          </a:xfrm>
                          <a:prstGeom prst="rect">
                            <a:avLst/>
                          </a:prstGeom>
                          <a:noFill/>
                          <a:ln>
                            <a:noFill/>
                          </a:ln>
                        </wps:spPr>
                        <wps:txbx>
                          <w:txbxContent>
                            <w:p>
                              <w:pPr>
                                <w:pStyle w:val="17"/>
                                <w:kinsoku/>
                                <w:ind w:left="0"/>
                                <w:jc w:val="left"/>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边</w:t>
                              </w:r>
                              <w:r>
                                <w:rPr>
                                  <w:rFonts w:hint="eastAsia" w:ascii="宋体" w:hAnsi="宋体" w:eastAsia="宋体" w:cs="宋体"/>
                                  <w:color w:val="000000"/>
                                  <w:kern w:val="24"/>
                                  <w:sz w:val="18"/>
                                  <w:szCs w:val="18"/>
                                </w:rPr>
                                <w:t>板</w:t>
                              </w:r>
                            </w:p>
                          </w:txbxContent>
                        </wps:txbx>
                        <wps:bodyPr lIns="91440" tIns="25200" rIns="91440" bIns="25200" upright="1"/>
                      </wps:wsp>
                      <wps:wsp>
                        <wps:cNvPr id="45" name="直接连接符 45"/>
                        <wps:cNvCnPr/>
                        <wps:spPr>
                          <a:xfrm flipV="1">
                            <a:off x="7801" y="28836"/>
                            <a:ext cx="1058" cy="9"/>
                          </a:xfrm>
                          <a:prstGeom prst="line">
                            <a:avLst/>
                          </a:prstGeom>
                          <a:ln w="2540" cap="flat" cmpd="sng">
                            <a:solidFill>
                              <a:srgbClr val="000000"/>
                            </a:solidFill>
                            <a:prstDash val="solid"/>
                            <a:headEnd type="none" w="med" len="med"/>
                            <a:tailEnd type="none" w="med" len="med"/>
                          </a:ln>
                        </wps:spPr>
                        <wps:bodyPr upright="1"/>
                      </wps:wsp>
                      <wps:wsp>
                        <wps:cNvPr id="46" name="直接连接符 46"/>
                        <wps:cNvCnPr/>
                        <wps:spPr>
                          <a:xfrm flipV="1">
                            <a:off x="7820" y="28486"/>
                            <a:ext cx="1" cy="360"/>
                          </a:xfrm>
                          <a:prstGeom prst="line">
                            <a:avLst/>
                          </a:prstGeom>
                          <a:ln w="254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225.2pt;margin-top:7.1pt;height:103.6pt;width:195.85pt;z-index:251671552;mso-width-relative:page;mso-height-relative:page;" coordorigin="4518,27212" coordsize="4497,2418" o:gfxdata="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">
                <o:lock v:ext="edit" aspectratio="f"/>
                <v:shape id="图片 6" o:spid="_x0000_s1026" o:spt="75" type="#_x0000_t75" style="position:absolute;left:4518;top:27212;height:2419;width:4059;" filled="f" o:preferrelative="t" stroked="f" coordsize="21600,21600" o:gfxdata="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1HX9a8AAAA&#10;2wAAAA8AAAAAAAAAAQAgAAAAIgAAAGRycy9kb3ducmV2LnhtbFBLAQIUABQAAAAIAIdO4kAzLwWe&#10;OwAAADkAAAAQAAAAAAAAAAEAIAAAAAsBAABkcnMvc2hhcGV4bWwueG1sUEsFBgAAAAAGAAYAWwEA&#10;ALUDAAAAAA==&#10;">
                  <v:fill on="f" focussize="0,0"/>
                  <v:stroke on="f"/>
                  <v:imagedata r:id="rId21" cropright="2857f" o:title=""/>
                  <o:lock v:ext="edit" aspectratio="t"/>
                </v:shape>
                <v:shape id="_x0000_s1026" o:spid="_x0000_s1026" o:spt="202" type="#_x0000_t202" style="position:absolute;left:6663;top:27782;height:420;width:1247;" filled="f" stroked="f" coordsize="21600,21600" o:gfxdata="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OExA+8AAAA&#10;2wAAAA8AAAAAAAAAAQAgAAAAIgAAAGRycy9kb3ducmV2LnhtbFBLAQIUABQAAAAIAIdO4kAzLwWe&#10;OwAAADkAAAAQAAAAAAAAAAEAIAAAAAsBAABkcnMvc2hhcGV4bWwueG1sUEsFBgAAAAAGAAYAWwEA&#10;ALUDAAAAAA==&#10;">
                  <v:fill on="f" focussize="0,0"/>
                  <v:stroke on="f"/>
                  <v:imagedata o:title=""/>
                  <o:lock v:ext="edit" aspectratio="f"/>
                  <v:textbox inset="2.54mm,0.8mm,2.54mm,0mm">
                    <w:txbxContent>
                      <w:p>
                        <w:pPr>
                          <w:pStyle w:val="17"/>
                          <w:kinsoku/>
                          <w:ind w:left="0"/>
                          <w:jc w:val="left"/>
                          <w:rPr>
                            <w:rFonts w:hint="eastAsia" w:ascii="宋体" w:hAnsi="宋体" w:cs="宋体"/>
                            <w:sz w:val="18"/>
                            <w:szCs w:val="18"/>
                          </w:rPr>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中</w:t>
                        </w:r>
                        <w:r>
                          <w:rPr>
                            <w:rFonts w:hint="eastAsia" w:ascii="宋体" w:hAnsi="宋体" w:eastAsia="宋体" w:cs="宋体"/>
                            <w:color w:val="000000"/>
                            <w:kern w:val="24"/>
                            <w:sz w:val="18"/>
                            <w:szCs w:val="18"/>
                          </w:rPr>
                          <w:t>板</w:t>
                        </w:r>
                      </w:p>
                    </w:txbxContent>
                  </v:textbox>
                </v:shape>
                <v:line id="_x0000_s1026" o:spid="_x0000_s1026" o:spt="20" style="position:absolute;left:6474;top:28029;flip:y;height:1;width:311;" filled="f" stroked="t" coordsize="21600,21600" o:gfxdata="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UIbdvQAA&#10;ANs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line>
                <v:shape id="_x0000_s1026" o:spid="_x0000_s1026" o:spt="202" type="#_x0000_t202" style="position:absolute;left:4899;top:27378;height:420;width:1247;" filled="f" stroked="f" coordsize="21600,21600" o:gfxdata="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DvuevQAA&#10;ANsAAAAPAAAAAAAAAAEAIAAAACIAAABkcnMvZG93bnJldi54bWxQSwECFAAUAAAACACHTuJAMy8F&#10;njsAAAA5AAAAEAAAAAAAAAABACAAAAAMAQAAZHJzL3NoYXBleG1sLnhtbFBLBQYAAAAABgAGAFsB&#10;AAC2AwAAAAA=&#10;">
                  <v:fill on="f" focussize="0,0"/>
                  <v:stroke on="f"/>
                  <v:imagedata o:title=""/>
                  <o:lock v:ext="edit" aspectratio="f"/>
                  <v:textbox inset="2.54mm,0.1mm,2.54mm,0.1mm">
                    <w:txbxContent>
                      <w:p>
                        <w:pPr>
                          <w:pStyle w:val="17"/>
                          <w:kinsoku/>
                          <w:ind w:left="0"/>
                          <w:jc w:val="left"/>
                          <w:rPr>
                            <w:rFonts w:hint="eastAsia" w:ascii="宋体" w:hAnsi="宋体" w:cs="宋体"/>
                            <w:sz w:val="18"/>
                            <w:szCs w:val="18"/>
                          </w:rPr>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边</w:t>
                        </w:r>
                        <w:r>
                          <w:rPr>
                            <w:rFonts w:hint="eastAsia" w:ascii="宋体" w:hAnsi="宋体" w:eastAsia="宋体" w:cs="宋体"/>
                            <w:color w:val="000000"/>
                            <w:kern w:val="24"/>
                            <w:sz w:val="18"/>
                            <w:szCs w:val="18"/>
                          </w:rPr>
                          <w:t>板</w:t>
                        </w:r>
                      </w:p>
                    </w:txbxContent>
                  </v:textbox>
                </v:shape>
                <v:line id="_x0000_s1026" o:spid="_x0000_s1026" o:spt="20" style="position:absolute;left:5030;top:27735;height:1;width:949;" filled="f" stroked="t" coordsize="21600,21600" o:gfxdata="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hO2DC8AAAA&#10;2w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line>
                <v:line id="_x0000_s1026" o:spid="_x0000_s1026" o:spt="20" style="position:absolute;left:5039;top:27735;height:383;width:187;" filled="f" stroked="t" coordsize="21600,21600" o:gfxdata="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An2rvQAA&#10;ANs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line>
                <v:shape id="_x0000_s1026" o:spid="_x0000_s1026" o:spt="202" type="#_x0000_t202" style="position:absolute;left:7323;top:27305;height:420;width:1244;" filled="f" stroked="f" coordsize="21600,21600" o:gfxdata="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ghY6y8AAAA&#10;2wAAAA8AAAAAAAAAAQAgAAAAIgAAAGRycy9kb3ducmV2LnhtbFBLAQIUABQAAAAIAIdO4kAzLwWe&#10;OwAAADkAAAAQAAAAAAAAAAEAIAAAAAsBAABkcnMvc2hhcGV4bWwueG1sUEsFBgAAAAAGAAYAWwEA&#10;ALUDAAAAAA==&#10;">
                  <v:fill on="f" focussize="0,0"/>
                  <v:stroke on="f"/>
                  <v:imagedata o:title=""/>
                  <o:lock v:ext="edit" aspectratio="f"/>
                  <v:textbox inset="2.54mm,0.7mm,2.54mm,0mm">
                    <w:txbxContent>
                      <w:p>
                        <w:pPr>
                          <w:pStyle w:val="17"/>
                          <w:kinsoku/>
                          <w:ind w:left="0"/>
                          <w:jc w:val="left"/>
                          <w:rPr>
                            <w:rFonts w:hint="eastAsia" w:ascii="新宋体" w:hAnsi="新宋体" w:eastAsia="新宋体" w:cs="新宋体"/>
                            <w:sz w:val="18"/>
                            <w:szCs w:val="18"/>
                          </w:rPr>
                        </w:pPr>
                        <w:r>
                          <w:rPr>
                            <w:rFonts w:hint="eastAsia" w:ascii="宋体" w:hAnsi="宋体" w:eastAsia="宋体" w:cs="宋体"/>
                            <w:color w:val="000000"/>
                            <w:kern w:val="24"/>
                            <w:sz w:val="18"/>
                            <w:szCs w:val="18"/>
                            <w:lang w:val="en-US" w:eastAsia="zh-CN"/>
                          </w:rPr>
                          <w:t>支撑</w:t>
                        </w:r>
                        <w:r>
                          <w:rPr>
                            <w:rFonts w:hint="eastAsia" w:ascii="宋体" w:hAnsi="宋体" w:eastAsia="宋体" w:cs="宋体"/>
                            <w:color w:val="000000"/>
                            <w:kern w:val="24"/>
                            <w:sz w:val="18"/>
                            <w:szCs w:val="18"/>
                          </w:rPr>
                          <w:t>梁</w:t>
                        </w:r>
                      </w:p>
                    </w:txbxContent>
                  </v:textbox>
                </v:shape>
                <v:line id="_x0000_s1026" o:spid="_x0000_s1026" o:spt="20" style="position:absolute;left:7266;top:27551;height:1;width:190;" filled="f" stroked="t" coordsize="21600,21600" o:gfxdata="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0UxCvQAA&#10;ANs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line>
                <v:line id="_x0000_s1026" o:spid="_x0000_s1026" o:spt="20" style="position:absolute;left:6342;top:28035;flip:x;height:285;width:148;" filled="f" stroked="t" coordsize="21600,21600" o:gfxdata="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Bt86O5AAAA2wAA&#10;AA8AAAAAAAAAAQAgAAAAIgAAAGRycy9kb3ducmV2LnhtbFBLAQIUABQAAAAIAIdO4kAzLwWeOwAA&#10;ADkAAAAQAAAAAAAAAAEAIAAAAAgBAABkcnMvc2hhcGV4bWwueG1sUEsFBgAAAAAGAAYAWwEAALID&#10;AAAAAA==&#10;">
                  <v:fill on="f" focussize="0,0"/>
                  <v:stroke weight="0.2pt" color="#000000" joinstyle="round"/>
                  <v:imagedata o:title=""/>
                  <o:lock v:ext="edit" aspectratio="f"/>
                </v:line>
                <v:line id="_x0000_s1026" o:spid="_x0000_s1026" o:spt="20" style="position:absolute;left:7276;top:27552;height:101;width:1;" filled="f" stroked="t" coordsize="21600,21600" o:gfxdata="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hMzm8AAAA&#10;2w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line>
                <v:shape id="_x0000_s1026" o:spid="_x0000_s1026" o:spt="202" type="#_x0000_t202" style="position:absolute;left:7681;top:28948;height:420;width:519;" filled="f" stroked="f" coordsize="21600,21600" o:gfxdata="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wXiwvQAA&#10;ANsAAAAPAAAAAAAAAAEAIAAAACIAAABkcnMvZG93bnJldi54bWxQSwECFAAUAAAACACHTuJAMy8F&#10;njsAAAA5AAAAEAAAAAAAAAABACAAAAAMAQAAZHJzL3NoYXBleG1sLnhtbFBLBQYAAAAABgAGAFsB&#10;AAC2AwAAAAA=&#10;">
                  <v:fill on="f" focussize="0,0"/>
                  <v:stroke on="f"/>
                  <v:imagedata o:title=""/>
                  <o:lock v:ext="edit" aspectratio="f"/>
                  <v:textbox inset="2.54mm,0.8mm,2.54mm,0.7mm">
                    <w:txbxContent>
                      <w:p>
                        <w:pPr>
                          <w:pStyle w:val="17"/>
                          <w:kinsoku/>
                          <w:ind w:left="0"/>
                          <w:jc w:val="left"/>
                          <w:rPr>
                            <w:rFonts w:hint="eastAsia" w:ascii="宋体" w:hAnsi="宋体" w:eastAsia="宋体" w:cs="宋体"/>
                            <w:sz w:val="18"/>
                            <w:szCs w:val="18"/>
                          </w:rPr>
                        </w:pPr>
                        <w:r>
                          <w:rPr>
                            <w:rFonts w:hint="eastAsia" w:ascii="宋体" w:hAnsi="宋体" w:eastAsia="宋体" w:cs="宋体"/>
                            <w:color w:val="000000"/>
                            <w:kern w:val="24"/>
                            <w:sz w:val="18"/>
                            <w:szCs w:val="18"/>
                          </w:rPr>
                          <w:t>柱</w:t>
                        </w:r>
                      </w:p>
                    </w:txbxContent>
                  </v:textbox>
                </v:shape>
                <v:shape id="_x0000_s1026" o:spid="_x0000_s1026" o:spt="32" type="#_x0000_t32" style="position:absolute;left:7391;top:29162;flip:x;height:0;width:369;" filled="f" stroked="t" coordsize="21600,21600" o:gfxdata="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paULG/&#10;AAAA2wAAAA8AAAAAAAAAAQAgAAAAIgAAAGRycy9kb3ducmV2LnhtbFBLAQIUABQAAAAIAIdO4kAz&#10;LwWeOwAAADkAAAAQAAAAAAAAAAEAIAAAAA4BAABkcnMvc2hhcGV4bWwueG1sUEsFBgAAAAAGAAYA&#10;WwEAALgDAAAAAA==&#10;">
                  <v:fill on="f" focussize="0,0"/>
                  <v:stroke weight="0.2pt" color="#000000" joinstyle="round"/>
                  <v:imagedata o:title=""/>
                  <o:lock v:ext="edit" aspectratio="f"/>
                </v:shape>
                <v:shape id="_x0000_s1026" o:spid="_x0000_s1026" o:spt="202" type="#_x0000_t202" style="position:absolute;left:7769;top:28448;height:420;width:1247;" filled="f" stroked="f" coordsize="21600,21600" o:gfxdata="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5zbO/&#10;AAAA2wAAAA8AAAAAAAAAAQAgAAAAIgAAAGRycy9kb3ducmV2LnhtbFBLAQIUABQAAAAIAIdO4kAz&#10;LwWeOwAAADkAAAAQAAAAAAAAAAEAIAAAAA4BAABkcnMvc2hhcGV4bWwueG1sUEsFBgAAAAAGAAYA&#10;WwEAALgDAAAAAA==&#10;">
                  <v:fill on="f" focussize="0,0"/>
                  <v:stroke on="f"/>
                  <v:imagedata o:title=""/>
                  <o:lock v:ext="edit" aspectratio="f"/>
                  <v:textbox inset="2.54mm,0.7mm,2.54mm,0.7mm">
                    <w:txbxContent>
                      <w:p>
                        <w:pPr>
                          <w:pStyle w:val="17"/>
                          <w:kinsoku/>
                          <w:ind w:left="0"/>
                          <w:jc w:val="left"/>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边</w:t>
                        </w:r>
                        <w:r>
                          <w:rPr>
                            <w:rFonts w:hint="eastAsia" w:ascii="宋体" w:hAnsi="宋体" w:eastAsia="宋体" w:cs="宋体"/>
                            <w:color w:val="000000"/>
                            <w:kern w:val="24"/>
                            <w:sz w:val="18"/>
                            <w:szCs w:val="18"/>
                          </w:rPr>
                          <w:t>板</w:t>
                        </w:r>
                      </w:p>
                    </w:txbxContent>
                  </v:textbox>
                </v:shape>
                <v:line id="_x0000_s1026" o:spid="_x0000_s1026" o:spt="20" style="position:absolute;left:7801;top:28836;flip:y;height:9;width:1058;" filled="f" stroked="t" coordsize="21600,21600" o:gfxdata="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AaUDu8AAAA&#10;2w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line>
                <v:line id="_x0000_s1026" o:spid="_x0000_s1026" o:spt="20" style="position:absolute;left:7820;top:28486;flip:y;height:360;width:1;" filled="f" stroked="t" coordsize="21600,21600" o:gfxdata="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yM5MvQAA&#10;ANs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line>
              </v:group>
            </w:pict>
          </mc:Fallback>
        </mc:AlternateContent>
      </w:r>
      <w:r>
        <w:rPr>
          <w:sz w:val="21"/>
        </w:rPr>
        <mc:AlternateContent>
          <mc:Choice Requires="wpg">
            <w:drawing>
              <wp:anchor distT="0" distB="0" distL="114300" distR="114300" simplePos="0" relativeHeight="251669504" behindDoc="0" locked="0" layoutInCell="1" allowOverlap="1">
                <wp:simplePos x="0" y="0"/>
                <wp:positionH relativeFrom="column">
                  <wp:posOffset>61595</wp:posOffset>
                </wp:positionH>
                <wp:positionV relativeFrom="paragraph">
                  <wp:posOffset>-27305</wp:posOffset>
                </wp:positionV>
                <wp:extent cx="2785110" cy="1592580"/>
                <wp:effectExtent l="0" t="0" r="0" b="0"/>
                <wp:wrapNone/>
                <wp:docPr id="31" name="组合 31"/>
                <wp:cNvGraphicFramePr/>
                <a:graphic xmlns:a="http://schemas.openxmlformats.org/drawingml/2006/main">
                  <a:graphicData uri="http://schemas.microsoft.com/office/word/2010/wordprocessingGroup">
                    <wpg:wgp>
                      <wpg:cNvGrpSpPr/>
                      <wpg:grpSpPr>
                        <a:xfrm>
                          <a:off x="0" y="0"/>
                          <a:ext cx="2785110" cy="1592580"/>
                          <a:chOff x="6540" y="26241"/>
                          <a:chExt cx="4386" cy="2508"/>
                        </a:xfrm>
                      </wpg:grpSpPr>
                      <wps:wsp>
                        <wps:cNvPr id="16" name="文本框 16"/>
                        <wps:cNvSpPr txBox="1"/>
                        <wps:spPr>
                          <a:xfrm>
                            <a:off x="8654" y="26241"/>
                            <a:ext cx="1247" cy="420"/>
                          </a:xfrm>
                          <a:prstGeom prst="rect">
                            <a:avLst/>
                          </a:prstGeom>
                          <a:noFill/>
                          <a:ln>
                            <a:noFill/>
                          </a:ln>
                        </wps:spPr>
                        <wps:txbx>
                          <w:txbxContent>
                            <w:p>
                              <w:pPr>
                                <w:pStyle w:val="17"/>
                                <w:kinsoku/>
                                <w:ind w:left="0"/>
                                <w:jc w:val="left"/>
                                <w:rPr>
                                  <w:rFonts w:hint="eastAsia" w:ascii="宋体" w:hAnsi="宋体" w:cs="宋体"/>
                                  <w:sz w:val="18"/>
                                  <w:szCs w:val="18"/>
                                </w:rPr>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边</w:t>
                              </w:r>
                              <w:r>
                                <w:rPr>
                                  <w:rFonts w:hint="eastAsia" w:ascii="宋体" w:hAnsi="宋体" w:eastAsia="宋体" w:cs="宋体"/>
                                  <w:color w:val="000000"/>
                                  <w:kern w:val="24"/>
                                  <w:sz w:val="18"/>
                                  <w:szCs w:val="18"/>
                                </w:rPr>
                                <w:t>板</w:t>
                              </w:r>
                            </w:p>
                          </w:txbxContent>
                        </wps:txbx>
                        <wps:bodyPr upright="1"/>
                      </wps:wsp>
                      <wps:wsp>
                        <wps:cNvPr id="18" name="直接连接符 18"/>
                        <wps:cNvCnPr/>
                        <wps:spPr>
                          <a:xfrm>
                            <a:off x="8689" y="26626"/>
                            <a:ext cx="1071" cy="1"/>
                          </a:xfrm>
                          <a:prstGeom prst="line">
                            <a:avLst/>
                          </a:prstGeom>
                          <a:ln w="2540" cap="flat" cmpd="sng">
                            <a:solidFill>
                              <a:srgbClr val="000000"/>
                            </a:solidFill>
                            <a:prstDash val="solid"/>
                            <a:headEnd type="none" w="med" len="med"/>
                            <a:tailEnd type="none" w="med" len="med"/>
                          </a:ln>
                        </wps:spPr>
                        <wps:bodyPr upright="1"/>
                      </wps:wsp>
                      <wps:wsp>
                        <wps:cNvPr id="20" name="文本框 20"/>
                        <wps:cNvSpPr txBox="1"/>
                        <wps:spPr>
                          <a:xfrm>
                            <a:off x="6540" y="26315"/>
                            <a:ext cx="1247" cy="420"/>
                          </a:xfrm>
                          <a:prstGeom prst="rect">
                            <a:avLst/>
                          </a:prstGeom>
                          <a:noFill/>
                          <a:ln>
                            <a:noFill/>
                          </a:ln>
                        </wps:spPr>
                        <wps:txbx>
                          <w:txbxContent>
                            <w:p>
                              <w:pPr>
                                <w:pStyle w:val="17"/>
                                <w:kinsoku/>
                                <w:ind w:left="0"/>
                                <w:jc w:val="left"/>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中</w:t>
                              </w:r>
                              <w:r>
                                <w:rPr>
                                  <w:rFonts w:hint="eastAsia" w:ascii="宋体" w:hAnsi="宋体" w:eastAsia="宋体" w:cs="宋体"/>
                                  <w:color w:val="000000"/>
                                  <w:kern w:val="24"/>
                                  <w:sz w:val="18"/>
                                  <w:szCs w:val="18"/>
                                </w:rPr>
                                <w:t>板</w:t>
                              </w:r>
                            </w:p>
                          </w:txbxContent>
                        </wps:txbx>
                        <wps:bodyPr upright="1"/>
                      </wps:wsp>
                      <wps:wsp>
                        <wps:cNvPr id="22" name="直接连接符 22"/>
                        <wps:cNvCnPr/>
                        <wps:spPr>
                          <a:xfrm flipV="1">
                            <a:off x="6646" y="26691"/>
                            <a:ext cx="1184" cy="5"/>
                          </a:xfrm>
                          <a:prstGeom prst="line">
                            <a:avLst/>
                          </a:prstGeom>
                          <a:ln w="2540" cap="flat" cmpd="sng">
                            <a:solidFill>
                              <a:srgbClr val="000000"/>
                            </a:solidFill>
                            <a:prstDash val="solid"/>
                            <a:headEnd type="none" w="med" len="med"/>
                            <a:tailEnd type="none" w="med" len="med"/>
                          </a:ln>
                        </wps:spPr>
                        <wps:bodyPr upright="1"/>
                      </wps:wsp>
                      <wps:wsp>
                        <wps:cNvPr id="23" name="文本框 23"/>
                        <wps:cNvSpPr txBox="1"/>
                        <wps:spPr>
                          <a:xfrm>
                            <a:off x="6817" y="27635"/>
                            <a:ext cx="1247" cy="420"/>
                          </a:xfrm>
                          <a:prstGeom prst="rect">
                            <a:avLst/>
                          </a:prstGeom>
                          <a:noFill/>
                          <a:ln>
                            <a:noFill/>
                          </a:ln>
                        </wps:spPr>
                        <wps:txbx>
                          <w:txbxContent>
                            <w:p>
                              <w:pPr>
                                <w:pStyle w:val="17"/>
                                <w:kinsoku/>
                                <w:ind w:left="0"/>
                                <w:jc w:val="left"/>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边</w:t>
                              </w:r>
                              <w:r>
                                <w:rPr>
                                  <w:rFonts w:hint="eastAsia" w:ascii="宋体" w:hAnsi="宋体" w:eastAsia="宋体" w:cs="宋体"/>
                                  <w:color w:val="000000"/>
                                  <w:kern w:val="24"/>
                                  <w:sz w:val="18"/>
                                  <w:szCs w:val="18"/>
                                </w:rPr>
                                <w:t>板</w:t>
                              </w:r>
                            </w:p>
                          </w:txbxContent>
                        </wps:txbx>
                        <wps:bodyPr upright="1"/>
                      </wps:wsp>
                      <wps:wsp>
                        <wps:cNvPr id="25" name="直接连接符 25"/>
                        <wps:cNvCnPr/>
                        <wps:spPr>
                          <a:xfrm flipV="1">
                            <a:off x="9040" y="28561"/>
                            <a:ext cx="508" cy="3"/>
                          </a:xfrm>
                          <a:prstGeom prst="line">
                            <a:avLst/>
                          </a:prstGeom>
                          <a:ln w="2540" cap="flat" cmpd="sng">
                            <a:solidFill>
                              <a:srgbClr val="000000"/>
                            </a:solidFill>
                            <a:prstDash val="solid"/>
                            <a:headEnd type="none" w="med" len="med"/>
                            <a:tailEnd type="none" w="med" len="med"/>
                          </a:ln>
                        </wps:spPr>
                        <wps:bodyPr upright="1"/>
                      </wps:wsp>
                      <wps:wsp>
                        <wps:cNvPr id="26" name="直接连接符 26"/>
                        <wps:cNvCnPr/>
                        <wps:spPr>
                          <a:xfrm>
                            <a:off x="6935" y="28038"/>
                            <a:ext cx="1459" cy="1"/>
                          </a:xfrm>
                          <a:prstGeom prst="line">
                            <a:avLst/>
                          </a:prstGeom>
                          <a:ln w="2540" cap="flat" cmpd="sng">
                            <a:solidFill>
                              <a:srgbClr val="000000"/>
                            </a:solidFill>
                            <a:prstDash val="solid"/>
                            <a:headEnd type="none" w="med" len="med"/>
                            <a:tailEnd type="none" w="med" len="med"/>
                          </a:ln>
                        </wps:spPr>
                        <wps:bodyPr upright="1"/>
                      </wps:wsp>
                      <wps:wsp>
                        <wps:cNvPr id="27" name="文本框 27"/>
                        <wps:cNvSpPr txBox="1"/>
                        <wps:spPr>
                          <a:xfrm>
                            <a:off x="8612" y="28329"/>
                            <a:ext cx="519" cy="420"/>
                          </a:xfrm>
                          <a:prstGeom prst="rect">
                            <a:avLst/>
                          </a:prstGeom>
                          <a:noFill/>
                          <a:ln>
                            <a:noFill/>
                          </a:ln>
                        </wps:spPr>
                        <wps:txbx>
                          <w:txbxContent>
                            <w:p>
                              <w:pPr>
                                <w:pStyle w:val="17"/>
                                <w:kinsoku/>
                                <w:ind w:left="0"/>
                                <w:jc w:val="left"/>
                                <w:rPr>
                                  <w:rFonts w:hint="eastAsia" w:ascii="宋体" w:hAnsi="宋体" w:eastAsia="宋体" w:cs="宋体"/>
                                  <w:sz w:val="18"/>
                                  <w:szCs w:val="18"/>
                                </w:rPr>
                              </w:pPr>
                              <w:r>
                                <w:rPr>
                                  <w:rFonts w:hint="eastAsia" w:ascii="宋体" w:hAnsi="宋体" w:eastAsia="宋体" w:cs="宋体"/>
                                  <w:color w:val="000000"/>
                                  <w:kern w:val="24"/>
                                  <w:sz w:val="18"/>
                                  <w:szCs w:val="18"/>
                                </w:rPr>
                                <w:t>柱</w:t>
                              </w:r>
                            </w:p>
                          </w:txbxContent>
                        </wps:txbx>
                        <wps:bodyPr upright="1"/>
                      </wps:wsp>
                      <wps:wsp>
                        <wps:cNvPr id="28" name="文本框 28"/>
                        <wps:cNvSpPr txBox="1"/>
                        <wps:spPr>
                          <a:xfrm>
                            <a:off x="10358" y="27321"/>
                            <a:ext cx="569" cy="1020"/>
                          </a:xfrm>
                          <a:prstGeom prst="rect">
                            <a:avLst/>
                          </a:prstGeom>
                          <a:noFill/>
                          <a:ln>
                            <a:noFill/>
                          </a:ln>
                        </wps:spPr>
                        <wps:txbx>
                          <w:txbxContent>
                            <w:p>
                              <w:pPr>
                                <w:pStyle w:val="17"/>
                                <w:kinsoku/>
                                <w:spacing w:line="240" w:lineRule="exact"/>
                                <w:ind w:left="0"/>
                                <w:jc w:val="left"/>
                                <w:rPr>
                                  <w:rFonts w:hint="eastAsia" w:ascii="新宋体" w:hAnsi="新宋体" w:eastAsia="新宋体" w:cs="新宋体"/>
                                  <w:sz w:val="21"/>
                                </w:rPr>
                              </w:pPr>
                              <w:r>
                                <w:rPr>
                                  <w:rFonts w:hint="eastAsia" w:ascii="宋体" w:hAnsi="宋体" w:eastAsia="宋体" w:cs="宋体"/>
                                  <w:color w:val="000000"/>
                                  <w:kern w:val="24"/>
                                  <w:sz w:val="18"/>
                                  <w:szCs w:val="18"/>
                                  <w:lang w:val="en-US" w:eastAsia="zh-CN"/>
                                </w:rPr>
                                <w:t>支撑</w:t>
                              </w:r>
                              <w:r>
                                <w:rPr>
                                  <w:rFonts w:hint="eastAsia" w:ascii="宋体" w:hAnsi="宋体" w:eastAsia="宋体" w:cs="宋体"/>
                                  <w:color w:val="000000"/>
                                  <w:kern w:val="24"/>
                                  <w:sz w:val="18"/>
                                  <w:szCs w:val="18"/>
                                </w:rPr>
                                <w:t>梁</w:t>
                              </w:r>
                            </w:p>
                          </w:txbxContent>
                        </wps:txbx>
                        <wps:bodyPr upright="1"/>
                      </wps:wsp>
                      <wps:wsp>
                        <wps:cNvPr id="30" name="直接连接符 30"/>
                        <wps:cNvCnPr/>
                        <wps:spPr>
                          <a:xfrm>
                            <a:off x="10231" y="27754"/>
                            <a:ext cx="245" cy="2"/>
                          </a:xfrm>
                          <a:prstGeom prst="line">
                            <a:avLst/>
                          </a:prstGeom>
                          <a:ln w="254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4.85pt;margin-top:-2.15pt;height:125.4pt;width:219.3pt;z-index:251669504;mso-width-relative:page;mso-height-relative:page;" coordorigin="6540,26241" coordsize="4386,2508" o:gfxdata="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">
                <o:lock v:ext="edit" aspectratio="f"/>
                <v:shape id="_x0000_s1026" o:spid="_x0000_s1026" o:spt="202" type="#_x0000_t202" style="position:absolute;left:8654;top:26241;height:420;width:1247;" filled="f" stroked="f" coordsize="21600,21600" o:gfxdata="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MWuxm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17"/>
                          <w:kinsoku/>
                          <w:ind w:left="0"/>
                          <w:jc w:val="left"/>
                          <w:rPr>
                            <w:rFonts w:hint="eastAsia" w:ascii="宋体" w:hAnsi="宋体" w:cs="宋体"/>
                            <w:sz w:val="18"/>
                            <w:szCs w:val="18"/>
                          </w:rPr>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边</w:t>
                        </w:r>
                        <w:r>
                          <w:rPr>
                            <w:rFonts w:hint="eastAsia" w:ascii="宋体" w:hAnsi="宋体" w:eastAsia="宋体" w:cs="宋体"/>
                            <w:color w:val="000000"/>
                            <w:kern w:val="24"/>
                            <w:sz w:val="18"/>
                            <w:szCs w:val="18"/>
                          </w:rPr>
                          <w:t>板</w:t>
                        </w:r>
                      </w:p>
                    </w:txbxContent>
                  </v:textbox>
                </v:shape>
                <v:line id="_x0000_s1026" o:spid="_x0000_s1026" o:spt="20" style="position:absolute;left:8689;top:26626;height:1;width:1071;" filled="f" stroked="t" coordsize="21600,21600" o:gfxdata="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0otbm8AAAA&#10;2w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line>
                <v:shape id="_x0000_s1026" o:spid="_x0000_s1026" o:spt="202" type="#_x0000_t202" style="position:absolute;left:6540;top:26315;height:420;width:1247;" filled="f" stroked="f" coordsize="21600,21600" o:gfxdata="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3fTEu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17"/>
                          <w:kinsoku/>
                          <w:ind w:left="0"/>
                          <w:jc w:val="left"/>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中</w:t>
                        </w:r>
                        <w:r>
                          <w:rPr>
                            <w:rFonts w:hint="eastAsia" w:ascii="宋体" w:hAnsi="宋体" w:eastAsia="宋体" w:cs="宋体"/>
                            <w:color w:val="000000"/>
                            <w:kern w:val="24"/>
                            <w:sz w:val="18"/>
                            <w:szCs w:val="18"/>
                          </w:rPr>
                          <w:t>板</w:t>
                        </w:r>
                      </w:p>
                    </w:txbxContent>
                  </v:textbox>
                </v:shape>
                <v:line id="_x0000_s1026" o:spid="_x0000_s1026" o:spt="20" style="position:absolute;left:6646;top:26691;flip:y;height:5;width:1184;" filled="f" stroked="t" coordsize="21600,21600" o:gfxdata="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IsLe+8AAAA&#10;2w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line>
                <v:shape id="_x0000_s1026" o:spid="_x0000_s1026" o:spt="202" type="#_x0000_t202" style="position:absolute;left:6817;top:27635;height:420;width:1247;" filled="f" stroked="f" coordsize="21600,21600" o:gfxdata="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DdI8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17"/>
                          <w:kinsoku/>
                          <w:ind w:left="0"/>
                          <w:jc w:val="left"/>
                        </w:pPr>
                        <w:r>
                          <w:rPr>
                            <w:rFonts w:hint="eastAsia" w:ascii="宋体" w:hAnsi="宋体" w:eastAsia="宋体" w:cs="宋体"/>
                            <w:color w:val="000000"/>
                            <w:kern w:val="24"/>
                            <w:sz w:val="18"/>
                            <w:szCs w:val="18"/>
                          </w:rPr>
                          <w:t>屋面</w:t>
                        </w:r>
                        <w:r>
                          <w:rPr>
                            <w:rFonts w:hint="eastAsia" w:ascii="宋体" w:hAnsi="宋体" w:eastAsia="宋体" w:cs="宋体"/>
                            <w:color w:val="000000"/>
                            <w:kern w:val="24"/>
                            <w:sz w:val="18"/>
                            <w:szCs w:val="18"/>
                            <w:lang w:val="en-US" w:eastAsia="zh-CN"/>
                          </w:rPr>
                          <w:t>边</w:t>
                        </w:r>
                        <w:r>
                          <w:rPr>
                            <w:rFonts w:hint="eastAsia" w:ascii="宋体" w:hAnsi="宋体" w:eastAsia="宋体" w:cs="宋体"/>
                            <w:color w:val="000000"/>
                            <w:kern w:val="24"/>
                            <w:sz w:val="18"/>
                            <w:szCs w:val="18"/>
                          </w:rPr>
                          <w:t>板</w:t>
                        </w:r>
                      </w:p>
                    </w:txbxContent>
                  </v:textbox>
                </v:shape>
                <v:line id="_x0000_s1026" o:spid="_x0000_s1026" o:spt="20" style="position:absolute;left:9040;top:28561;flip:y;height:3;width:508;" filled="f" stroked="t" coordsize="21600,21600" o:gfxdata="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3FtZu8AAAA&#10;2w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line>
                <v:line id="_x0000_s1026" o:spid="_x0000_s1026" o:spt="20" style="position:absolute;left:6935;top:28038;height:1;width:1459;" filled="f" stroked="t" coordsize="21600,21600" o:gfxdata="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ZdO7bsAAADb&#10;AAAADwAAAAAAAAABACAAAAAiAAAAZHJzL2Rvd25yZXYueG1sUEsBAhQAFAAAAAgAh07iQDMvBZ47&#10;AAAAOQAAABAAAAAAAAAAAQAgAAAACgEAAGRycy9zaGFwZXhtbC54bWxQSwUGAAAAAAYABgBbAQAA&#10;tAMAAAAA&#10;">
                  <v:fill on="f" focussize="0,0"/>
                  <v:stroke weight="0.2pt" color="#000000" joinstyle="round"/>
                  <v:imagedata o:title=""/>
                  <o:lock v:ext="edit" aspectratio="f"/>
                </v:line>
                <v:shape id="_x0000_s1026" o:spid="_x0000_s1026" o:spt="202" type="#_x0000_t202" style="position:absolute;left:8612;top:28329;height:420;width:519;" filled="f" stroked="f" coordsize="21600,21600" o:gfxdata="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Nt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17"/>
                          <w:kinsoku/>
                          <w:ind w:left="0"/>
                          <w:jc w:val="left"/>
                          <w:rPr>
                            <w:rFonts w:hint="eastAsia" w:ascii="宋体" w:hAnsi="宋体" w:eastAsia="宋体" w:cs="宋体"/>
                            <w:sz w:val="18"/>
                            <w:szCs w:val="18"/>
                          </w:rPr>
                        </w:pPr>
                        <w:r>
                          <w:rPr>
                            <w:rFonts w:hint="eastAsia" w:ascii="宋体" w:hAnsi="宋体" w:eastAsia="宋体" w:cs="宋体"/>
                            <w:color w:val="000000"/>
                            <w:kern w:val="24"/>
                            <w:sz w:val="18"/>
                            <w:szCs w:val="18"/>
                          </w:rPr>
                          <w:t>柱</w:t>
                        </w:r>
                      </w:p>
                    </w:txbxContent>
                  </v:textbox>
                </v:shape>
                <v:shape id="_x0000_s1026" o:spid="_x0000_s1026" o:spt="202" type="#_x0000_t202" style="position:absolute;left:10358;top:27321;height:1020;width:569;" filled="f" stroked="f" coordsize="21600,21600" o:gfxdata="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OpQE2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17"/>
                          <w:kinsoku/>
                          <w:spacing w:line="240" w:lineRule="exact"/>
                          <w:ind w:left="0"/>
                          <w:jc w:val="left"/>
                          <w:rPr>
                            <w:rFonts w:hint="eastAsia" w:ascii="新宋体" w:hAnsi="新宋体" w:eastAsia="新宋体" w:cs="新宋体"/>
                            <w:sz w:val="21"/>
                          </w:rPr>
                        </w:pPr>
                        <w:r>
                          <w:rPr>
                            <w:rFonts w:hint="eastAsia" w:ascii="宋体" w:hAnsi="宋体" w:eastAsia="宋体" w:cs="宋体"/>
                            <w:color w:val="000000"/>
                            <w:kern w:val="24"/>
                            <w:sz w:val="18"/>
                            <w:szCs w:val="18"/>
                            <w:lang w:val="en-US" w:eastAsia="zh-CN"/>
                          </w:rPr>
                          <w:t>支撑</w:t>
                        </w:r>
                        <w:r>
                          <w:rPr>
                            <w:rFonts w:hint="eastAsia" w:ascii="宋体" w:hAnsi="宋体" w:eastAsia="宋体" w:cs="宋体"/>
                            <w:color w:val="000000"/>
                            <w:kern w:val="24"/>
                            <w:sz w:val="18"/>
                            <w:szCs w:val="18"/>
                          </w:rPr>
                          <w:t>梁</w:t>
                        </w:r>
                      </w:p>
                    </w:txbxContent>
                  </v:textbox>
                </v:shape>
                <v:line id="_x0000_s1026" o:spid="_x0000_s1026" o:spt="20" style="position:absolute;left:10231;top:27754;height:2;width:245;" filled="f" stroked="t" coordsize="21600,21600" o:gfxdata="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6+XfugAAANsA&#10;AAAPAAAAAAAAAAEAIAAAACIAAABkcnMvZG93bnJldi54bWxQSwECFAAUAAAACACHTuJAMy8FnjsA&#10;AAA5AAAAEAAAAAAAAAABACAAAAAJAQAAZHJzL3NoYXBleG1sLnhtbFBLBQYAAAAABgAGAFsBAACz&#10;AwAAAAA=&#10;">
                  <v:fill on="f" focussize="0,0"/>
                  <v:stroke weight="0.2pt" color="#000000" joinstyle="round"/>
                  <v:imagedata o:title=""/>
                  <o:lock v:ext="edit" aspectratio="f"/>
                </v:line>
              </v:group>
            </w:pict>
          </mc:Fallback>
        </mc:AlternateContent>
      </w:r>
      <w:r>
        <w:drawing>
          <wp:anchor distT="0" distB="0" distL="114300" distR="114300" simplePos="0" relativeHeight="251668480" behindDoc="0" locked="0" layoutInCell="1" allowOverlap="1">
            <wp:simplePos x="0" y="0"/>
            <wp:positionH relativeFrom="column">
              <wp:posOffset>436880</wp:posOffset>
            </wp:positionH>
            <wp:positionV relativeFrom="paragraph">
              <wp:posOffset>20955</wp:posOffset>
            </wp:positionV>
            <wp:extent cx="2234565" cy="1569720"/>
            <wp:effectExtent l="0" t="0" r="13335" b="11430"/>
            <wp:wrapNone/>
            <wp:docPr id="4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3"/>
                    <pic:cNvPicPr>
                      <a:picLocks noChangeAspect="1"/>
                    </pic:cNvPicPr>
                  </pic:nvPicPr>
                  <pic:blipFill>
                    <a:blip r:embed="rId22"/>
                    <a:stretch>
                      <a:fillRect/>
                    </a:stretch>
                  </pic:blipFill>
                  <pic:spPr>
                    <a:xfrm>
                      <a:off x="0" y="0"/>
                      <a:ext cx="2234565" cy="1569720"/>
                    </a:xfrm>
                    <a:prstGeom prst="rect">
                      <a:avLst/>
                    </a:prstGeom>
                    <a:noFill/>
                    <a:ln>
                      <a:noFill/>
                    </a:ln>
                  </pic:spPr>
                </pic:pic>
              </a:graphicData>
            </a:graphic>
          </wp:anchor>
        </w:drawing>
      </w:r>
    </w:p>
    <w:p>
      <w:pPr>
        <w:pStyle w:val="56"/>
        <w:ind w:left="0" w:leftChars="0" w:firstLine="420" w:firstLineChars="200"/>
        <w:rPr>
          <w:rFonts w:hint="eastAsia" w:ascii="Times New Roman" w:hAnsi="Times New Roman" w:eastAsia="宋体" w:cs="Times New Roman"/>
          <w:szCs w:val="21"/>
          <w:lang w:val="en-US" w:eastAsia="zh-CN"/>
        </w:rPr>
      </w:pPr>
    </w:p>
    <w:p>
      <w:pPr>
        <w:pStyle w:val="56"/>
        <w:ind w:left="0" w:leftChars="0" w:firstLine="420" w:firstLineChars="200"/>
        <w:rPr>
          <w:rFonts w:hint="eastAsia" w:ascii="Times New Roman" w:hAnsi="Times New Roman" w:eastAsia="宋体" w:cs="Times New Roman"/>
          <w:szCs w:val="21"/>
          <w:lang w:val="en-US" w:eastAsia="zh-CN"/>
        </w:rPr>
      </w:pPr>
    </w:p>
    <w:p>
      <w:pPr>
        <w:pStyle w:val="56"/>
        <w:ind w:left="0" w:leftChars="0" w:firstLine="420" w:firstLineChars="200"/>
        <w:rPr>
          <w:rFonts w:hint="eastAsia" w:ascii="Times New Roman" w:hAnsi="Times New Roman" w:eastAsia="宋体" w:cs="Times New Roman"/>
          <w:szCs w:val="21"/>
          <w:lang w:val="en-US" w:eastAsia="zh-CN"/>
        </w:rPr>
      </w:pPr>
    </w:p>
    <w:p>
      <w:pPr>
        <w:pStyle w:val="56"/>
        <w:ind w:left="0" w:leftChars="0" w:firstLine="420" w:firstLineChars="200"/>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   </w:t>
      </w:r>
    </w:p>
    <w:p>
      <w:pPr>
        <w:pStyle w:val="56"/>
        <w:ind w:left="0" w:leftChars="0" w:firstLine="420" w:firstLineChars="200"/>
        <w:rPr>
          <w:rFonts w:hint="eastAsia" w:ascii="Times New Roman" w:hAnsi="Times New Roman" w:eastAsia="宋体" w:cs="Times New Roman"/>
          <w:szCs w:val="21"/>
          <w:lang w:val="en-US" w:eastAsia="zh-CN"/>
        </w:rPr>
      </w:pPr>
    </w:p>
    <w:p>
      <w:pPr>
        <w:pStyle w:val="56"/>
        <w:ind w:left="0" w:leftChars="0" w:firstLine="420" w:firstLineChars="200"/>
        <w:rPr>
          <w:rFonts w:hint="eastAsia" w:ascii="Times New Roman" w:hAnsi="Times New Roman" w:eastAsia="宋体" w:cs="Times New Roman"/>
          <w:szCs w:val="21"/>
          <w:lang w:val="en-US" w:eastAsia="zh-CN"/>
        </w:rPr>
      </w:pPr>
    </w:p>
    <w:p>
      <w:pPr>
        <w:pStyle w:val="56"/>
        <w:ind w:left="0" w:leftChars="0" w:firstLine="420" w:firstLineChars="200"/>
        <w:rPr>
          <w:rFonts w:hint="eastAsia" w:ascii="Times New Roman" w:hAnsi="Times New Roman" w:eastAsia="宋体" w:cs="Times New Roman"/>
          <w:szCs w:val="21"/>
          <w:lang w:val="en-US" w:eastAsia="zh-CN"/>
        </w:rPr>
      </w:pPr>
    </w:p>
    <w:p>
      <w:pPr>
        <w:pStyle w:val="56"/>
        <w:ind w:left="0" w:leftChars="0" w:firstLine="0" w:firstLineChars="0"/>
        <w:jc w:val="center"/>
        <w:rPr>
          <w:rFonts w:hint="default" w:ascii="Times New Roman" w:hAnsi="Times New Roman" w:eastAsia="宋体" w:cs="Times New Roman"/>
          <w:sz w:val="15"/>
          <w:szCs w:val="15"/>
          <w:highlight w:val="none"/>
          <w:lang w:val="en-US" w:eastAsia="zh-CN"/>
        </w:rPr>
      </w:pPr>
      <w:r>
        <w:rPr>
          <w:rFonts w:hint="eastAsia" w:ascii="Times New Roman" w:hAnsi="Times New Roman" w:eastAsia="宋体" w:cs="Times New Roman"/>
          <w:b/>
          <w:bCs/>
          <w:sz w:val="15"/>
          <w:szCs w:val="15"/>
          <w:lang w:val="en-US" w:eastAsia="zh-CN"/>
        </w:rPr>
        <w:t>图5.2.1b 顺轨双梁双柱混凝土雨棚装配式拆分示意图       图5.2.1c 顺</w:t>
      </w:r>
      <w:r>
        <w:rPr>
          <w:rFonts w:hint="eastAsia" w:ascii="Times New Roman" w:hAnsi="Times New Roman" w:eastAsia="宋体" w:cs="Times New Roman"/>
          <w:b/>
          <w:bCs/>
          <w:sz w:val="15"/>
          <w:szCs w:val="15"/>
          <w:highlight w:val="none"/>
          <w:lang w:val="en-US" w:eastAsia="zh-CN"/>
        </w:rPr>
        <w:t>轨单梁双柱混凝土雨棚装配式拆分示意图</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color w:val="auto"/>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00" w:lineRule="exact"/>
        <w:ind w:firstLine="420"/>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color w:val="auto"/>
          <w:szCs w:val="21"/>
          <w:highlight w:val="none"/>
          <w:lang w:val="en-US" w:eastAsia="zh-CN"/>
        </w:rPr>
        <w:t xml:space="preserve">7  </w:t>
      </w:r>
      <w:r>
        <w:rPr>
          <w:rFonts w:hint="eastAsia" w:ascii="Times New Roman" w:hAnsi="Times New Roman" w:eastAsia="宋体" w:cs="Times New Roman"/>
          <w:szCs w:val="21"/>
          <w:highlight w:val="none"/>
          <w:lang w:val="en-US" w:eastAsia="zh-CN"/>
        </w:rPr>
        <w:t>平面设计应结合功能要求进行构件拆分，屋面梁板与支撑梁间安装缝宽为25～35mm。</w:t>
      </w:r>
    </w:p>
    <w:p>
      <w:pPr>
        <w:pStyle w:val="56"/>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仿宋" w:hAnsi="仿宋" w:eastAsia="仿宋" w:cs="仿宋"/>
          <w:b/>
          <w:bCs/>
          <w:i/>
          <w:iCs/>
          <w:color w:val="0000FF"/>
          <w:szCs w:val="21"/>
          <w:highlight w:val="none"/>
          <w:lang w:val="en-US" w:eastAsia="zh-CN"/>
        </w:rPr>
      </w:pPr>
      <w:r>
        <w:rPr>
          <w:rFonts w:hint="eastAsia" w:ascii="仿宋" w:hAnsi="仿宋" w:eastAsia="仿宋" w:cs="仿宋"/>
          <w:b/>
          <w:bCs/>
          <w:i/>
          <w:iCs/>
          <w:color w:val="0000FF"/>
          <w:szCs w:val="21"/>
          <w:highlight w:val="none"/>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i/>
          <w:iCs/>
          <w:color w:val="0000FF"/>
          <w:sz w:val="24"/>
          <w:szCs w:val="24"/>
          <w:highlight w:val="none"/>
          <w:lang w:val="en-US" w:eastAsia="zh-CN"/>
        </w:rPr>
      </w:pPr>
      <w:r>
        <w:rPr>
          <w:rFonts w:hint="eastAsia" w:ascii="仿宋" w:hAnsi="仿宋" w:eastAsia="仿宋" w:cs="仿宋"/>
          <w:i/>
          <w:iCs/>
          <w:caps w:val="0"/>
          <w:color w:val="0000FF"/>
          <w:spacing w:val="0"/>
          <w:sz w:val="21"/>
          <w:szCs w:val="21"/>
          <w:highlight w:val="none"/>
          <w:shd w:val="clear" w:color="auto" w:fill="FFFFFF"/>
        </w:rPr>
        <w:t>站台设置雨棚保障旅客出行，长度依站台和客运量确定更具灵活性。遵循相关规范确定站台尺寸和雨棚形式高度，满足使用功能。采用标准跨设计方便构件生产安装，端部设非标跨适应特殊需求。断开连接段雨棚可减少结构相互影响。规定雨棚拆分部位、连接方式及安装缝宽，确保结构整体性和防水性能，不同柱型的</w:t>
      </w:r>
      <w:r>
        <w:rPr>
          <w:rFonts w:hint="eastAsia" w:ascii="仿宋" w:eastAsia="仿宋" w:cs="仿宋"/>
          <w:i/>
          <w:iCs/>
          <w:caps w:val="0"/>
          <w:color w:val="0000FF"/>
          <w:spacing w:val="0"/>
          <w:sz w:val="21"/>
          <w:szCs w:val="21"/>
          <w:highlight w:val="none"/>
          <w:shd w:val="clear" w:color="auto" w:fill="FFFFFF"/>
          <w:lang w:val="en-US" w:eastAsia="zh-CN"/>
        </w:rPr>
        <w:t>雨棚</w:t>
      </w:r>
      <w:r>
        <w:rPr>
          <w:rFonts w:hint="eastAsia" w:ascii="仿宋" w:hAnsi="仿宋" w:eastAsia="仿宋" w:cs="仿宋"/>
          <w:i/>
          <w:iCs/>
          <w:caps w:val="0"/>
          <w:color w:val="0000FF"/>
          <w:spacing w:val="0"/>
          <w:sz w:val="21"/>
          <w:szCs w:val="21"/>
          <w:highlight w:val="none"/>
          <w:shd w:val="clear" w:color="auto" w:fill="FFFFFF"/>
        </w:rPr>
        <w:t>屋面</w:t>
      </w:r>
      <w:r>
        <w:rPr>
          <w:rFonts w:hint="eastAsia" w:ascii="仿宋" w:eastAsia="仿宋" w:cs="仿宋"/>
          <w:i/>
          <w:iCs/>
          <w:caps w:val="0"/>
          <w:color w:val="0000FF"/>
          <w:spacing w:val="0"/>
          <w:sz w:val="21"/>
          <w:szCs w:val="21"/>
          <w:highlight w:val="none"/>
          <w:shd w:val="clear" w:color="auto" w:fill="FFFFFF"/>
          <w:lang w:val="en-US" w:eastAsia="zh-CN"/>
        </w:rPr>
        <w:t>梁</w:t>
      </w:r>
      <w:r>
        <w:rPr>
          <w:rFonts w:hint="eastAsia" w:ascii="仿宋" w:hAnsi="仿宋" w:eastAsia="仿宋" w:cs="仿宋"/>
          <w:i/>
          <w:iCs/>
          <w:caps w:val="0"/>
          <w:color w:val="0000FF"/>
          <w:spacing w:val="0"/>
          <w:sz w:val="21"/>
          <w:szCs w:val="21"/>
          <w:highlight w:val="none"/>
          <w:shd w:val="clear" w:color="auto" w:fill="FFFFFF"/>
        </w:rPr>
        <w:t>板设计满足受力和功能要求。</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szCs w:val="21"/>
          <w:highlight w:val="none"/>
          <w:lang w:val="en-US" w:eastAsia="zh-CN"/>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eastAsia="宋体" w:cs="Times New Roman"/>
          <w:szCs w:val="21"/>
          <w:highlight w:val="none"/>
          <w:lang w:val="en-US" w:eastAsia="zh-CN"/>
        </w:rPr>
        <w:t>建筑外立面设计应符合下列规定：</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  雨棚屋面双梁板，与竖向结构竖向拆分后，通过牛腿支撑并采用板式橡胶支座连接；</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  垂轨向支承梁与柱间宜在屋面轴线梁底标高位置拆分，异形梁根据结构设计选择牛腿标高；</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3  雨棚柱与基础，根据连接方式，在基础承插杯口底或承台顶面以上500mm处拆分；</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4  雨棚边梁与垂轨向支承梁端牛腿连接，宜设计品字形或山字形连接；</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highlight w:val="none"/>
          <w:lang w:val="en-US" w:eastAsia="zh-CN"/>
        </w:rPr>
        <w:t>5  建</w:t>
      </w:r>
      <w:r>
        <w:rPr>
          <w:rFonts w:hint="eastAsia" w:ascii="Times New Roman" w:hAnsi="Times New Roman" w:eastAsia="宋体" w:cs="Times New Roman"/>
          <w:szCs w:val="21"/>
          <w:highlight w:val="none"/>
        </w:rPr>
        <w:t>筑</w:t>
      </w:r>
      <w:r>
        <w:rPr>
          <w:rFonts w:hint="eastAsia" w:ascii="Times New Roman" w:hAnsi="Times New Roman" w:eastAsia="宋体" w:cs="Times New Roman"/>
          <w:szCs w:val="21"/>
          <w:highlight w:val="none"/>
          <w:lang w:val="en-US" w:eastAsia="zh-CN"/>
        </w:rPr>
        <w:t>檐口</w:t>
      </w:r>
      <w:r>
        <w:rPr>
          <w:rFonts w:hint="eastAsia" w:ascii="Times New Roman" w:hAnsi="Times New Roman" w:eastAsia="宋体" w:cs="Times New Roman"/>
          <w:szCs w:val="21"/>
          <w:highlight w:val="none"/>
        </w:rPr>
        <w:t>的线</w:t>
      </w:r>
      <w:r>
        <w:rPr>
          <w:rFonts w:hint="eastAsia" w:ascii="Times New Roman" w:hAnsi="Times New Roman" w:eastAsia="宋体" w:cs="Times New Roman"/>
          <w:szCs w:val="21"/>
          <w:highlight w:val="none"/>
          <w:lang w:val="en-US" w:eastAsia="zh-CN"/>
        </w:rPr>
        <w:t>条，宜采用结构本身的线条。如采用</w:t>
      </w:r>
      <w:r>
        <w:rPr>
          <w:rFonts w:hint="eastAsia" w:ascii="Times New Roman" w:hAnsi="Times New Roman" w:eastAsia="宋体" w:cs="Times New Roman"/>
          <w:szCs w:val="21"/>
          <w:highlight w:val="none"/>
        </w:rPr>
        <w:t>装饰等非结构部分</w:t>
      </w:r>
      <w:r>
        <w:rPr>
          <w:rFonts w:hint="eastAsia" w:ascii="Times New Roman" w:hAnsi="Times New Roman" w:eastAsia="宋体" w:cs="Times New Roman"/>
          <w:szCs w:val="21"/>
          <w:highlight w:val="none"/>
          <w:lang w:val="en-US" w:eastAsia="zh-CN"/>
        </w:rPr>
        <w:t>应与结</w:t>
      </w:r>
      <w:r>
        <w:rPr>
          <w:rFonts w:hint="eastAsia" w:ascii="Times New Roman" w:hAnsi="Times New Roman" w:eastAsia="宋体" w:cs="Times New Roman"/>
          <w:szCs w:val="21"/>
          <w:lang w:val="en-US" w:eastAsia="zh-CN"/>
        </w:rPr>
        <w:t>构连接牢靠，必须通过验算</w:t>
      </w:r>
      <w:r>
        <w:rPr>
          <w:rFonts w:hint="eastAsia" w:ascii="Times New Roman" w:hAnsi="Times New Roman" w:eastAsia="宋体" w:cs="Times New Roman"/>
          <w:szCs w:val="21"/>
          <w:lang w:eastAsia="zh-CN"/>
        </w:rPr>
        <w:t>；</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val="en-US" w:eastAsia="zh-CN"/>
        </w:rPr>
        <w:t xml:space="preserve">6  </w:t>
      </w:r>
      <w:r>
        <w:rPr>
          <w:rFonts w:hint="eastAsia" w:ascii="Times New Roman" w:hAnsi="Times New Roman" w:eastAsia="宋体" w:cs="Times New Roman"/>
          <w:szCs w:val="21"/>
        </w:rPr>
        <w:t>建筑</w:t>
      </w:r>
      <w:r>
        <w:rPr>
          <w:rFonts w:hint="eastAsia" w:ascii="Times New Roman" w:hAnsi="Times New Roman" w:eastAsia="宋体" w:cs="Times New Roman"/>
          <w:szCs w:val="21"/>
          <w:lang w:val="en-US" w:eastAsia="zh-CN"/>
        </w:rPr>
        <w:t>檐口装配式安装缝勾缝</w:t>
      </w:r>
      <w:r>
        <w:rPr>
          <w:rFonts w:hint="eastAsia" w:ascii="Times New Roman" w:hAnsi="Times New Roman" w:eastAsia="宋体" w:cs="Times New Roman"/>
          <w:szCs w:val="21"/>
        </w:rPr>
        <w:t>饰面应采用耐久、不易污染的</w:t>
      </w:r>
      <w:r>
        <w:rPr>
          <w:rFonts w:hint="eastAsia" w:ascii="Times New Roman" w:hAnsi="Times New Roman" w:eastAsia="宋体" w:cs="Times New Roman"/>
          <w:szCs w:val="21"/>
          <w:lang w:val="en-US" w:eastAsia="zh-CN"/>
        </w:rPr>
        <w:t>弹性</w:t>
      </w:r>
      <w:r>
        <w:rPr>
          <w:rFonts w:hint="eastAsia" w:ascii="Times New Roman" w:hAnsi="Times New Roman" w:eastAsia="宋体" w:cs="Times New Roman"/>
          <w:szCs w:val="21"/>
        </w:rPr>
        <w:t>材料与做法，并宜体现装配式建筑立面造型的特色</w:t>
      </w:r>
      <w:r>
        <w:rPr>
          <w:rFonts w:hint="eastAsia" w:ascii="Times New Roman" w:hAnsi="Times New Roman" w:eastAsia="宋体" w:cs="Times New Roman"/>
          <w:szCs w:val="21"/>
          <w:lang w:eastAsia="zh-CN"/>
        </w:rPr>
        <w:t>；</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color w:val="auto"/>
          <w:kern w:val="2"/>
          <w:sz w:val="21"/>
          <w:szCs w:val="21"/>
          <w:lang w:val="en-US" w:eastAsia="zh-CN" w:bidi="ar-SA"/>
        </w:rPr>
        <w:t>7  每跨屋面板四周泛水高度处应设凹槽等构造</w:t>
      </w:r>
      <w:r>
        <w:rPr>
          <w:rFonts w:hint="eastAsia" w:ascii="Times New Roman" w:hAnsi="Times New Roman" w:eastAsia="宋体" w:cs="Times New Roman"/>
          <w:szCs w:val="21"/>
          <w:lang w:val="en-US" w:eastAsia="zh-CN"/>
        </w:rPr>
        <w:t>。</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Cs w:val="21"/>
          <w:lang w:val="en-US" w:eastAsia="zh-CN"/>
        </w:rPr>
      </w:pPr>
      <w:r>
        <w:rPr>
          <w:rFonts w:hint="eastAsia" w:ascii="仿宋" w:hAnsi="仿宋" w:eastAsia="仿宋" w:cs="仿宋"/>
          <w:b/>
          <w:bCs/>
          <w:i/>
          <w:iCs/>
          <w:color w:val="0000FF"/>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380" w:firstLineChars="200"/>
        <w:textAlignment w:val="auto"/>
        <w:rPr>
          <w:rFonts w:hint="eastAsia" w:ascii="仿宋" w:hAnsi="仿宋" w:eastAsia="仿宋" w:cs="仿宋"/>
          <w:i/>
          <w:iCs/>
          <w:color w:val="0000FF"/>
          <w:szCs w:val="21"/>
          <w:lang w:val="en-US" w:eastAsia="zh-CN"/>
        </w:rPr>
      </w:pPr>
      <w:r>
        <w:rPr>
          <w:rFonts w:hint="eastAsia" w:ascii="仿宋" w:hAnsi="仿宋" w:eastAsia="仿宋" w:cs="仿宋"/>
          <w:i/>
          <w:iCs/>
          <w:caps w:val="0"/>
          <w:color w:val="0000FF"/>
          <w:spacing w:val="0"/>
          <w:sz w:val="19"/>
          <w:szCs w:val="19"/>
          <w:shd w:val="clear" w:color="auto" w:fill="FFFFFF"/>
        </w:rPr>
        <w:t>屋面双梁板拆分连接方式便于施工和保证结构稳定。</w:t>
      </w:r>
      <w:r>
        <w:rPr>
          <w:rFonts w:hint="eastAsia" w:ascii="仿宋" w:eastAsia="仿宋" w:cs="仿宋"/>
          <w:i/>
          <w:iCs/>
          <w:caps w:val="0"/>
          <w:color w:val="0000FF"/>
          <w:spacing w:val="0"/>
          <w:sz w:val="19"/>
          <w:szCs w:val="19"/>
          <w:shd w:val="clear" w:color="auto" w:fill="FFFFFF"/>
          <w:lang w:val="en-US" w:eastAsia="zh-CN"/>
        </w:rPr>
        <w:t>雨棚柱与</w:t>
      </w:r>
      <w:r>
        <w:rPr>
          <w:rFonts w:hint="eastAsia" w:ascii="仿宋" w:hAnsi="仿宋" w:eastAsia="仿宋" w:cs="仿宋"/>
          <w:i/>
          <w:iCs/>
          <w:caps w:val="0"/>
          <w:color w:val="0000FF"/>
          <w:spacing w:val="0"/>
          <w:sz w:val="19"/>
          <w:szCs w:val="19"/>
          <w:shd w:val="clear" w:color="auto" w:fill="FFFFFF"/>
        </w:rPr>
        <w:t>垂轨向支承梁</w:t>
      </w:r>
      <w:r>
        <w:rPr>
          <w:rFonts w:hint="eastAsia" w:ascii="仿宋" w:eastAsia="仿宋" w:cs="仿宋"/>
          <w:i/>
          <w:iCs/>
          <w:caps w:val="0"/>
          <w:color w:val="0000FF"/>
          <w:spacing w:val="0"/>
          <w:sz w:val="19"/>
          <w:szCs w:val="19"/>
          <w:shd w:val="clear" w:color="auto" w:fill="FFFFFF"/>
          <w:lang w:val="en-US" w:eastAsia="zh-CN"/>
        </w:rPr>
        <w:t>及</w:t>
      </w:r>
      <w:r>
        <w:rPr>
          <w:rFonts w:hint="eastAsia" w:ascii="仿宋" w:hAnsi="仿宋" w:eastAsia="仿宋" w:cs="仿宋"/>
          <w:i/>
          <w:iCs/>
          <w:caps w:val="0"/>
          <w:color w:val="0000FF"/>
          <w:spacing w:val="0"/>
          <w:sz w:val="19"/>
          <w:szCs w:val="19"/>
          <w:shd w:val="clear" w:color="auto" w:fill="FFFFFF"/>
        </w:rPr>
        <w:t>基础的拆分位置，</w:t>
      </w:r>
      <w:r>
        <w:rPr>
          <w:rFonts w:hint="eastAsia" w:ascii="仿宋" w:eastAsia="仿宋" w:cs="仿宋"/>
          <w:i/>
          <w:iCs/>
          <w:caps w:val="0"/>
          <w:color w:val="0000FF"/>
          <w:spacing w:val="0"/>
          <w:sz w:val="19"/>
          <w:szCs w:val="19"/>
          <w:shd w:val="clear" w:color="auto" w:fill="FFFFFF"/>
          <w:lang w:val="en-US" w:eastAsia="zh-CN"/>
        </w:rPr>
        <w:t>要方便</w:t>
      </w:r>
      <w:r>
        <w:rPr>
          <w:rFonts w:hint="eastAsia" w:ascii="仿宋" w:hAnsi="仿宋" w:eastAsia="仿宋" w:cs="仿宋"/>
          <w:i/>
          <w:iCs/>
          <w:caps w:val="0"/>
          <w:color w:val="0000FF"/>
          <w:spacing w:val="0"/>
          <w:sz w:val="19"/>
          <w:szCs w:val="19"/>
          <w:shd w:val="clear" w:color="auto" w:fill="FFFFFF"/>
        </w:rPr>
        <w:t>构件制作和安装。</w:t>
      </w:r>
      <w:r>
        <w:rPr>
          <w:rFonts w:hint="eastAsia" w:ascii="仿宋" w:eastAsia="仿宋" w:cs="仿宋"/>
          <w:i/>
          <w:iCs/>
          <w:caps w:val="0"/>
          <w:color w:val="0000FF"/>
          <w:spacing w:val="0"/>
          <w:sz w:val="19"/>
          <w:szCs w:val="19"/>
          <w:shd w:val="clear" w:color="auto" w:fill="FFFFFF"/>
          <w:lang w:val="en-US" w:eastAsia="zh-CN"/>
        </w:rPr>
        <w:t>屋面梁板的</w:t>
      </w:r>
      <w:r>
        <w:rPr>
          <w:rFonts w:hint="eastAsia" w:ascii="仿宋" w:hAnsi="仿宋" w:eastAsia="仿宋" w:cs="仿宋"/>
          <w:i/>
          <w:iCs/>
          <w:caps w:val="0"/>
          <w:color w:val="0000FF"/>
          <w:spacing w:val="0"/>
          <w:sz w:val="19"/>
          <w:szCs w:val="19"/>
          <w:shd w:val="clear" w:color="auto" w:fill="FFFFFF"/>
        </w:rPr>
        <w:t>边梁</w:t>
      </w:r>
      <w:r>
        <w:rPr>
          <w:rFonts w:hint="eastAsia" w:ascii="仿宋" w:eastAsia="仿宋" w:cs="仿宋"/>
          <w:i/>
          <w:iCs/>
          <w:caps w:val="0"/>
          <w:color w:val="0000FF"/>
          <w:spacing w:val="0"/>
          <w:sz w:val="19"/>
          <w:szCs w:val="19"/>
          <w:shd w:val="clear" w:color="auto" w:fill="FFFFFF"/>
          <w:lang w:eastAsia="zh-CN"/>
        </w:rPr>
        <w:t>，</w:t>
      </w:r>
      <w:r>
        <w:rPr>
          <w:rFonts w:hint="eastAsia" w:ascii="仿宋" w:hAnsi="仿宋" w:eastAsia="仿宋" w:cs="仿宋"/>
          <w:i/>
          <w:iCs/>
          <w:caps w:val="0"/>
          <w:color w:val="0000FF"/>
          <w:spacing w:val="0"/>
          <w:sz w:val="19"/>
          <w:szCs w:val="19"/>
          <w:shd w:val="clear" w:color="auto" w:fill="FFFFFF"/>
        </w:rPr>
        <w:t>利用结构线条做檐口线条，保证美观和安全性，装饰部分连接牢固可防脱落。檐口勾缝材料要求保证外观和防水性能，屋面板泛水槽构造加强防水效果。</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textAlignment w:val="auto"/>
        <w:rPr>
          <w:rFonts w:hint="eastAsia" w:ascii="Times New Roman" w:hAnsi="Times New Roman" w:eastAsia="宋体" w:cs="Times New Roman"/>
          <w:szCs w:val="21"/>
          <w:lang w:val="en-US" w:eastAsia="zh-CN"/>
        </w:rPr>
      </w:pPr>
    </w:p>
    <w:p>
      <w:pPr>
        <w:pStyle w:val="4"/>
        <w:bidi w:val="0"/>
        <w:rPr>
          <w:lang w:val="zh-CN"/>
        </w:rPr>
      </w:pPr>
      <w:bookmarkStart w:id="106" w:name="_Toc533422750"/>
      <w:bookmarkStart w:id="107" w:name="_Toc533422980"/>
      <w:bookmarkStart w:id="108" w:name="_Toc533422620"/>
      <w:bookmarkStart w:id="109" w:name="_Toc6087"/>
      <w:bookmarkStart w:id="110" w:name="_Toc4601"/>
      <w:r>
        <w:rPr>
          <w:rFonts w:hint="eastAsia"/>
          <w:lang w:val="zh-CN"/>
        </w:rPr>
        <w:t xml:space="preserve">5.3  </w:t>
      </w:r>
      <w:bookmarkEnd w:id="106"/>
      <w:bookmarkEnd w:id="107"/>
      <w:bookmarkEnd w:id="108"/>
      <w:r>
        <w:rPr>
          <w:rFonts w:hint="eastAsia"/>
          <w:lang w:val="en-US" w:eastAsia="zh-CN"/>
        </w:rPr>
        <w:t>预留与预埋设计</w:t>
      </w:r>
      <w:bookmarkEnd w:id="109"/>
      <w:bookmarkEnd w:id="110"/>
    </w:p>
    <w:p>
      <w:pPr>
        <w:keepNext w:val="0"/>
        <w:keepLines w:val="0"/>
        <w:pageBreakBefore w:val="0"/>
        <w:widowControl w:val="0"/>
        <w:kinsoku/>
        <w:wordWrap/>
        <w:overflowPunct/>
        <w:topLinePunct w:val="0"/>
        <w:autoSpaceDE/>
        <w:autoSpaceDN/>
        <w:bidi w:val="0"/>
        <w:adjustRightInd/>
        <w:snapToGrid w:val="0"/>
        <w:spacing w:line="400" w:lineRule="exact"/>
        <w:textAlignment w:val="auto"/>
        <w:rPr>
          <w:sz w:val="24"/>
          <w:highlight w:val="none"/>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1  </w:t>
      </w:r>
      <w:r>
        <w:rPr>
          <w:rFonts w:hint="eastAsia"/>
          <w:sz w:val="24"/>
          <w:highlight w:val="none"/>
          <w:lang w:val="en-US" w:eastAsia="zh-CN"/>
        </w:rPr>
        <w:t>雨棚照明、动静态标识、视频监控以及其他客服信息等设备安装引起的综合布线和预留预埋</w:t>
      </w:r>
      <w:r>
        <w:rPr>
          <w:sz w:val="24"/>
          <w:highlight w:val="none"/>
        </w:rPr>
        <w:t>应符合下列规定：</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  所有穿线管及吊挂连接件优先在预制厂进行预埋实现。</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  预制构件中电气电气接口及吊挂配件的孔洞、沟槽应根据装修和设备要求预留。</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3  根据建筑结构造型，可采用非预埋方式或预埋方式进行设计；</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highlight w:val="none"/>
          <w:lang w:val="en-US" w:eastAsia="zh-CN"/>
        </w:rPr>
        <w:t>4  设备及管线宜</w:t>
      </w:r>
      <w:r>
        <w:rPr>
          <w:rFonts w:hint="eastAsia" w:ascii="Times New Roman" w:hAnsi="Times New Roman" w:eastAsia="宋体" w:cs="Times New Roman"/>
          <w:szCs w:val="21"/>
          <w:lang w:val="en-US" w:eastAsia="zh-CN"/>
        </w:rPr>
        <w:t>选用装配化集成部品，其接口应标准化，并应满足通用性和互换性的要求；</w:t>
      </w:r>
    </w:p>
    <w:p>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textAlignment w:val="auto"/>
        <w:rPr>
          <w:sz w:val="24"/>
          <w:highlight w:val="none"/>
        </w:rPr>
      </w:pPr>
      <w:r>
        <w:rPr>
          <w:rFonts w:hint="eastAsia" w:ascii="Times New Roman" w:hAnsi="Times New Roman" w:eastAsia="宋体" w:cs="Times New Roman"/>
          <w:szCs w:val="21"/>
          <w:lang w:val="en-US" w:eastAsia="zh-CN"/>
        </w:rPr>
        <w:t>5  管线应进行综合设计，减少平面交叉；竖向管线宜集中布置在管道槽内，并应满足维修更换的要求，</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i/>
          <w:iCs/>
          <w:color w:val="0000FF"/>
          <w:lang w:val="en-US" w:eastAsia="zh-CN"/>
        </w:rPr>
      </w:pPr>
      <w:r>
        <w:rPr>
          <w:rFonts w:hint="eastAsia" w:ascii="仿宋" w:hAnsi="仿宋" w:eastAsia="仿宋" w:cs="仿宋"/>
          <w:i/>
          <w:iCs/>
          <w:caps w:val="0"/>
          <w:color w:val="0000FF"/>
          <w:spacing w:val="0"/>
          <w:sz w:val="21"/>
          <w:szCs w:val="21"/>
          <w:shd w:val="clear" w:color="auto" w:fill="FFFFFF"/>
        </w:rPr>
        <w:t>雨棚构件与线路保持安全间距，防止影响铁路运行安全。规定悬挂物高度，确保消防车通行顺畅。设计方式的选择灵活适应不同造型需求。选用标准化集成部品便于安装和维护。综合设计管线可优化布局，减少交叉冲突，竖向和横向管线的合理布置，方便后期维修更换，提高雨棚使用功能。</w:t>
      </w:r>
    </w:p>
    <w:p>
      <w:pPr>
        <w:snapToGrid w:val="0"/>
        <w:spacing w:line="312" w:lineRule="auto"/>
        <w:rPr>
          <w:sz w:val="24"/>
          <w:highlight w:val="none"/>
        </w:rPr>
      </w:pPr>
    </w:p>
    <w:p>
      <w:pPr>
        <w:widowControl/>
        <w:jc w:val="left"/>
        <w:rPr>
          <w:rFonts w:ascii="Times New Roman" w:hAnsi="Times New Roman" w:eastAsia="宋体" w:cs="Times New Roman"/>
          <w:b/>
          <w:color w:val="000000" w:themeColor="text1"/>
          <w:szCs w:val="21"/>
          <w:lang w:val="zh-CN"/>
          <w14:textFill>
            <w14:solidFill>
              <w14:schemeClr w14:val="tx1"/>
            </w14:solidFill>
          </w14:textFill>
        </w:rPr>
      </w:pPr>
      <w:bookmarkStart w:id="111" w:name="_Toc533422752"/>
      <w:bookmarkStart w:id="112" w:name="_Toc533422982"/>
      <w:bookmarkStart w:id="113" w:name="_Toc533422622"/>
      <w:r>
        <w:rPr>
          <w:rFonts w:ascii="Times New Roman" w:hAnsi="Times New Roman" w:eastAsia="宋体" w:cs="Times New Roman"/>
          <w:b/>
          <w:color w:val="000000" w:themeColor="text1"/>
          <w:szCs w:val="21"/>
          <w:lang w:val="zh-CN"/>
          <w14:textFill>
            <w14:solidFill>
              <w14:schemeClr w14:val="tx1"/>
            </w14:solidFill>
          </w14:textFill>
        </w:rPr>
        <w:br w:type="page"/>
      </w:r>
    </w:p>
    <w:p>
      <w:pPr>
        <w:pStyle w:val="3"/>
        <w:keepNext w:val="0"/>
        <w:keepLines w:val="0"/>
        <w:snapToGrid w:val="0"/>
        <w:spacing w:before="0" w:after="0" w:line="312" w:lineRule="auto"/>
        <w:rPr>
          <w:rFonts w:hint="default" w:ascii="Times New Roman" w:hAnsi="Times New Roman" w:eastAsia="宋体" w:cs="Times New Roman"/>
          <w:b w:val="0"/>
          <w:color w:val="000000" w:themeColor="text1"/>
          <w:sz w:val="28"/>
          <w:szCs w:val="28"/>
          <w:lang w:val="en-US" w:eastAsia="zh-CN"/>
          <w14:textFill>
            <w14:solidFill>
              <w14:schemeClr w14:val="tx1"/>
            </w14:solidFill>
          </w14:textFill>
        </w:rPr>
      </w:pPr>
      <w:bookmarkStart w:id="114" w:name="_Toc21308"/>
      <w:bookmarkStart w:id="115" w:name="_Toc13186"/>
      <w:r>
        <w:rPr>
          <w:rFonts w:hint="eastAsia" w:ascii="Times New Roman" w:hAnsi="Times New Roman" w:eastAsia="宋体" w:cs="Times New Roman"/>
          <w:color w:val="000000" w:themeColor="text1"/>
          <w:sz w:val="28"/>
          <w:szCs w:val="28"/>
          <w:lang w:val="zh-CN"/>
          <w14:textFill>
            <w14:solidFill>
              <w14:schemeClr w14:val="tx1"/>
            </w14:solidFill>
          </w14:textFill>
        </w:rPr>
        <w:t>6</w:t>
      </w:r>
      <w:bookmarkEnd w:id="111"/>
      <w:bookmarkEnd w:id="112"/>
      <w:bookmarkEnd w:id="113"/>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结构设计</w:t>
      </w:r>
      <w:bookmarkEnd w:id="114"/>
      <w:bookmarkEnd w:id="115"/>
    </w:p>
    <w:p>
      <w:pPr>
        <w:pStyle w:val="4"/>
        <w:bidi w:val="0"/>
        <w:rPr>
          <w:lang w:val="zh-CN"/>
        </w:rPr>
      </w:pPr>
      <w:bookmarkStart w:id="116" w:name="_Toc9263"/>
      <w:bookmarkStart w:id="117" w:name="_Toc9531"/>
      <w:r>
        <w:rPr>
          <w:rFonts w:hint="eastAsia"/>
          <w:lang w:val="zh-CN"/>
        </w:rPr>
        <w:t>6.1  一般规定</w:t>
      </w:r>
      <w:bookmarkEnd w:id="116"/>
      <w:bookmarkEnd w:id="117"/>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14:textFill>
            <w14:solidFill>
              <w14:schemeClr w14:val="tx1"/>
            </w14:solidFill>
          </w14:textFill>
        </w:rPr>
        <w:t>6.1.</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eastAsia="宋体" w:cs="Times New Roman"/>
          <w:szCs w:val="21"/>
          <w:lang w:val="en-US" w:eastAsia="zh-CN"/>
        </w:rPr>
        <w:t>旅客站台雨棚设置应符合下列规定：</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站台立柱雨棚设计工作年限应为50年，安全等级为一级，按50年进行耐久性设计；</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站台立柱雨棚基本风压、基本雪压重现期宜为100年。</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雨棚抗震设防类别宜为标准设防类；</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szCs w:val="21"/>
          <w:lang w:val="en-US" w:eastAsia="zh-CN"/>
        </w:rPr>
        <w:t>4  雨棚</w:t>
      </w:r>
      <w:r>
        <w:rPr>
          <w:rFonts w:hint="eastAsia" w:ascii="Times New Roman" w:hAnsi="Times New Roman" w:eastAsia="宋体" w:cs="Times New Roman"/>
          <w:color w:val="auto"/>
          <w:szCs w:val="21"/>
          <w:highlight w:val="none"/>
          <w:lang w:val="en-US" w:eastAsia="zh-CN"/>
        </w:rPr>
        <w:t>（临近线路的建筑物）应按规定考虑列车通过时的气动力影响。</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highlight w:val="none"/>
          <w:lang w:val="en-US" w:eastAsia="zh-CN"/>
        </w:rPr>
      </w:pPr>
      <w:r>
        <w:rPr>
          <w:rFonts w:hint="eastAsia" w:ascii="仿宋" w:hAnsi="仿宋" w:eastAsia="仿宋" w:cs="仿宋"/>
          <w:b/>
          <w:bCs/>
          <w:i/>
          <w:iCs/>
          <w:color w:val="0000FF"/>
          <w:highlight w:val="none"/>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olor w:val="0000FF"/>
          <w:sz w:val="21"/>
          <w:szCs w:val="21"/>
          <w:highlight w:val="none"/>
          <w:lang w:val="en-US" w:eastAsia="zh-CN"/>
        </w:rPr>
      </w:pPr>
      <w:r>
        <w:rPr>
          <w:rFonts w:hint="eastAsia" w:ascii="仿宋" w:hAnsi="仿宋" w:eastAsia="仿宋" w:cs="仿宋"/>
          <w:i/>
          <w:iCs/>
          <w:color w:val="0000FF"/>
          <w:highlight w:val="none"/>
          <w:lang w:val="en-US" w:eastAsia="zh-CN"/>
        </w:rPr>
        <w:t>根据《铁路房屋建筑设计标准》</w:t>
      </w:r>
      <w:r>
        <w:rPr>
          <w:rFonts w:hint="eastAsia" w:ascii="仿宋" w:hAnsi="仿宋" w:eastAsia="仿宋" w:cs="仿宋"/>
          <w:i/>
          <w:iCs/>
          <w:color w:val="0000FF"/>
          <w:szCs w:val="21"/>
          <w:highlight w:val="none"/>
          <w:lang w:val="en-US" w:eastAsia="zh-CN"/>
        </w:rPr>
        <w:t>TB 10011-2012，铁路客站雨棚属于重要铁路房屋，按通常按重要结构考虑，其风荷载基本风压值及雪荷载基本雪压值宜取100年重现期的基本风压值及基本雪压值</w:t>
      </w:r>
      <w:r>
        <w:rPr>
          <w:rFonts w:hint="eastAsia" w:ascii="仿宋" w:hAnsi="仿宋" w:eastAsia="仿宋" w:cs="仿宋"/>
          <w:i/>
          <w:iCs/>
          <w:color w:val="0000FF"/>
          <w:sz w:val="21"/>
          <w:szCs w:val="21"/>
          <w:highlight w:val="none"/>
          <w:lang w:val="en-US" w:eastAsia="zh-CN"/>
        </w:rPr>
        <w:t>。</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olor w:val="0000FF"/>
          <w:highlight w:val="none"/>
          <w:lang w:val="en-US" w:eastAsia="zh-CN"/>
        </w:rPr>
      </w:pPr>
      <w:r>
        <w:rPr>
          <w:rFonts w:hint="eastAsia" w:ascii="仿宋" w:hAnsi="仿宋" w:eastAsia="仿宋" w:cs="仿宋"/>
          <w:i/>
          <w:iCs/>
          <w:color w:val="0000FF"/>
          <w:highlight w:val="none"/>
          <w:lang w:val="en-US" w:eastAsia="zh-CN"/>
        </w:rPr>
        <w:t>根据</w:t>
      </w:r>
      <w:r>
        <w:rPr>
          <w:rFonts w:hint="eastAsia" w:ascii="仿宋" w:hAnsi="仿宋" w:eastAsia="仿宋" w:cs="仿宋"/>
          <w:i/>
          <w:iCs/>
          <w:color w:val="0000FF"/>
          <w:sz w:val="21"/>
          <w:szCs w:val="21"/>
          <w:highlight w:val="none"/>
        </w:rPr>
        <w:t>“铁鉴函</w:t>
      </w:r>
      <w:r>
        <w:rPr>
          <w:rFonts w:hint="eastAsia" w:ascii="仿宋" w:hAnsi="仿宋" w:eastAsia="仿宋" w:cs="仿宋"/>
          <w:i/>
          <w:iCs/>
          <w:color w:val="0000FF"/>
          <w:sz w:val="21"/>
          <w:szCs w:val="21"/>
          <w:highlight w:val="none"/>
          <w:lang w:eastAsia="zh-CN"/>
        </w:rPr>
        <w:t>〔2012〕1032号</w:t>
      </w:r>
      <w:r>
        <w:rPr>
          <w:rFonts w:hint="eastAsia" w:ascii="仿宋" w:hAnsi="仿宋" w:eastAsia="仿宋" w:cs="仿宋"/>
          <w:i/>
          <w:iCs/>
          <w:color w:val="0000FF"/>
          <w:sz w:val="21"/>
          <w:szCs w:val="21"/>
          <w:highlight w:val="none"/>
        </w:rPr>
        <w:t>”《铁道部关于加强中小型客站雨棚设计工作的通知》</w:t>
      </w:r>
      <w:r>
        <w:rPr>
          <w:rFonts w:hint="eastAsia" w:ascii="仿宋" w:hAnsi="仿宋" w:eastAsia="仿宋" w:cs="仿宋"/>
          <w:i/>
          <w:iCs/>
          <w:color w:val="0000FF"/>
          <w:sz w:val="21"/>
          <w:szCs w:val="21"/>
          <w:highlight w:val="none"/>
          <w:lang w:val="en-US" w:eastAsia="zh-CN"/>
        </w:rPr>
        <w:t>雨棚的结构安全等级为一级。</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6.1.</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eastAsia="宋体" w:cs="Times New Roman"/>
          <w:color w:val="auto"/>
          <w:szCs w:val="21"/>
          <w:highlight w:val="none"/>
          <w:lang w:val="en-US" w:eastAsia="zh-CN"/>
        </w:rPr>
        <w:t>装配式结构的作用及作用组合应根据国家现行标准《建筑结构荷载规范》GB 50009、《建筑抗震设计规范》GB50011、</w:t>
      </w:r>
      <w:r>
        <w:rPr>
          <w:rFonts w:hint="eastAsia" w:ascii="宋体" w:hAnsi="宋体" w:eastAsia="宋体" w:cs="宋体"/>
          <w:color w:val="auto"/>
          <w:sz w:val="21"/>
          <w:szCs w:val="21"/>
          <w:highlight w:val="none"/>
        </w:rPr>
        <w:t>《建筑结构可靠性设计统一标准》GB50068、《工程结构通用规范》GB55001</w:t>
      </w:r>
      <w:r>
        <w:rPr>
          <w:rFonts w:hint="eastAsia" w:ascii="Times New Roman" w:hAnsi="Times New Roman" w:eastAsia="宋体" w:cs="Times New Roman"/>
          <w:color w:val="auto"/>
          <w:szCs w:val="21"/>
          <w:highlight w:val="none"/>
          <w:lang w:val="en-US" w:eastAsia="zh-CN"/>
        </w:rPr>
        <w:t>和《混凝土结构工程施工规范》GB 50666 等确定。</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b/>
          <w:color w:val="000000" w:themeColor="text1"/>
          <w14:textFill>
            <w14:solidFill>
              <w14:schemeClr w14:val="tx1"/>
            </w14:solidFill>
          </w14:textFill>
        </w:rPr>
        <w:t>6.1.</w:t>
      </w:r>
      <w:r>
        <w:rPr>
          <w:rFonts w:ascii="Times New Roman" w:hAnsi="Times New Roman"/>
          <w:b/>
          <w:color w:val="000000" w:themeColor="text1"/>
          <w14:textFill>
            <w14:solidFill>
              <w14:schemeClr w14:val="tx1"/>
            </w14:solidFill>
          </w14:textFill>
        </w:rPr>
        <w:t xml:space="preserve">3  </w:t>
      </w:r>
      <w:r>
        <w:rPr>
          <w:rFonts w:hint="eastAsia" w:ascii="Times New Roman" w:hAnsi="Times New Roman" w:eastAsia="宋体" w:cs="Times New Roman"/>
          <w:color w:val="auto"/>
          <w:szCs w:val="21"/>
          <w:highlight w:val="none"/>
          <w:lang w:val="en-US" w:eastAsia="zh-CN"/>
        </w:rPr>
        <w:t>预制构件在翻转、运输、吊运、安装等短暂设计状况下的施工验算，应将构件自重标准值乘以动力系数后作为等效静力荷载标准值。构件运输、吊运时，动力系数宜取1.5；构件翻转及安装过程中就位、临时固定时，动力系数可取1.2。</w:t>
      </w:r>
    </w:p>
    <w:p>
      <w:pPr>
        <w:pStyle w:val="4"/>
        <w:bidi w:val="0"/>
        <w:rPr>
          <w:lang w:val="zh-CN"/>
        </w:rPr>
      </w:pPr>
      <w:bookmarkStart w:id="118" w:name="_Toc9864"/>
      <w:bookmarkStart w:id="119" w:name="_Toc13330"/>
      <w:r>
        <w:rPr>
          <w:rFonts w:hint="eastAsia"/>
          <w:lang w:val="zh-CN"/>
        </w:rPr>
        <w:t xml:space="preserve">6.2  </w:t>
      </w:r>
      <w:r>
        <w:rPr>
          <w:rFonts w:hint="eastAsia"/>
          <w:lang w:val="en-US" w:eastAsia="zh-CN"/>
        </w:rPr>
        <w:t>结构分析</w:t>
      </w:r>
      <w:bookmarkEnd w:id="118"/>
      <w:bookmarkEnd w:id="119"/>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b/>
          <w:color w:val="000000" w:themeColor="text1"/>
          <w14:textFill>
            <w14:solidFill>
              <w14:schemeClr w14:val="tx1"/>
            </w14:solidFill>
          </w14:textFill>
        </w:rPr>
        <w:t>6.2.1</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auto"/>
          <w:szCs w:val="21"/>
          <w:highlight w:val="none"/>
          <w:lang w:val="en-US" w:eastAsia="zh-CN"/>
        </w:rPr>
        <w:t>垂轨向承载梁构件及雨棚柱参照房建框架结构的计算方法进行设计计算，应采用平面框架结构体系进行分析；顺轨向支撑牛腿参照房建结构简支梁牛腿支座的计算方法进行设计计算，应采用限位弹性简支假定连接方式形成的结构体系进行分析。</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highlight w:val="none"/>
          <w:lang w:val="en-US" w:eastAsia="zh-CN"/>
        </w:rPr>
      </w:pPr>
      <w:r>
        <w:rPr>
          <w:rFonts w:hint="eastAsia" w:ascii="仿宋" w:hAnsi="仿宋" w:eastAsia="仿宋" w:cs="仿宋"/>
          <w:b/>
          <w:bCs/>
          <w:i/>
          <w:iCs/>
          <w:color w:val="0000FF"/>
          <w:sz w:val="21"/>
          <w:szCs w:val="21"/>
          <w:highlight w:val="none"/>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aps w:val="0"/>
          <w:color w:val="0000FF"/>
          <w:spacing w:val="0"/>
          <w:sz w:val="21"/>
          <w:szCs w:val="21"/>
          <w:shd w:val="clear" w:color="auto" w:fill="FFFFFF"/>
        </w:rPr>
      </w:pPr>
      <w:r>
        <w:rPr>
          <w:rFonts w:hint="eastAsia" w:ascii="仿宋" w:hAnsi="仿宋" w:eastAsia="仿宋" w:cs="仿宋"/>
          <w:i/>
          <w:iCs/>
          <w:caps w:val="0"/>
          <w:color w:val="0000FF"/>
          <w:spacing w:val="0"/>
          <w:sz w:val="21"/>
          <w:szCs w:val="21"/>
          <w:highlight w:val="none"/>
          <w:shd w:val="clear" w:color="auto" w:fill="FFFFFF"/>
        </w:rPr>
        <w:t>垂轨向</w:t>
      </w:r>
      <w:r>
        <w:rPr>
          <w:rFonts w:hint="eastAsia" w:ascii="仿宋" w:eastAsia="仿宋" w:cs="仿宋"/>
          <w:i/>
          <w:iCs/>
          <w:caps w:val="0"/>
          <w:color w:val="0000FF"/>
          <w:spacing w:val="0"/>
          <w:sz w:val="21"/>
          <w:szCs w:val="21"/>
          <w:highlight w:val="none"/>
          <w:shd w:val="clear" w:color="auto" w:fill="FFFFFF"/>
          <w:lang w:val="en-US" w:eastAsia="zh-CN"/>
        </w:rPr>
        <w:t>支撑梁与雨棚柱采用灌浆套筒连接或波纹孔浆锚连接后，力学特性等同于现浇结构，</w:t>
      </w:r>
      <w:r>
        <w:rPr>
          <w:rFonts w:hint="eastAsia" w:ascii="仿宋" w:hAnsi="仿宋" w:eastAsia="仿宋" w:cs="仿宋"/>
          <w:i/>
          <w:iCs/>
          <w:caps w:val="0"/>
          <w:color w:val="0000FF"/>
          <w:spacing w:val="0"/>
          <w:sz w:val="21"/>
          <w:szCs w:val="21"/>
          <w:highlight w:val="none"/>
          <w:shd w:val="clear" w:color="auto" w:fill="FFFFFF"/>
        </w:rPr>
        <w:t>采用与现浇相同分析方法。顺轨向</w:t>
      </w:r>
      <w:r>
        <w:rPr>
          <w:rFonts w:hint="eastAsia" w:ascii="仿宋" w:eastAsia="仿宋" w:cs="仿宋"/>
          <w:i/>
          <w:iCs/>
          <w:caps w:val="0"/>
          <w:color w:val="0000FF"/>
          <w:spacing w:val="0"/>
          <w:sz w:val="21"/>
          <w:szCs w:val="21"/>
          <w:highlight w:val="none"/>
          <w:shd w:val="clear" w:color="auto" w:fill="FFFFFF"/>
          <w:lang w:val="en-US" w:eastAsia="zh-CN"/>
        </w:rPr>
        <w:t>屋面梁板与垂轨向支撑梁间采用牛腿板式橡胶支座连接，形成限位弹性简支体系，（如图6.0.2.1），该结构模式完全反映了装配式混凝土雨棚顺轨向真实的连接特点。限位弹性简支体系与梁桥简支模式（如图6.0.2.2）的区别是，支座与牛腿间的连接方式不同，梁桥简支模式下，支座为一边铰接固定，一边滑移的连接</w:t>
      </w:r>
      <w:r>
        <w:rPr>
          <w:rFonts w:hint="eastAsia" w:ascii="仿宋" w:eastAsia="仿宋" w:cs="仿宋"/>
          <w:i/>
          <w:iCs/>
          <w:caps w:val="0"/>
          <w:color w:val="0000FF"/>
          <w:spacing w:val="0"/>
          <w:sz w:val="21"/>
          <w:szCs w:val="21"/>
          <w:shd w:val="clear" w:color="auto" w:fill="FFFFFF"/>
          <w:lang w:val="en-US" w:eastAsia="zh-CN"/>
        </w:rPr>
        <w:t>形式，固定端连接较困难，在温度变形作用下，限位弹性简支体系为双向变形，变形为两端均分，梁桥简支体系为单向变形，变形集中在一端。限位弹性简支体系与“排架”</w:t>
      </w:r>
      <w:r>
        <w:rPr>
          <w:rFonts w:hint="eastAsia" w:ascii="仿宋" w:hAnsi="仿宋" w:eastAsia="仿宋" w:cs="仿宋"/>
          <w:i/>
          <w:iCs/>
          <w:caps w:val="0"/>
          <w:color w:val="0000FF"/>
          <w:spacing w:val="0"/>
          <w:sz w:val="21"/>
          <w:szCs w:val="21"/>
          <w:shd w:val="clear" w:color="auto" w:fill="FFFFFF"/>
        </w:rPr>
        <w:t>铰接</w:t>
      </w:r>
      <w:r>
        <w:rPr>
          <w:rFonts w:hint="eastAsia" w:ascii="仿宋" w:eastAsia="仿宋" w:cs="仿宋"/>
          <w:i/>
          <w:iCs/>
          <w:caps w:val="0"/>
          <w:color w:val="0000FF"/>
          <w:spacing w:val="0"/>
          <w:sz w:val="21"/>
          <w:szCs w:val="21"/>
          <w:shd w:val="clear" w:color="auto" w:fill="FFFFFF"/>
          <w:lang w:val="en-US" w:eastAsia="zh-CN"/>
        </w:rPr>
        <w:t>假定（如图6.0.2.3）的区别是</w:t>
      </w:r>
      <w:r>
        <w:rPr>
          <w:rFonts w:hint="eastAsia" w:ascii="仿宋" w:hAnsi="仿宋" w:eastAsia="仿宋" w:cs="仿宋"/>
          <w:i/>
          <w:iCs/>
          <w:caps w:val="0"/>
          <w:color w:val="0000FF"/>
          <w:spacing w:val="0"/>
          <w:sz w:val="21"/>
          <w:szCs w:val="21"/>
          <w:shd w:val="clear" w:color="auto" w:fill="FFFFFF"/>
        </w:rPr>
        <w:t>，</w:t>
      </w:r>
      <w:r>
        <w:rPr>
          <w:rFonts w:hint="eastAsia" w:ascii="仿宋" w:eastAsia="仿宋" w:cs="仿宋"/>
          <w:i/>
          <w:iCs/>
          <w:caps w:val="0"/>
          <w:color w:val="0000FF"/>
          <w:spacing w:val="0"/>
          <w:sz w:val="21"/>
          <w:szCs w:val="21"/>
          <w:shd w:val="clear" w:color="auto" w:fill="FFFFFF"/>
          <w:lang w:val="en-US" w:eastAsia="zh-CN"/>
        </w:rPr>
        <w:t>同样是支座与牛腿间的连接方式不同及传力的不同，“排架”铰接假定下，屋面梁板的两端板式橡胶支座都为铰接，相当于支座都需要固定连接，安装难度较大，支座两端变形都受约束，应力直接传递给承力牛腿，与完全的板式橡胶支座具有一定水平弹性的特点不相符，只可作辅助分析</w:t>
      </w:r>
      <w:r>
        <w:rPr>
          <w:rFonts w:hint="eastAsia" w:ascii="仿宋" w:hAnsi="仿宋" w:eastAsia="仿宋" w:cs="仿宋"/>
          <w:i/>
          <w:iCs/>
          <w:caps w:val="0"/>
          <w:color w:val="0000FF"/>
          <w:spacing w:val="0"/>
          <w:sz w:val="21"/>
          <w:szCs w:val="21"/>
          <w:shd w:val="clear" w:color="auto" w:fill="FFFFFF"/>
        </w:rPr>
        <w:t>。</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aps w:val="0"/>
          <w:color w:val="0000FF"/>
          <w:spacing w:val="0"/>
          <w:sz w:val="21"/>
          <w:szCs w:val="21"/>
          <w:shd w:val="clear" w:color="auto" w:fill="FFFFFF"/>
          <w:lang w:val="en-US" w:eastAsia="zh-CN"/>
        </w:rPr>
      </w:pPr>
    </w:p>
    <w:p>
      <w:pPr>
        <w:pStyle w:val="56"/>
        <w:ind w:left="0" w:leftChars="0" w:firstLine="0" w:firstLineChars="0"/>
        <w:jc w:val="center"/>
        <w:rPr>
          <w:rFonts w:hint="eastAsia" w:ascii="Times New Roman" w:hAnsi="Times New Roman" w:eastAsia="宋体" w:cs="Times New Roman"/>
          <w:color w:val="0000FF"/>
          <w:szCs w:val="21"/>
          <w:lang w:val="en-US" w:eastAsia="zh-CN"/>
        </w:rPr>
      </w:pPr>
      <w:r>
        <w:rPr>
          <w:color w:val="0000FF"/>
        </w:rPr>
        <w:drawing>
          <wp:inline distT="0" distB="0" distL="114300" distR="114300">
            <wp:extent cx="5553075" cy="1165860"/>
            <wp:effectExtent l="0" t="0" r="9525" b="15240"/>
            <wp:docPr id="50" name="图片 7" descr="1684915678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7" descr="1684915678352"/>
                    <pic:cNvPicPr>
                      <a:picLocks noChangeAspect="1"/>
                    </pic:cNvPicPr>
                  </pic:nvPicPr>
                  <pic:blipFill>
                    <a:blip r:embed="rId23"/>
                    <a:stretch>
                      <a:fillRect/>
                    </a:stretch>
                  </pic:blipFill>
                  <pic:spPr>
                    <a:xfrm>
                      <a:off x="0" y="0"/>
                      <a:ext cx="5553075" cy="1165860"/>
                    </a:xfrm>
                    <a:prstGeom prst="rect">
                      <a:avLst/>
                    </a:prstGeom>
                    <a:noFill/>
                    <a:ln>
                      <a:noFill/>
                    </a:ln>
                  </pic:spPr>
                </pic:pic>
              </a:graphicData>
            </a:graphic>
          </wp:inline>
        </w:drawing>
      </w:r>
    </w:p>
    <w:p>
      <w:pPr>
        <w:pStyle w:val="56"/>
        <w:ind w:left="0" w:leftChars="0" w:firstLine="0" w:firstLineChars="0"/>
        <w:jc w:val="center"/>
        <w:rPr>
          <w:rFonts w:hint="eastAsia" w:ascii="Times New Roman" w:hAnsi="Times New Roman" w:eastAsia="宋体" w:cs="Times New Roman"/>
          <w:b/>
          <w:bCs/>
          <w:color w:val="0000FF"/>
          <w:sz w:val="18"/>
          <w:szCs w:val="18"/>
          <w:lang w:val="en-US" w:eastAsia="zh-CN"/>
        </w:rPr>
      </w:pPr>
      <w:r>
        <w:rPr>
          <w:rFonts w:hint="eastAsia" w:ascii="Times New Roman" w:hAnsi="Times New Roman" w:eastAsia="宋体" w:cs="Times New Roman"/>
          <w:b/>
          <w:bCs/>
          <w:color w:val="0000FF"/>
          <w:sz w:val="18"/>
          <w:szCs w:val="18"/>
          <w:lang w:val="en-US" w:eastAsia="zh-CN"/>
        </w:rPr>
        <w:t>图6.0.2.1 “限位弹性简支”结构计算模式</w:t>
      </w:r>
    </w:p>
    <w:p>
      <w:pPr>
        <w:pStyle w:val="56"/>
        <w:ind w:left="0" w:leftChars="0" w:firstLine="0" w:firstLineChars="0"/>
        <w:jc w:val="center"/>
        <w:rPr>
          <w:rFonts w:hint="eastAsia" w:ascii="Times New Roman" w:hAnsi="Times New Roman" w:eastAsia="宋体" w:cs="Times New Roman"/>
          <w:b/>
          <w:bCs/>
          <w:color w:val="0000FF"/>
          <w:sz w:val="18"/>
          <w:szCs w:val="18"/>
          <w:lang w:val="en-US" w:eastAsia="zh-CN"/>
        </w:rPr>
      </w:pPr>
      <w:r>
        <w:rPr>
          <w:color w:val="0000FF"/>
        </w:rPr>
        <w:drawing>
          <wp:inline distT="0" distB="0" distL="114300" distR="114300">
            <wp:extent cx="5532120" cy="1010920"/>
            <wp:effectExtent l="0" t="0" r="11430" b="17780"/>
            <wp:docPr id="49" name="图片 8" descr="168491594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 descr="1684915947761"/>
                    <pic:cNvPicPr>
                      <a:picLocks noChangeAspect="1"/>
                    </pic:cNvPicPr>
                  </pic:nvPicPr>
                  <pic:blipFill>
                    <a:blip r:embed="rId24"/>
                    <a:stretch>
                      <a:fillRect/>
                    </a:stretch>
                  </pic:blipFill>
                  <pic:spPr>
                    <a:xfrm>
                      <a:off x="0" y="0"/>
                      <a:ext cx="5532120" cy="1010920"/>
                    </a:xfrm>
                    <a:prstGeom prst="rect">
                      <a:avLst/>
                    </a:prstGeom>
                    <a:noFill/>
                    <a:ln>
                      <a:noFill/>
                    </a:ln>
                  </pic:spPr>
                </pic:pic>
              </a:graphicData>
            </a:graphic>
          </wp:inline>
        </w:drawing>
      </w:r>
    </w:p>
    <w:p>
      <w:pPr>
        <w:pStyle w:val="56"/>
        <w:ind w:left="0" w:leftChars="0" w:firstLine="0" w:firstLineChars="0"/>
        <w:jc w:val="center"/>
        <w:rPr>
          <w:rFonts w:hint="eastAsia" w:ascii="Times New Roman" w:hAnsi="Times New Roman" w:eastAsia="宋体" w:cs="Times New Roman"/>
          <w:b/>
          <w:bCs/>
          <w:color w:val="0000FF"/>
          <w:sz w:val="18"/>
          <w:szCs w:val="18"/>
          <w:highlight w:val="none"/>
          <w:lang w:val="en-US" w:eastAsia="zh-CN"/>
        </w:rPr>
      </w:pPr>
      <w:r>
        <w:rPr>
          <w:rFonts w:hint="eastAsia" w:ascii="Times New Roman" w:hAnsi="Times New Roman" w:eastAsia="宋体" w:cs="Times New Roman"/>
          <w:b/>
          <w:bCs/>
          <w:color w:val="0000FF"/>
          <w:sz w:val="18"/>
          <w:szCs w:val="18"/>
          <w:highlight w:val="none"/>
          <w:lang w:val="en-US" w:eastAsia="zh-CN"/>
        </w:rPr>
        <w:t>图6.0.2.2 “梁桥简支”结构计算模式</w:t>
      </w:r>
    </w:p>
    <w:p>
      <w:pPr>
        <w:pStyle w:val="56"/>
        <w:ind w:left="0" w:leftChars="0" w:firstLine="0" w:firstLineChars="0"/>
        <w:jc w:val="center"/>
        <w:rPr>
          <w:rFonts w:hint="eastAsia" w:ascii="Times New Roman" w:hAnsi="Times New Roman" w:eastAsia="宋体" w:cs="Times New Roman"/>
          <w:b/>
          <w:bCs/>
          <w:color w:val="0000FF"/>
          <w:sz w:val="18"/>
          <w:szCs w:val="18"/>
          <w:highlight w:val="none"/>
          <w:lang w:val="en-US" w:eastAsia="zh-CN"/>
        </w:rPr>
      </w:pPr>
      <w:r>
        <w:rPr>
          <w:rFonts w:hint="eastAsia" w:ascii="宋体" w:hAnsi="宋体" w:eastAsia="宋体" w:cs="宋体"/>
          <w:color w:val="0000FF"/>
          <w:sz w:val="18"/>
          <w:szCs w:val="18"/>
          <w:highlight w:val="none"/>
        </w:rPr>
        <w:drawing>
          <wp:inline distT="0" distB="0" distL="114300" distR="114300">
            <wp:extent cx="5646420" cy="1029335"/>
            <wp:effectExtent l="0" t="0" r="11430" b="18415"/>
            <wp:docPr id="51" name="图片 9" descr="1684916284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9" descr="1684916284124"/>
                    <pic:cNvPicPr>
                      <a:picLocks noChangeAspect="1"/>
                    </pic:cNvPicPr>
                  </pic:nvPicPr>
                  <pic:blipFill>
                    <a:blip r:embed="rId25"/>
                    <a:stretch>
                      <a:fillRect/>
                    </a:stretch>
                  </pic:blipFill>
                  <pic:spPr>
                    <a:xfrm>
                      <a:off x="0" y="0"/>
                      <a:ext cx="5646420" cy="1029335"/>
                    </a:xfrm>
                    <a:prstGeom prst="rect">
                      <a:avLst/>
                    </a:prstGeom>
                    <a:noFill/>
                    <a:ln>
                      <a:noFill/>
                    </a:ln>
                  </pic:spPr>
                </pic:pic>
              </a:graphicData>
            </a:graphic>
          </wp:inline>
        </w:drawing>
      </w:r>
    </w:p>
    <w:p>
      <w:pPr>
        <w:pStyle w:val="56"/>
        <w:ind w:left="0" w:leftChars="0" w:firstLine="0" w:firstLineChars="0"/>
        <w:jc w:val="center"/>
        <w:rPr>
          <w:rFonts w:hint="eastAsia" w:ascii="Times New Roman" w:hAnsi="Times New Roman" w:eastAsia="宋体" w:cs="Times New Roman"/>
          <w:b/>
          <w:bCs/>
          <w:color w:val="0000FF"/>
          <w:sz w:val="18"/>
          <w:szCs w:val="18"/>
          <w:highlight w:val="none"/>
          <w:lang w:val="en-US" w:eastAsia="zh-CN"/>
        </w:rPr>
      </w:pPr>
      <w:r>
        <w:rPr>
          <w:rFonts w:hint="eastAsia" w:ascii="Times New Roman" w:hAnsi="Times New Roman" w:eastAsia="宋体" w:cs="Times New Roman"/>
          <w:b/>
          <w:bCs/>
          <w:color w:val="0000FF"/>
          <w:sz w:val="18"/>
          <w:szCs w:val="18"/>
          <w:highlight w:val="none"/>
          <w:lang w:val="en-US" w:eastAsia="zh-CN"/>
        </w:rPr>
        <w:t>图6.0.2.3 “排架”结构计算模式</w:t>
      </w:r>
    </w:p>
    <w:p>
      <w:pPr>
        <w:tabs>
          <w:tab w:val="left" w:pos="720"/>
        </w:tabs>
        <w:spacing w:line="400" w:lineRule="exact"/>
        <w:ind w:firstLine="420" w:firstLineChars="200"/>
        <w:jc w:val="left"/>
        <w:rPr>
          <w:rFonts w:hint="eastAsia" w:ascii="Times New Roman" w:hAnsi="Times New Roman" w:eastAsia="宋体" w:cs="Times New Roman"/>
          <w:color w:val="0000FF"/>
          <w:szCs w:val="21"/>
          <w:highlight w:val="none"/>
          <w:lang w:val="en-US" w:eastAsia="zh-CN"/>
        </w:rPr>
      </w:pPr>
    </w:p>
    <w:p>
      <w:pPr>
        <w:tabs>
          <w:tab w:val="left" w:pos="720"/>
        </w:tabs>
        <w:spacing w:line="400" w:lineRule="exact"/>
        <w:ind w:firstLine="420" w:firstLineChars="200"/>
        <w:jc w:val="left"/>
        <w:rPr>
          <w:rFonts w:hint="default" w:ascii="Times New Roman" w:hAnsi="Times New Roman" w:eastAsia="宋体" w:cs="Times New Roman"/>
          <w:color w:val="0000FF"/>
          <w:szCs w:val="21"/>
          <w:highlight w:val="none"/>
          <w:lang w:val="en-US" w:eastAsia="zh-CN"/>
        </w:rPr>
      </w:pPr>
      <w:r>
        <w:rPr>
          <w:rFonts w:hint="eastAsia" w:ascii="Times New Roman" w:hAnsi="Times New Roman" w:eastAsia="宋体" w:cs="Times New Roman"/>
          <w:i/>
          <w:iCs/>
          <w:color w:val="0000FF"/>
          <w:szCs w:val="21"/>
          <w:highlight w:val="none"/>
          <w:lang w:val="en-US" w:eastAsia="zh-CN"/>
        </w:rPr>
        <w:t>通过建模验算，采用“限位弹性简支”计算模式建模，按站台雨棚标准长度450m长，9m跨设置共50跨的装配式混凝土站台雨棚计算，计算结果表明，随着橡胶支座水平刚度增加，温度变形引起的荷载组合占比明显增加，当水平刚度K=1000KN/m，温度作用占基本组合弯矩的9%，端柱内第三跨以内的中柱柱底弯矩受温度作用占基本组合弯矩趋于0。当水平刚度K=2000KN/m，柱底弯矩最大的端柱弯矩受温度作用占基本组合弯矩的16%，端柱内第四跨以内的中柱柱底弯矩受温度作用占基本组合弯矩趋于0。</w:t>
      </w:r>
    </w:p>
    <w:p>
      <w:pPr>
        <w:tabs>
          <w:tab w:val="left" w:pos="720"/>
        </w:tabs>
        <w:spacing w:line="240" w:lineRule="auto"/>
        <w:jc w:val="left"/>
        <w:rPr>
          <w:rFonts w:hint="eastAsia" w:ascii="Times New Roman" w:hAnsi="Times New Roman" w:eastAsia="宋体" w:cs="Times New Roman"/>
          <w:color w:val="0000FF"/>
          <w:szCs w:val="21"/>
          <w:highlight w:val="none"/>
          <w:lang w:val="en-US" w:eastAsia="zh-CN"/>
        </w:rPr>
      </w:pPr>
      <w:r>
        <w:rPr>
          <w:rFonts w:hint="eastAsia" w:ascii="Times New Roman" w:hAnsi="Times New Roman" w:eastAsia="宋体" w:cs="Times New Roman"/>
          <w:color w:val="0000FF"/>
          <w:szCs w:val="21"/>
          <w:highlight w:val="none"/>
          <w:lang w:val="en-US" w:eastAsia="zh-CN"/>
        </w:rPr>
        <w:drawing>
          <wp:inline distT="0" distB="0" distL="114300" distR="114300">
            <wp:extent cx="5396865" cy="1342390"/>
            <wp:effectExtent l="0" t="0" r="13335" b="10160"/>
            <wp:docPr id="52" name="图片 10" descr="7754c272ec43b25bbe652a7385d2f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0" descr="7754c272ec43b25bbe652a7385d2fe8"/>
                    <pic:cNvPicPr>
                      <a:picLocks noChangeAspect="1"/>
                    </pic:cNvPicPr>
                  </pic:nvPicPr>
                  <pic:blipFill>
                    <a:blip r:embed="rId26"/>
                    <a:stretch>
                      <a:fillRect/>
                    </a:stretch>
                  </pic:blipFill>
                  <pic:spPr>
                    <a:xfrm>
                      <a:off x="0" y="0"/>
                      <a:ext cx="5396865" cy="1342390"/>
                    </a:xfrm>
                    <a:prstGeom prst="rect">
                      <a:avLst/>
                    </a:prstGeom>
                    <a:noFill/>
                    <a:ln>
                      <a:noFill/>
                    </a:ln>
                  </pic:spPr>
                </pic:pic>
              </a:graphicData>
            </a:graphic>
          </wp:inline>
        </w:drawing>
      </w:r>
    </w:p>
    <w:p>
      <w:pPr>
        <w:tabs>
          <w:tab w:val="left" w:pos="720"/>
        </w:tabs>
        <w:spacing w:line="400" w:lineRule="exact"/>
        <w:ind w:firstLine="420" w:firstLineChars="200"/>
        <w:jc w:val="left"/>
        <w:rPr>
          <w:rFonts w:hint="default" w:ascii="Times New Roman" w:hAnsi="Times New Roman" w:eastAsia="宋体" w:cs="Times New Roman"/>
          <w:color w:val="0000FF"/>
          <w:szCs w:val="21"/>
          <w:highlight w:val="none"/>
          <w:lang w:val="en-US" w:eastAsia="zh-CN"/>
        </w:rPr>
      </w:pPr>
      <w:r>
        <w:rPr>
          <w:rFonts w:hint="eastAsia" w:ascii="Times New Roman" w:hAnsi="Times New Roman" w:eastAsia="宋体" w:cs="Times New Roman"/>
          <w:i/>
          <w:iCs/>
          <w:color w:val="0000FF"/>
          <w:szCs w:val="21"/>
          <w:highlight w:val="none"/>
          <w:lang w:val="en-US" w:eastAsia="zh-CN"/>
        </w:rPr>
        <w:t>地震过程中，不同烈度地震工况下，柱顶最大位移发生在站台雨棚中部，雨棚两端的从第四根柱向端柱方向，柱顶变形趋小。地震过程中，雨棚柱发生地震位移时，通过牛腿橡胶支座传递给跨中雨棚板，在橡胶支会水平弹性作用下，雨棚屋面板与牛腿间发生相对位移，位移值小于柱顶位移。</w:t>
      </w:r>
    </w:p>
    <w:p>
      <w:pPr>
        <w:pStyle w:val="56"/>
        <w:ind w:left="0" w:leftChars="0" w:firstLine="0" w:firstLineChars="0"/>
        <w:jc w:val="center"/>
        <w:rPr>
          <w:rFonts w:hint="eastAsia" w:ascii="黑体" w:hAnsi="黑体" w:eastAsia="黑体" w:cs="黑体"/>
          <w:color w:val="0000FF"/>
          <w:sz w:val="21"/>
          <w:szCs w:val="24"/>
          <w:shd w:val="clear" w:color="auto" w:fill="auto"/>
        </w:rPr>
      </w:pPr>
      <w:r>
        <w:rPr>
          <w:rFonts w:hint="eastAsia" w:cs="宋体"/>
          <w:b/>
          <w:bCs/>
          <w:color w:val="0000FF"/>
          <w:sz w:val="18"/>
          <w:szCs w:val="18"/>
          <w:lang w:val="en-US" w:eastAsia="zh-CN"/>
        </w:rPr>
        <w:t>表6.0.2.1  单柱雨棚地震作用下柱顶位移</w:t>
      </w:r>
    </w:p>
    <w:tbl>
      <w:tblPr>
        <w:tblStyle w:val="19"/>
        <w:tblW w:w="7657" w:type="dxa"/>
        <w:jc w:val="center"/>
        <w:tblLayout w:type="fixed"/>
        <w:tblCellMar>
          <w:top w:w="0" w:type="dxa"/>
          <w:left w:w="108" w:type="dxa"/>
          <w:bottom w:w="0" w:type="dxa"/>
          <w:right w:w="108" w:type="dxa"/>
        </w:tblCellMar>
      </w:tblPr>
      <w:tblGrid>
        <w:gridCol w:w="2506"/>
        <w:gridCol w:w="951"/>
        <w:gridCol w:w="948"/>
        <w:gridCol w:w="1179"/>
        <w:gridCol w:w="991"/>
        <w:gridCol w:w="1082"/>
      </w:tblGrid>
      <w:tr>
        <w:tblPrEx>
          <w:tblCellMar>
            <w:top w:w="0" w:type="dxa"/>
            <w:left w:w="108" w:type="dxa"/>
            <w:bottom w:w="0" w:type="dxa"/>
            <w:right w:w="108" w:type="dxa"/>
          </w:tblCellMar>
        </w:tblPrEx>
        <w:trPr>
          <w:trHeight w:val="270" w:hRule="atLeast"/>
          <w:jc w:val="center"/>
        </w:trPr>
        <w:tc>
          <w:tcPr>
            <w:tcW w:w="250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烈度</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6度(0.05g)</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7度(0.1g)</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7度(0.15g)</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8度(0.2g)</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8度(0.3g)</w:t>
            </w:r>
          </w:p>
        </w:tc>
      </w:tr>
      <w:tr>
        <w:tblPrEx>
          <w:tblCellMar>
            <w:top w:w="0" w:type="dxa"/>
            <w:left w:w="108" w:type="dxa"/>
            <w:bottom w:w="0" w:type="dxa"/>
            <w:right w:w="108" w:type="dxa"/>
          </w:tblCellMar>
        </w:tblPrEx>
        <w:trPr>
          <w:trHeight w:val="270" w:hRule="atLeast"/>
          <w:jc w:val="center"/>
        </w:trPr>
        <w:tc>
          <w:tcPr>
            <w:tcW w:w="2506" w:type="dxa"/>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多遇地震影响系数最大值</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0.04</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0.08</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0.12</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0.16</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0.24</w:t>
            </w:r>
          </w:p>
        </w:tc>
      </w:tr>
      <w:tr>
        <w:tblPrEx>
          <w:tblCellMar>
            <w:top w:w="0" w:type="dxa"/>
            <w:left w:w="108" w:type="dxa"/>
            <w:bottom w:w="0" w:type="dxa"/>
            <w:right w:w="108" w:type="dxa"/>
          </w:tblCellMar>
        </w:tblPrEx>
        <w:trPr>
          <w:trHeight w:val="270" w:hRule="atLeast"/>
          <w:jc w:val="center"/>
        </w:trPr>
        <w:tc>
          <w:tcPr>
            <w:tcW w:w="2506" w:type="dxa"/>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设防地震影响系数最大值</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0.12</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0.23</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0.34</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0.45</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0.68</w:t>
            </w:r>
          </w:p>
        </w:tc>
      </w:tr>
      <w:tr>
        <w:tblPrEx>
          <w:tblCellMar>
            <w:top w:w="0" w:type="dxa"/>
            <w:left w:w="108" w:type="dxa"/>
            <w:bottom w:w="0" w:type="dxa"/>
            <w:right w:w="108" w:type="dxa"/>
          </w:tblCellMar>
        </w:tblPrEx>
        <w:trPr>
          <w:trHeight w:val="270" w:hRule="atLeast"/>
          <w:jc w:val="center"/>
        </w:trPr>
        <w:tc>
          <w:tcPr>
            <w:tcW w:w="250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地震分组</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一</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一</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一</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一</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一</w:t>
            </w:r>
          </w:p>
        </w:tc>
      </w:tr>
      <w:tr>
        <w:tblPrEx>
          <w:tblCellMar>
            <w:top w:w="0" w:type="dxa"/>
            <w:left w:w="108" w:type="dxa"/>
            <w:bottom w:w="0" w:type="dxa"/>
            <w:right w:w="108" w:type="dxa"/>
          </w:tblCellMar>
        </w:tblPrEx>
        <w:trPr>
          <w:trHeight w:val="270" w:hRule="atLeast"/>
          <w:jc w:val="center"/>
        </w:trPr>
        <w:tc>
          <w:tcPr>
            <w:tcW w:w="250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场地类别</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II</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II</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II</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II</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II</w:t>
            </w:r>
          </w:p>
        </w:tc>
      </w:tr>
      <w:tr>
        <w:tblPrEx>
          <w:tblCellMar>
            <w:top w:w="0" w:type="dxa"/>
            <w:left w:w="108" w:type="dxa"/>
            <w:bottom w:w="0" w:type="dxa"/>
            <w:right w:w="108" w:type="dxa"/>
          </w:tblCellMar>
        </w:tblPrEx>
        <w:trPr>
          <w:trHeight w:val="270" w:hRule="atLeast"/>
          <w:jc w:val="center"/>
        </w:trPr>
        <w:tc>
          <w:tcPr>
            <w:tcW w:w="250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rFonts w:hint="eastAsia" w:cs="宋体"/>
                <w:color w:val="0000FF"/>
                <w:sz w:val="18"/>
                <w:szCs w:val="18"/>
              </w:rPr>
            </w:pPr>
            <w:r>
              <w:rPr>
                <w:rFonts w:hint="eastAsia" w:cs="宋体"/>
                <w:color w:val="0000FF"/>
                <w:sz w:val="18"/>
                <w:szCs w:val="18"/>
                <w:lang w:bidi="ar"/>
              </w:rPr>
              <w:t>柱截面（工型/</w:t>
            </w:r>
            <w:r>
              <w:rPr>
                <w:rFonts w:cs="宋体"/>
                <w:color w:val="0000FF"/>
                <w:sz w:val="18"/>
                <w:szCs w:val="18"/>
                <w:lang w:bidi="ar"/>
              </w:rPr>
              <w:t>mm</w:t>
            </w:r>
            <w:r>
              <w:rPr>
                <w:rFonts w:hint="eastAsia" w:cs="宋体"/>
                <w:color w:val="0000FF"/>
                <w:sz w:val="18"/>
                <w:szCs w:val="18"/>
                <w:lang w:bidi="ar"/>
              </w:rPr>
              <w:t>）</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700×700</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700×700</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800×800</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800×800</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900×900</w:t>
            </w:r>
          </w:p>
        </w:tc>
      </w:tr>
      <w:tr>
        <w:tblPrEx>
          <w:tblCellMar>
            <w:top w:w="0" w:type="dxa"/>
            <w:left w:w="108" w:type="dxa"/>
            <w:bottom w:w="0" w:type="dxa"/>
            <w:right w:w="108" w:type="dxa"/>
          </w:tblCellMar>
        </w:tblPrEx>
        <w:trPr>
          <w:trHeight w:val="270" w:hRule="atLeast"/>
          <w:jc w:val="center"/>
        </w:trPr>
        <w:tc>
          <w:tcPr>
            <w:tcW w:w="250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rFonts w:hint="eastAsia" w:cs="宋体"/>
                <w:color w:val="0000FF"/>
                <w:sz w:val="18"/>
                <w:szCs w:val="18"/>
              </w:rPr>
            </w:pPr>
            <w:r>
              <w:rPr>
                <w:rFonts w:hint="eastAsia" w:cs="宋体"/>
                <w:color w:val="0000FF"/>
                <w:sz w:val="18"/>
                <w:szCs w:val="18"/>
                <w:lang w:bidi="ar"/>
              </w:rPr>
              <w:t>柱混凝土等级</w:t>
            </w:r>
            <w:r>
              <w:rPr>
                <w:rFonts w:hint="eastAsia" w:cs="宋体"/>
                <w:color w:val="0000FF"/>
                <w:sz w:val="18"/>
                <w:szCs w:val="18"/>
                <w:lang w:val="en-US" w:eastAsia="zh-CN" w:bidi="ar"/>
              </w:rPr>
              <w:t xml:space="preserve">    </w:t>
            </w:r>
            <w:r>
              <w:rPr>
                <w:rFonts w:hint="eastAsia" w:cs="宋体"/>
                <w:color w:val="0000FF"/>
                <w:sz w:val="18"/>
                <w:szCs w:val="18"/>
                <w:lang w:bidi="ar"/>
              </w:rPr>
              <w:t>/</w:t>
            </w:r>
            <w:r>
              <w:rPr>
                <w:rFonts w:cs="宋体"/>
                <w:color w:val="0000FF"/>
                <w:sz w:val="18"/>
                <w:szCs w:val="18"/>
                <w:lang w:bidi="ar"/>
              </w:rPr>
              <w:t>MPa</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C30</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C35</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C35</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C40</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C40</w:t>
            </w:r>
          </w:p>
        </w:tc>
      </w:tr>
      <w:tr>
        <w:tblPrEx>
          <w:tblCellMar>
            <w:top w:w="0" w:type="dxa"/>
            <w:left w:w="108" w:type="dxa"/>
            <w:bottom w:w="0" w:type="dxa"/>
            <w:right w:w="108" w:type="dxa"/>
          </w:tblCellMar>
        </w:tblPrEx>
        <w:trPr>
          <w:trHeight w:val="270" w:hRule="atLeast"/>
          <w:jc w:val="center"/>
        </w:trPr>
        <w:tc>
          <w:tcPr>
            <w:tcW w:w="250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顺轨向柱距</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9m</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9m</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9m</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9m</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9m</w:t>
            </w:r>
          </w:p>
        </w:tc>
      </w:tr>
      <w:tr>
        <w:tblPrEx>
          <w:tblCellMar>
            <w:top w:w="0" w:type="dxa"/>
            <w:left w:w="108" w:type="dxa"/>
            <w:bottom w:w="0" w:type="dxa"/>
            <w:right w:w="108" w:type="dxa"/>
          </w:tblCellMar>
        </w:tblPrEx>
        <w:trPr>
          <w:trHeight w:val="270" w:hRule="atLeast"/>
          <w:jc w:val="center"/>
        </w:trPr>
        <w:tc>
          <w:tcPr>
            <w:tcW w:w="250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柱顶高度</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6m</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6m</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6m</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6m</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6m</w:t>
            </w:r>
          </w:p>
        </w:tc>
      </w:tr>
      <w:tr>
        <w:tblPrEx>
          <w:tblCellMar>
            <w:top w:w="0" w:type="dxa"/>
            <w:left w:w="108" w:type="dxa"/>
            <w:bottom w:w="0" w:type="dxa"/>
            <w:right w:w="108" w:type="dxa"/>
          </w:tblCellMar>
        </w:tblPrEx>
        <w:trPr>
          <w:trHeight w:val="270" w:hRule="atLeast"/>
          <w:jc w:val="center"/>
        </w:trPr>
        <w:tc>
          <w:tcPr>
            <w:tcW w:w="250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rFonts w:hint="eastAsia" w:cs="宋体"/>
                <w:color w:val="0000FF"/>
                <w:sz w:val="18"/>
                <w:szCs w:val="18"/>
              </w:rPr>
            </w:pPr>
            <w:r>
              <w:rPr>
                <w:rFonts w:hint="eastAsia" w:cs="宋体"/>
                <w:color w:val="0000FF"/>
                <w:sz w:val="18"/>
                <w:szCs w:val="18"/>
                <w:lang w:bidi="ar"/>
              </w:rPr>
              <w:t>小震下柱顶位移</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2.0mm</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3.9mm</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4.6mm</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6.1mm</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7.5mmm</w:t>
            </w:r>
          </w:p>
        </w:tc>
      </w:tr>
      <w:tr>
        <w:tblPrEx>
          <w:tblCellMar>
            <w:top w:w="0" w:type="dxa"/>
            <w:left w:w="108" w:type="dxa"/>
            <w:bottom w:w="0" w:type="dxa"/>
            <w:right w:w="108" w:type="dxa"/>
          </w:tblCellMar>
        </w:tblPrEx>
        <w:trPr>
          <w:trHeight w:val="281" w:hRule="atLeast"/>
          <w:jc w:val="center"/>
        </w:trPr>
        <w:tc>
          <w:tcPr>
            <w:tcW w:w="250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rFonts w:hint="eastAsia" w:cs="宋体"/>
                <w:color w:val="0000FF"/>
                <w:sz w:val="18"/>
                <w:szCs w:val="18"/>
              </w:rPr>
            </w:pPr>
            <w:r>
              <w:rPr>
                <w:rFonts w:hint="eastAsia" w:cs="宋体"/>
                <w:color w:val="0000FF"/>
                <w:sz w:val="18"/>
                <w:szCs w:val="18"/>
                <w:lang w:bidi="ar"/>
              </w:rPr>
              <w:t>中震下柱顶位移</w:t>
            </w:r>
          </w:p>
        </w:tc>
        <w:tc>
          <w:tcPr>
            <w:tcW w:w="95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6.1mm</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11.3mm</w:t>
            </w:r>
          </w:p>
        </w:tc>
        <w:tc>
          <w:tcPr>
            <w:tcW w:w="1179"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13.0mm</w:t>
            </w:r>
          </w:p>
        </w:tc>
        <w:tc>
          <w:tcPr>
            <w:tcW w:w="991"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17.2mm</w:t>
            </w:r>
          </w:p>
        </w:tc>
        <w:tc>
          <w:tcPr>
            <w:tcW w:w="1082"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21.3mm</w:t>
            </w:r>
          </w:p>
        </w:tc>
      </w:tr>
    </w:tbl>
    <w:p>
      <w:pPr>
        <w:pStyle w:val="56"/>
        <w:ind w:left="0" w:leftChars="0" w:firstLine="0" w:firstLineChars="0"/>
        <w:jc w:val="center"/>
        <w:rPr>
          <w:rFonts w:hint="eastAsia" w:cs="宋体"/>
          <w:b/>
          <w:bCs/>
          <w:color w:val="0000FF"/>
          <w:sz w:val="18"/>
          <w:szCs w:val="18"/>
          <w:lang w:val="en-US" w:eastAsia="zh-CN"/>
        </w:rPr>
      </w:pPr>
      <w:r>
        <w:rPr>
          <w:rFonts w:hint="eastAsia" w:cs="宋体"/>
          <w:b/>
          <w:bCs/>
          <w:color w:val="0000FF"/>
          <w:sz w:val="18"/>
          <w:szCs w:val="18"/>
          <w:lang w:val="en-US" w:eastAsia="zh-CN"/>
        </w:rPr>
        <w:t>表6.0.2.2  双柱雨棚地震作用下柱顶位移</w:t>
      </w:r>
    </w:p>
    <w:tbl>
      <w:tblPr>
        <w:tblStyle w:val="19"/>
        <w:tblW w:w="7656" w:type="dxa"/>
        <w:jc w:val="center"/>
        <w:tblLayout w:type="fixed"/>
        <w:tblCellMar>
          <w:top w:w="0" w:type="dxa"/>
          <w:left w:w="108" w:type="dxa"/>
          <w:bottom w:w="0" w:type="dxa"/>
          <w:right w:w="108" w:type="dxa"/>
        </w:tblCellMar>
      </w:tblPr>
      <w:tblGrid>
        <w:gridCol w:w="2488"/>
        <w:gridCol w:w="948"/>
        <w:gridCol w:w="923"/>
        <w:gridCol w:w="1226"/>
        <w:gridCol w:w="967"/>
        <w:gridCol w:w="1104"/>
      </w:tblGrid>
      <w:tr>
        <w:tblPrEx>
          <w:tblCellMar>
            <w:top w:w="0" w:type="dxa"/>
            <w:left w:w="108" w:type="dxa"/>
            <w:bottom w:w="0" w:type="dxa"/>
            <w:right w:w="108" w:type="dxa"/>
          </w:tblCellMar>
        </w:tblPrEx>
        <w:trPr>
          <w:trHeight w:val="428" w:hRule="atLeast"/>
          <w:jc w:val="center"/>
        </w:trPr>
        <w:tc>
          <w:tcPr>
            <w:tcW w:w="248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烈度</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6度(0.05g)</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7度(0.1g)</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7度(0.15g)</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8度(0.2g)</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8度(0.3g)</w:t>
            </w:r>
          </w:p>
        </w:tc>
      </w:tr>
      <w:tr>
        <w:tblPrEx>
          <w:tblCellMar>
            <w:top w:w="0" w:type="dxa"/>
            <w:left w:w="108" w:type="dxa"/>
            <w:bottom w:w="0" w:type="dxa"/>
            <w:right w:w="108" w:type="dxa"/>
          </w:tblCellMar>
        </w:tblPrEx>
        <w:trPr>
          <w:trHeight w:val="377" w:hRule="atLeast"/>
          <w:jc w:val="center"/>
        </w:trPr>
        <w:tc>
          <w:tcPr>
            <w:tcW w:w="2488" w:type="dxa"/>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多遇地震影响系数最大值</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0.04</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0.08</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0.12</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0.16</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0.24</w:t>
            </w:r>
          </w:p>
        </w:tc>
      </w:tr>
      <w:tr>
        <w:tblPrEx>
          <w:tblCellMar>
            <w:top w:w="0" w:type="dxa"/>
            <w:left w:w="108" w:type="dxa"/>
            <w:bottom w:w="0" w:type="dxa"/>
            <w:right w:w="108" w:type="dxa"/>
          </w:tblCellMar>
        </w:tblPrEx>
        <w:trPr>
          <w:trHeight w:val="358" w:hRule="atLeast"/>
          <w:jc w:val="center"/>
        </w:trPr>
        <w:tc>
          <w:tcPr>
            <w:tcW w:w="2488" w:type="dxa"/>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设防地震影响系数最大值</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0.12</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0.23</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0.34</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0.45</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0.68</w:t>
            </w:r>
          </w:p>
        </w:tc>
      </w:tr>
      <w:tr>
        <w:tblPrEx>
          <w:tblCellMar>
            <w:top w:w="0" w:type="dxa"/>
            <w:left w:w="108" w:type="dxa"/>
            <w:bottom w:w="0" w:type="dxa"/>
            <w:right w:w="108" w:type="dxa"/>
          </w:tblCellMar>
        </w:tblPrEx>
        <w:trPr>
          <w:trHeight w:val="380" w:hRule="atLeast"/>
          <w:jc w:val="center"/>
        </w:trPr>
        <w:tc>
          <w:tcPr>
            <w:tcW w:w="248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地震分组</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一</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一</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一</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一</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一</w:t>
            </w:r>
          </w:p>
        </w:tc>
      </w:tr>
      <w:tr>
        <w:tblPrEx>
          <w:tblCellMar>
            <w:top w:w="0" w:type="dxa"/>
            <w:left w:w="108" w:type="dxa"/>
            <w:bottom w:w="0" w:type="dxa"/>
            <w:right w:w="108" w:type="dxa"/>
          </w:tblCellMar>
        </w:tblPrEx>
        <w:trPr>
          <w:trHeight w:val="390" w:hRule="atLeast"/>
          <w:jc w:val="center"/>
        </w:trPr>
        <w:tc>
          <w:tcPr>
            <w:tcW w:w="248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场地类别</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II</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II</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II</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II</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II</w:t>
            </w:r>
          </w:p>
        </w:tc>
      </w:tr>
      <w:tr>
        <w:tblPrEx>
          <w:tblCellMar>
            <w:top w:w="0" w:type="dxa"/>
            <w:left w:w="108" w:type="dxa"/>
            <w:bottom w:w="0" w:type="dxa"/>
            <w:right w:w="108" w:type="dxa"/>
          </w:tblCellMar>
        </w:tblPrEx>
        <w:trPr>
          <w:trHeight w:val="394" w:hRule="atLeast"/>
          <w:jc w:val="center"/>
        </w:trPr>
        <w:tc>
          <w:tcPr>
            <w:tcW w:w="248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rFonts w:hint="eastAsia" w:cs="宋体"/>
                <w:color w:val="0000FF"/>
                <w:sz w:val="18"/>
                <w:szCs w:val="18"/>
              </w:rPr>
            </w:pPr>
            <w:r>
              <w:rPr>
                <w:rFonts w:hint="eastAsia" w:cs="宋体"/>
                <w:color w:val="0000FF"/>
                <w:sz w:val="18"/>
                <w:szCs w:val="18"/>
                <w:lang w:bidi="ar"/>
              </w:rPr>
              <w:t>柱截面（工型/</w:t>
            </w:r>
            <w:r>
              <w:rPr>
                <w:rFonts w:cs="宋体"/>
                <w:color w:val="0000FF"/>
                <w:sz w:val="18"/>
                <w:szCs w:val="18"/>
                <w:lang w:bidi="ar"/>
              </w:rPr>
              <w:t>mm</w:t>
            </w:r>
            <w:r>
              <w:rPr>
                <w:rFonts w:hint="eastAsia" w:cs="宋体"/>
                <w:color w:val="0000FF"/>
                <w:sz w:val="18"/>
                <w:szCs w:val="18"/>
                <w:lang w:bidi="ar"/>
              </w:rPr>
              <w:t>）</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800×700</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800×700</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800×800</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900×800</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900×900</w:t>
            </w:r>
          </w:p>
        </w:tc>
      </w:tr>
      <w:tr>
        <w:tblPrEx>
          <w:tblCellMar>
            <w:top w:w="0" w:type="dxa"/>
            <w:left w:w="108" w:type="dxa"/>
            <w:bottom w:w="0" w:type="dxa"/>
            <w:right w:w="108" w:type="dxa"/>
          </w:tblCellMar>
        </w:tblPrEx>
        <w:trPr>
          <w:trHeight w:val="375" w:hRule="atLeast"/>
          <w:jc w:val="center"/>
        </w:trPr>
        <w:tc>
          <w:tcPr>
            <w:tcW w:w="248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rFonts w:hint="eastAsia" w:cs="宋体"/>
                <w:color w:val="0000FF"/>
                <w:sz w:val="18"/>
                <w:szCs w:val="18"/>
              </w:rPr>
            </w:pPr>
            <w:r>
              <w:rPr>
                <w:rFonts w:hint="eastAsia" w:cs="宋体"/>
                <w:color w:val="0000FF"/>
                <w:sz w:val="18"/>
                <w:szCs w:val="18"/>
                <w:lang w:bidi="ar"/>
              </w:rPr>
              <w:t>柱混凝土等级</w:t>
            </w:r>
            <w:r>
              <w:rPr>
                <w:rFonts w:hint="eastAsia" w:cs="宋体"/>
                <w:color w:val="0000FF"/>
                <w:sz w:val="18"/>
                <w:szCs w:val="18"/>
                <w:lang w:val="en-US" w:eastAsia="zh-CN" w:bidi="ar"/>
              </w:rPr>
              <w:t xml:space="preserve">   </w:t>
            </w:r>
            <w:r>
              <w:rPr>
                <w:rFonts w:hint="eastAsia" w:cs="宋体"/>
                <w:color w:val="0000FF"/>
                <w:sz w:val="18"/>
                <w:szCs w:val="18"/>
                <w:lang w:bidi="ar"/>
              </w:rPr>
              <w:t>/</w:t>
            </w:r>
            <w:r>
              <w:rPr>
                <w:rFonts w:cs="宋体"/>
                <w:color w:val="0000FF"/>
                <w:sz w:val="18"/>
                <w:szCs w:val="18"/>
                <w:lang w:bidi="ar"/>
              </w:rPr>
              <w:t>MPa</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C30</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C35</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C40</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C45</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C50</w:t>
            </w:r>
          </w:p>
        </w:tc>
      </w:tr>
      <w:tr>
        <w:tblPrEx>
          <w:tblCellMar>
            <w:top w:w="0" w:type="dxa"/>
            <w:left w:w="108" w:type="dxa"/>
            <w:bottom w:w="0" w:type="dxa"/>
            <w:right w:w="108" w:type="dxa"/>
          </w:tblCellMar>
        </w:tblPrEx>
        <w:trPr>
          <w:trHeight w:val="404" w:hRule="atLeast"/>
          <w:jc w:val="center"/>
        </w:trPr>
        <w:tc>
          <w:tcPr>
            <w:tcW w:w="248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顺轨向柱距</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12m</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12m</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12m</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12m</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12m</w:t>
            </w:r>
          </w:p>
        </w:tc>
      </w:tr>
      <w:tr>
        <w:tblPrEx>
          <w:tblCellMar>
            <w:top w:w="0" w:type="dxa"/>
            <w:left w:w="108" w:type="dxa"/>
            <w:bottom w:w="0" w:type="dxa"/>
            <w:right w:w="108" w:type="dxa"/>
          </w:tblCellMar>
        </w:tblPrEx>
        <w:trPr>
          <w:trHeight w:val="379" w:hRule="atLeast"/>
          <w:jc w:val="center"/>
        </w:trPr>
        <w:tc>
          <w:tcPr>
            <w:tcW w:w="248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textAlignment w:val="center"/>
              <w:rPr>
                <w:rFonts w:hint="eastAsia" w:cs="宋体"/>
                <w:color w:val="0000FF"/>
                <w:sz w:val="18"/>
                <w:szCs w:val="18"/>
              </w:rPr>
            </w:pPr>
            <w:r>
              <w:rPr>
                <w:rFonts w:hint="eastAsia" w:cs="宋体"/>
                <w:color w:val="0000FF"/>
                <w:sz w:val="18"/>
                <w:szCs w:val="18"/>
                <w:lang w:bidi="ar"/>
              </w:rPr>
              <w:t>柱顶高度</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6m</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6m</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6m</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6m</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6m</w:t>
            </w:r>
          </w:p>
        </w:tc>
      </w:tr>
      <w:tr>
        <w:tblPrEx>
          <w:tblCellMar>
            <w:top w:w="0" w:type="dxa"/>
            <w:left w:w="108" w:type="dxa"/>
            <w:bottom w:w="0" w:type="dxa"/>
            <w:right w:w="108" w:type="dxa"/>
          </w:tblCellMar>
        </w:tblPrEx>
        <w:trPr>
          <w:trHeight w:val="410" w:hRule="atLeast"/>
          <w:jc w:val="center"/>
        </w:trPr>
        <w:tc>
          <w:tcPr>
            <w:tcW w:w="248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rFonts w:hint="eastAsia" w:cs="宋体"/>
                <w:color w:val="0000FF"/>
                <w:sz w:val="18"/>
                <w:szCs w:val="18"/>
              </w:rPr>
            </w:pPr>
            <w:r>
              <w:rPr>
                <w:rFonts w:hint="eastAsia" w:cs="宋体"/>
                <w:color w:val="0000FF"/>
                <w:sz w:val="18"/>
                <w:szCs w:val="18"/>
                <w:lang w:bidi="ar"/>
              </w:rPr>
              <w:t>小震下柱顶位移</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2.2mm</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4.3mm</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5.7mm</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7.0mm</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8.9mmm</w:t>
            </w:r>
          </w:p>
        </w:tc>
      </w:tr>
      <w:tr>
        <w:tblPrEx>
          <w:tblCellMar>
            <w:top w:w="0" w:type="dxa"/>
            <w:left w:w="108" w:type="dxa"/>
            <w:bottom w:w="0" w:type="dxa"/>
            <w:right w:w="108" w:type="dxa"/>
          </w:tblCellMar>
        </w:tblPrEx>
        <w:trPr>
          <w:trHeight w:val="390" w:hRule="atLeast"/>
          <w:jc w:val="center"/>
        </w:trPr>
        <w:tc>
          <w:tcPr>
            <w:tcW w:w="248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rFonts w:hint="eastAsia" w:cs="宋体"/>
                <w:color w:val="0000FF"/>
                <w:sz w:val="18"/>
                <w:szCs w:val="18"/>
              </w:rPr>
            </w:pPr>
            <w:r>
              <w:rPr>
                <w:rFonts w:hint="eastAsia" w:cs="宋体"/>
                <w:color w:val="0000FF"/>
                <w:sz w:val="18"/>
                <w:szCs w:val="18"/>
                <w:lang w:bidi="ar"/>
              </w:rPr>
              <w:t>中震下柱顶位移</w:t>
            </w:r>
          </w:p>
        </w:tc>
        <w:tc>
          <w:tcPr>
            <w:tcW w:w="948"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6.5mm</w:t>
            </w:r>
          </w:p>
        </w:tc>
        <w:tc>
          <w:tcPr>
            <w:tcW w:w="923"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12.4mm</w:t>
            </w:r>
          </w:p>
        </w:tc>
        <w:tc>
          <w:tcPr>
            <w:tcW w:w="122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16.2mm</w:t>
            </w:r>
          </w:p>
        </w:tc>
        <w:tc>
          <w:tcPr>
            <w:tcW w:w="967"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19.7mm</w:t>
            </w:r>
          </w:p>
        </w:tc>
        <w:tc>
          <w:tcPr>
            <w:tcW w:w="1104"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pPr>
              <w:jc w:val="center"/>
              <w:rPr>
                <w:color w:val="0000FF"/>
                <w:sz w:val="18"/>
                <w:szCs w:val="18"/>
                <w:lang w:bidi="ar"/>
              </w:rPr>
            </w:pPr>
            <w:r>
              <w:rPr>
                <w:color w:val="0000FF"/>
                <w:sz w:val="18"/>
                <w:szCs w:val="18"/>
                <w:lang w:bidi="ar"/>
              </w:rPr>
              <w:t>24.6mm</w:t>
            </w:r>
          </w:p>
        </w:tc>
      </w:tr>
    </w:tbl>
    <w:p>
      <w:pPr>
        <w:pStyle w:val="56"/>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i/>
          <w:iCs/>
          <w:color w:val="0000FF"/>
          <w:kern w:val="2"/>
          <w:sz w:val="21"/>
          <w:szCs w:val="21"/>
          <w:highlight w:val="none"/>
          <w:lang w:val="en-US" w:eastAsia="zh-CN" w:bidi="ar-SA"/>
        </w:rPr>
      </w:pPr>
      <w:r>
        <w:rPr>
          <w:rFonts w:hint="eastAsia" w:ascii="Times New Roman" w:hAnsi="Times New Roman" w:eastAsia="宋体" w:cs="Times New Roman"/>
          <w:i/>
          <w:iCs/>
          <w:color w:val="0000FF"/>
          <w:kern w:val="2"/>
          <w:sz w:val="21"/>
          <w:szCs w:val="21"/>
          <w:highlight w:val="none"/>
          <w:lang w:val="en-US" w:eastAsia="zh-CN" w:bidi="ar-SA"/>
        </w:rPr>
        <w:t>装配式混凝土雨棚结构在地震作用下，随着地震烈度的增加，引起的屋面构件与垂轨梁间位移不断增加，在相对位移值达到一定量后，单纯靠橡胶支座的水平弹性无法承受地震变形，屋面板就有可能与柱顶承载梁碰撞或脱落，需要设置碰撞缓冲装置及防落梁装置，形成减隔震体系，以保证高烈度地震作用下，装配式混凝土雨棚结构体系的安全。地震任务下，胡着雨棚屋面双梁板与柱顶牛腿间位移的增加，节点处的减隔震及防落梁装置，依次进入工作状态，综合提高了结构体系的整体抗震能力。</w:t>
      </w:r>
    </w:p>
    <w:p>
      <w:pPr>
        <w:pStyle w:val="56"/>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i/>
          <w:iCs/>
          <w:color w:val="0000FF"/>
          <w:kern w:val="2"/>
          <w:sz w:val="21"/>
          <w:szCs w:val="21"/>
          <w:highlight w:val="none"/>
          <w:lang w:val="en-US" w:eastAsia="zh-CN" w:bidi="ar-SA"/>
        </w:rPr>
      </w:pPr>
      <w:r>
        <w:rPr>
          <w:rFonts w:hint="eastAsia" w:ascii="Times New Roman" w:hAnsi="Times New Roman" w:eastAsia="宋体" w:cs="Times New Roman"/>
          <w:i/>
          <w:iCs/>
          <w:color w:val="0000FF"/>
          <w:kern w:val="2"/>
          <w:sz w:val="21"/>
          <w:szCs w:val="21"/>
          <w:highlight w:val="none"/>
          <w:lang w:val="en-US" w:eastAsia="zh-CN" w:bidi="ar-SA"/>
        </w:rPr>
        <w:t>1）当地震烈度较低，引起屋面构件与垂轨梁间相对位移小于等于防落梁措施预留的弹性位移空间时，橡胶支座的弹性起到了主要减隔震作用；</w:t>
      </w:r>
    </w:p>
    <w:p>
      <w:pPr>
        <w:pStyle w:val="56"/>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i/>
          <w:iCs/>
          <w:color w:val="0000FF"/>
          <w:kern w:val="2"/>
          <w:sz w:val="21"/>
          <w:szCs w:val="21"/>
          <w:highlight w:val="none"/>
          <w:lang w:val="en-US" w:eastAsia="zh-CN" w:bidi="ar-SA"/>
        </w:rPr>
      </w:pPr>
      <w:r>
        <w:rPr>
          <w:rFonts w:hint="eastAsia" w:ascii="Times New Roman" w:hAnsi="Times New Roman" w:eastAsia="宋体" w:cs="Times New Roman"/>
          <w:i/>
          <w:iCs/>
          <w:color w:val="0000FF"/>
          <w:kern w:val="2"/>
          <w:sz w:val="21"/>
          <w:szCs w:val="21"/>
          <w:highlight w:val="none"/>
          <w:lang w:val="en-US" w:eastAsia="zh-CN" w:bidi="ar-SA"/>
        </w:rPr>
        <w:t>2）当地震烈度较高，引起屋面构件与垂轨梁间相对位移大于防落梁措施预留的弹性位移空间时，橡胶支座的弹性起到降低加速度峰值的作用，减弱后的地震能量传递到防落梁装置及构件与橡胶支座间发生有限滑移承受。当屋面构件与垂轨梁间继续增加的相对位移，在防落梁装置的弹性范围时，地震能量在防落梁装置的弹性范围内以及构件与橡胶支座的有限滑移消耗、吸收；</w:t>
      </w:r>
    </w:p>
    <w:p>
      <w:pPr>
        <w:pStyle w:val="56"/>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default" w:ascii="Times New Roman" w:hAnsi="Times New Roman" w:eastAsia="宋体" w:cs="Times New Roman"/>
          <w:i/>
          <w:iCs/>
          <w:color w:val="0000FF"/>
          <w:kern w:val="2"/>
          <w:sz w:val="21"/>
          <w:szCs w:val="21"/>
          <w:highlight w:val="none"/>
          <w:lang w:val="en-US" w:eastAsia="zh-CN" w:bidi="ar-SA"/>
        </w:rPr>
      </w:pPr>
      <w:r>
        <w:rPr>
          <w:rFonts w:hint="eastAsia" w:ascii="Times New Roman" w:hAnsi="Times New Roman" w:eastAsia="宋体" w:cs="Times New Roman"/>
          <w:i/>
          <w:iCs/>
          <w:color w:val="0000FF"/>
          <w:kern w:val="2"/>
          <w:sz w:val="21"/>
          <w:szCs w:val="21"/>
          <w:highlight w:val="none"/>
          <w:lang w:val="en-US" w:eastAsia="zh-CN" w:bidi="ar-SA"/>
        </w:rPr>
        <w:t>3）当屋面构件与垂轨梁间继续增加的相对位移，超过防落梁装置的弹性范围时，地震能量无法在防落梁装置的弹性范围内消耗、吸收，则会导致防落梁装置与混凝土结构的连接处局部进入塑性阶段，吸收地震能量。与防落梁装配连接处的结构混凝土局部进入塑性破坏吸能后，传递雨棚柱结构的地震力就大幅降低，不会对雨棚柱结构造成破坏。这种局部破坏不影响整体结构的受力功能，修复较容易。</w:t>
      </w:r>
    </w:p>
    <w:p>
      <w:pPr>
        <w:pStyle w:val="56"/>
        <w:keepNext w:val="0"/>
        <w:keepLines w:val="0"/>
        <w:pageBreakBefore w:val="0"/>
        <w:widowControl w:val="0"/>
        <w:kinsoku/>
        <w:wordWrap/>
        <w:overflowPunct/>
        <w:topLinePunct w:val="0"/>
        <w:autoSpaceDE/>
        <w:autoSpaceDN/>
        <w:bidi w:val="0"/>
        <w:adjustRightInd/>
        <w:snapToGrid/>
        <w:spacing w:line="520" w:lineRule="exact"/>
        <w:ind w:firstLine="482"/>
        <w:textAlignment w:val="auto"/>
        <w:rPr>
          <w:rFonts w:hint="eastAsia"/>
          <w:color w:val="0000FF"/>
          <w:highlight w:val="none"/>
          <w:lang w:val="en-US" w:eastAsia="zh-CN"/>
        </w:rPr>
      </w:pPr>
      <w:r>
        <w:rPr>
          <w:rFonts w:hint="eastAsia" w:ascii="Times New Roman" w:hAnsi="Times New Roman" w:eastAsia="宋体" w:cs="Times New Roman"/>
          <w:i/>
          <w:iCs/>
          <w:color w:val="0000FF"/>
          <w:kern w:val="2"/>
          <w:sz w:val="21"/>
          <w:szCs w:val="21"/>
          <w:highlight w:val="none"/>
          <w:lang w:val="en-US" w:eastAsia="zh-CN" w:bidi="ar-SA"/>
        </w:rPr>
        <w:t>4）在以上三个阶段的地震响应过程中，屋面构件与垂轨梁间通过安装缝宽及防落梁装置的设置，使得屋面构件具有较好延性的同时，形成了高效的耗能机制，整体结构体系表现出了较强的减隔震性能，初步试验结果表明，可以达到9度设防烈度的抗震要求。垂轨梁两侧的屋面构件对垂轨梁的作用力正好相反，发生的相对位移正好相反，在整体结构的地震响应中，跨间不形成应力积累及应变积累。</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eastAsia="宋体" w:cs="Times New Roman"/>
          <w:color w:val="auto"/>
          <w:szCs w:val="21"/>
          <w:highlight w:val="none"/>
          <w:lang w:val="en-US" w:eastAsia="zh-CN"/>
        </w:rPr>
      </w:pPr>
    </w:p>
    <w:p>
      <w:pPr>
        <w:keepNext w:val="0"/>
        <w:keepLines w:val="0"/>
        <w:pageBreakBefore w:val="0"/>
        <w:widowControl w:val="0"/>
        <w:tabs>
          <w:tab w:val="left" w:pos="720"/>
        </w:tabs>
        <w:kinsoku/>
        <w:wordWrap/>
        <w:overflowPunct/>
        <w:topLinePunct w:val="0"/>
        <w:autoSpaceDE/>
        <w:autoSpaceDN/>
        <w:bidi w:val="0"/>
        <w:adjustRightInd/>
        <w:spacing w:line="400" w:lineRule="exact"/>
        <w:jc w:val="left"/>
        <w:textAlignment w:val="auto"/>
        <w:rPr>
          <w:rFonts w:hint="default" w:ascii="Times New Roman" w:hAnsi="Times New Roman" w:eastAsia="宋体" w:cs="Times New Roman"/>
          <w:szCs w:val="21"/>
          <w:lang w:val="en-US" w:eastAsia="zh-CN"/>
        </w:rPr>
      </w:pPr>
      <w:r>
        <w:rPr>
          <w:rFonts w:hint="eastAsia" w:ascii="Times New Roman" w:hAnsi="Times New Roman"/>
          <w:b/>
          <w:color w:val="000000" w:themeColor="text1"/>
          <w14:textFill>
            <w14:solidFill>
              <w14:schemeClr w14:val="tx1"/>
            </w14:solidFill>
          </w14:textFill>
        </w:rPr>
        <w:t>6.2.2</w:t>
      </w:r>
      <w:r>
        <w:rPr>
          <w:rFonts w:hint="eastAsia" w:ascii="Times New Roman" w:hAnsi="Times New Roman" w:eastAsia="宋体" w:cs="Times New Roman"/>
          <w:szCs w:val="21"/>
          <w:highlight w:val="none"/>
          <w:lang w:val="en-US" w:eastAsia="zh-CN"/>
        </w:rPr>
        <w:t xml:space="preserve"> 装配式混凝土雨棚垂轨向支承梁及雨棚柱结构，顺轨向承载能力极限状态及正常使用</w:t>
      </w:r>
      <w:r>
        <w:rPr>
          <w:rFonts w:hint="eastAsia" w:ascii="Times New Roman" w:hAnsi="Times New Roman" w:eastAsia="宋体" w:cs="Times New Roman"/>
          <w:szCs w:val="21"/>
          <w:lang w:val="en-US" w:eastAsia="zh-CN"/>
        </w:rPr>
        <w:t>极限状态的作用效应分析可采用弹性方法：</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对持久设计状况下的承载能力极限状态，应对预制构件进行承载能力和稳定性验算；</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szCs w:val="21"/>
          <w:lang w:val="en-US" w:eastAsia="zh-CN"/>
        </w:rPr>
        <w:t>2  对持久设计状</w:t>
      </w:r>
      <w:r>
        <w:rPr>
          <w:rFonts w:hint="eastAsia" w:ascii="Times New Roman" w:hAnsi="Times New Roman" w:eastAsia="宋体" w:cs="Times New Roman"/>
          <w:color w:val="auto"/>
          <w:szCs w:val="21"/>
          <w:lang w:val="en-US" w:eastAsia="zh-CN"/>
        </w:rPr>
        <w:t>况下的正常使用极限状态，应对预制构件进行变形、裂缝控制验算；</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  对制作、运输和堆放、安装等短暂设计状况下的预制构件，应进行承载能力极限状态验算，达不到应用要求时，应进行正常使用极限状态验算，并应符合《混凝土结构工程施工规范》GB50666的有关规定；</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  对偶然状况及地震工况下的预制构件应进行承载能力极限状态验算；</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  按弹性方法计算的风荷载或多遇地震标准值作用下的柱顶最大位移 △u与柱高h之比的限值Δu/h限值为1/550。</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采用弹性方法分析作用效应，符合雨棚结构在多数工况下的受力特性。规定</w:t>
      </w:r>
      <w:r>
        <w:rPr>
          <w:rFonts w:hint="eastAsia" w:ascii="仿宋" w:eastAsia="仿宋" w:cs="仿宋"/>
          <w:i/>
          <w:iCs/>
          <w:caps w:val="0"/>
          <w:color w:val="0000FF"/>
          <w:spacing w:val="0"/>
          <w:sz w:val="21"/>
          <w:szCs w:val="21"/>
          <w:shd w:val="clear" w:color="auto" w:fill="FFFFFF"/>
          <w:lang w:val="en-US" w:eastAsia="zh-CN"/>
        </w:rPr>
        <w:t>柱顶最大</w:t>
      </w:r>
      <w:r>
        <w:rPr>
          <w:rFonts w:hint="eastAsia" w:ascii="仿宋" w:hAnsi="仿宋" w:eastAsia="仿宋" w:cs="仿宋"/>
          <w:i/>
          <w:iCs/>
          <w:caps w:val="0"/>
          <w:color w:val="0000FF"/>
          <w:spacing w:val="0"/>
          <w:sz w:val="21"/>
          <w:szCs w:val="21"/>
          <w:shd w:val="clear" w:color="auto" w:fill="FFFFFF"/>
        </w:rPr>
        <w:t>位移限值 1/550</w:t>
      </w:r>
      <w:r>
        <w:rPr>
          <w:rFonts w:hint="eastAsia" w:ascii="仿宋" w:eastAsia="仿宋" w:cs="仿宋"/>
          <w:i/>
          <w:iCs/>
          <w:caps w:val="0"/>
          <w:color w:val="0000FF"/>
          <w:spacing w:val="0"/>
          <w:sz w:val="21"/>
          <w:szCs w:val="21"/>
          <w:shd w:val="clear" w:color="auto" w:fill="FFFFFF"/>
          <w:lang w:val="en-US" w:eastAsia="zh-CN"/>
        </w:rPr>
        <w:t>h</w:t>
      </w:r>
      <w:r>
        <w:rPr>
          <w:rFonts w:hint="eastAsia" w:ascii="仿宋" w:hAnsi="仿宋" w:eastAsia="仿宋" w:cs="仿宋"/>
          <w:i/>
          <w:iCs/>
          <w:caps w:val="0"/>
          <w:color w:val="0000FF"/>
          <w:spacing w:val="0"/>
          <w:sz w:val="21"/>
          <w:szCs w:val="21"/>
          <w:shd w:val="clear" w:color="auto" w:fill="FFFFFF"/>
        </w:rPr>
        <w:t>，是为控制结构在风或地震作用下的变形，避免因变形过大影响结构安全和使用功能，确保雨棚正常使用且不出现过大位移破坏。</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14:textFill>
            <w14:solidFill>
              <w14:schemeClr w14:val="tx1"/>
            </w14:solidFill>
          </w14:textFill>
        </w:rPr>
        <w:t>6.2.3</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auto"/>
          <w:szCs w:val="21"/>
          <w:lang w:val="en-US" w:eastAsia="zh-CN"/>
        </w:rPr>
        <w:t>屋面梁板、支撑梁、雨棚柱是装配式混凝土雨棚的主要构件。结</w:t>
      </w:r>
      <w:r>
        <w:rPr>
          <w:rFonts w:hint="eastAsia" w:ascii="Times New Roman" w:hAnsi="Times New Roman" w:eastAsia="宋体" w:cs="Times New Roman"/>
          <w:szCs w:val="21"/>
          <w:lang w:val="en-US" w:eastAsia="zh-CN"/>
        </w:rPr>
        <w:t>构荷载参照现浇混凝土雨棚的荷载标准值设置；参照《混凝土结构设计标准》GB 50010进行雨棚构件设计计算。其中双柱雨棚垂轨向柱长度按框架结构计算规则选取，顺轨向柱长度按悬臂结构计算规则选取，单柱雨棚双向全部按悬臂结构计算规则选取，屋面构件按照房建简支梁结构的计算方法进行设计计算。</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i/>
          <w:iCs/>
          <w:color w:val="0000FF"/>
          <w:szCs w:val="21"/>
          <w:lang w:val="en-US" w:eastAsia="zh-CN"/>
        </w:rPr>
      </w:pPr>
      <w:r>
        <w:rPr>
          <w:rFonts w:hint="eastAsia" w:ascii="仿宋" w:hAnsi="仿宋" w:eastAsia="仿宋" w:cs="仿宋"/>
          <w:b/>
          <w:bCs/>
          <w:i/>
          <w:iCs/>
          <w:color w:val="0000FF"/>
          <w:szCs w:val="21"/>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textAlignment w:val="auto"/>
        <w:rPr>
          <w:rFonts w:hint="eastAsia" w:ascii="仿宋" w:hAnsi="仿宋" w:eastAsia="仿宋" w:cs="仿宋"/>
          <w:i/>
          <w:iCs/>
          <w:caps w:val="0"/>
          <w:color w:val="0000FF"/>
          <w:spacing w:val="0"/>
          <w:sz w:val="21"/>
          <w:szCs w:val="21"/>
          <w:shd w:val="clear" w:color="auto" w:fill="FFFFFF"/>
        </w:rPr>
      </w:pPr>
      <w:r>
        <w:rPr>
          <w:rFonts w:hint="eastAsia" w:ascii="仿宋" w:hAnsi="仿宋" w:eastAsia="仿宋" w:cs="仿宋"/>
          <w:i/>
          <w:iCs/>
          <w:caps w:val="0"/>
          <w:color w:val="0000FF"/>
          <w:spacing w:val="0"/>
          <w:sz w:val="21"/>
          <w:szCs w:val="21"/>
          <w:shd w:val="clear" w:color="auto" w:fill="FFFFFF"/>
        </w:rPr>
        <w:t>主要构件荷载参照现浇标准，便于设计且符合实际受力。依据《混凝土结构设计标准》GB 50010计算，保证设计规范性。屋面构件按简支梁计算，是因其受力特点与简支梁相似，简化计算且能满足设计精度要求，确保屋面构件安全可靠。</w:t>
      </w:r>
    </w:p>
    <w:p>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textAlignment w:val="auto"/>
        <w:rPr>
          <w:rFonts w:hint="default" w:ascii="仿宋" w:hAnsi="仿宋" w:eastAsia="仿宋" w:cs="仿宋"/>
          <w:i/>
          <w:iCs/>
          <w:caps w:val="0"/>
          <w:color w:val="0000FF"/>
          <w:spacing w:val="0"/>
          <w:sz w:val="21"/>
          <w:szCs w:val="21"/>
          <w:shd w:val="clear" w:color="auto" w:fill="FFFFFF"/>
          <w:lang w:val="en-US" w:eastAsia="zh-CN"/>
        </w:rPr>
      </w:pPr>
      <w:r>
        <w:rPr>
          <w:rFonts w:hint="eastAsia" w:ascii="仿宋" w:hAnsi="仿宋" w:eastAsia="仿宋" w:cs="仿宋"/>
          <w:i/>
          <w:iCs/>
          <w:caps w:val="0"/>
          <w:color w:val="0000FF"/>
          <w:spacing w:val="0"/>
          <w:sz w:val="21"/>
          <w:szCs w:val="21"/>
          <w:shd w:val="clear" w:color="auto" w:fill="FFFFFF"/>
        </w:rPr>
        <w:t>垂轨向承载梁和雨棚柱按房建框架结构计算，是考虑其受力与框架结构类似。牛腿按简支梁牛腿支座计算，符合其受力原理。</w:t>
      </w:r>
      <w:r>
        <w:rPr>
          <w:rFonts w:hint="eastAsia" w:ascii="仿宋" w:eastAsia="仿宋" w:cs="仿宋"/>
          <w:i/>
          <w:iCs/>
          <w:caps w:val="0"/>
          <w:color w:val="0000FF"/>
          <w:spacing w:val="0"/>
          <w:sz w:val="21"/>
          <w:szCs w:val="21"/>
          <w:shd w:val="clear" w:color="auto" w:fill="FFFFFF"/>
          <w:lang w:val="en-US" w:eastAsia="zh-CN"/>
        </w:rPr>
        <w:t>单柱与双</w:t>
      </w:r>
      <w:r>
        <w:rPr>
          <w:rFonts w:hint="eastAsia" w:ascii="仿宋" w:hAnsi="仿宋" w:eastAsia="仿宋" w:cs="仿宋"/>
          <w:i/>
          <w:iCs/>
          <w:caps w:val="0"/>
          <w:color w:val="0000FF"/>
          <w:spacing w:val="0"/>
          <w:sz w:val="21"/>
          <w:szCs w:val="21"/>
          <w:shd w:val="clear" w:color="auto" w:fill="FFFFFF"/>
        </w:rPr>
        <w:t>柱</w:t>
      </w:r>
      <w:r>
        <w:rPr>
          <w:rFonts w:hint="eastAsia" w:ascii="仿宋" w:eastAsia="仿宋" w:cs="仿宋"/>
          <w:i/>
          <w:iCs/>
          <w:caps w:val="0"/>
          <w:color w:val="0000FF"/>
          <w:spacing w:val="0"/>
          <w:sz w:val="21"/>
          <w:szCs w:val="21"/>
          <w:shd w:val="clear" w:color="auto" w:fill="FFFFFF"/>
          <w:lang w:val="en-US" w:eastAsia="zh-CN"/>
        </w:rPr>
        <w:t>雨棚的柱</w:t>
      </w:r>
      <w:r>
        <w:rPr>
          <w:rFonts w:hint="eastAsia" w:ascii="仿宋" w:hAnsi="仿宋" w:eastAsia="仿宋" w:cs="仿宋"/>
          <w:i/>
          <w:iCs/>
          <w:caps w:val="0"/>
          <w:color w:val="0000FF"/>
          <w:spacing w:val="0"/>
          <w:sz w:val="21"/>
          <w:szCs w:val="21"/>
          <w:shd w:val="clear" w:color="auto" w:fill="FFFFFF"/>
        </w:rPr>
        <w:t>计算长度取值不同，是根据结构力学原理和实际受力分析确定，合理取值保证结构设计安全合理。</w:t>
      </w:r>
    </w:p>
    <w:p>
      <w:pPr>
        <w:pStyle w:val="4"/>
        <w:bidi w:val="0"/>
        <w:rPr>
          <w:lang w:val="zh-CN"/>
        </w:rPr>
      </w:pPr>
      <w:bookmarkStart w:id="120" w:name="_Toc28579"/>
      <w:bookmarkStart w:id="121" w:name="_Toc31073"/>
      <w:r>
        <w:rPr>
          <w:rFonts w:hint="eastAsia"/>
          <w:lang w:val="zh-CN"/>
        </w:rPr>
        <w:t xml:space="preserve">6.3  </w:t>
      </w:r>
      <w:r>
        <w:rPr>
          <w:rFonts w:hint="eastAsia"/>
          <w:lang w:val="en-US" w:eastAsia="zh-CN"/>
        </w:rPr>
        <w:t>连接设计</w:t>
      </w:r>
      <w:bookmarkEnd w:id="120"/>
      <w:bookmarkEnd w:id="121"/>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szCs w:val="21"/>
          <w:highlight w:val="none"/>
          <w:lang w:val="en-US" w:eastAsia="zh-CN"/>
        </w:rPr>
      </w:pPr>
      <w:r>
        <w:rPr>
          <w:rFonts w:hint="eastAsia" w:ascii="Times New Roman" w:hAnsi="Times New Roman"/>
          <w:b/>
          <w:color w:val="000000" w:themeColor="text1"/>
          <w14:textFill>
            <w14:solidFill>
              <w14:schemeClr w14:val="tx1"/>
            </w14:solidFill>
          </w14:textFill>
        </w:rPr>
        <w:t>6.3.</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eastAsia="宋体" w:cs="Times New Roman"/>
          <w:szCs w:val="21"/>
          <w:highlight w:val="none"/>
          <w:lang w:val="en-US" w:eastAsia="zh-CN"/>
        </w:rPr>
        <w:t>连接设计应符合下列规定：</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  预制构件之间的连接应满足结构传递内力的要求，同时应便于构件安装，连接设计应包括连接方式的选用和连接节点的构造设计；</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  预制构件的连接方式应根据结构形式、抗震设防烈度、预制、运输、拼装等因素综合确定。</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i/>
          <w:iCs/>
          <w:color w:val="0000FF"/>
          <w:sz w:val="21"/>
          <w:szCs w:val="21"/>
          <w:highlight w:val="none"/>
          <w:lang w:val="en-US" w:eastAsia="zh-CN"/>
        </w:rPr>
      </w:pPr>
      <w:r>
        <w:rPr>
          <w:rFonts w:hint="eastAsia" w:ascii="仿宋" w:hAnsi="仿宋" w:eastAsia="仿宋" w:cs="仿宋"/>
          <w:b/>
          <w:bCs/>
          <w:i/>
          <w:iCs/>
          <w:color w:val="0000FF"/>
          <w:sz w:val="21"/>
          <w:szCs w:val="21"/>
          <w:highlight w:val="none"/>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highlight w:val="none"/>
          <w:shd w:val="clear" w:color="auto" w:fill="FFFFFF"/>
        </w:rPr>
        <w:t>连接需传递内力保障结构安全，便于安装提高施工效率</w:t>
      </w:r>
      <w:r>
        <w:rPr>
          <w:rFonts w:hint="eastAsia" w:ascii="仿宋" w:hAnsi="仿宋" w:eastAsia="仿宋" w:cs="仿宋"/>
          <w:i/>
          <w:iCs/>
          <w:caps w:val="0"/>
          <w:color w:val="0000FF"/>
          <w:spacing w:val="0"/>
          <w:sz w:val="21"/>
          <w:szCs w:val="21"/>
          <w:shd w:val="clear" w:color="auto" w:fill="FFFFFF"/>
        </w:rPr>
        <w:t>。综合多因素确定连接方式，是因不同条件下对连接要求不同。如高烈度区需更强连接，复杂施工环境要考虑连接便捷性，确保连接设计科学合理。</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14:textFill>
            <w14:solidFill>
              <w14:schemeClr w14:val="tx1"/>
            </w14:solidFill>
          </w14:textFill>
        </w:rPr>
        <w:t>6.3.</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eastAsia="宋体" w:cs="Times New Roman"/>
          <w:szCs w:val="21"/>
          <w:lang w:val="en-US" w:eastAsia="zh-CN"/>
        </w:rPr>
        <w:t>装配式混凝土雨棚结构中，雨棚柱与基础宜采用灌浆套筒连接或承插连接，雨棚柱与垂轨向支承梁构件间宜采用波纹孔浆锚连接或灌浆套筒连接，接缝的正截面承载力应符合现行国家标准《混凝土结构设计标准》GB50010的规定。</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aps w:val="0"/>
          <w:color w:val="0000FF"/>
          <w:spacing w:val="0"/>
          <w:sz w:val="21"/>
          <w:szCs w:val="21"/>
          <w:shd w:val="clear" w:color="auto" w:fill="FFFFFF"/>
        </w:rPr>
      </w:pPr>
      <w:r>
        <w:rPr>
          <w:rFonts w:hint="eastAsia" w:ascii="仿宋" w:eastAsia="仿宋" w:cs="仿宋"/>
          <w:i/>
          <w:iCs/>
          <w:caps w:val="0"/>
          <w:color w:val="0000FF"/>
          <w:spacing w:val="0"/>
          <w:sz w:val="21"/>
          <w:szCs w:val="21"/>
          <w:shd w:val="clear" w:color="auto" w:fill="FFFFFF"/>
          <w:lang w:val="en-US" w:eastAsia="zh-CN"/>
        </w:rPr>
        <w:t>雨棚支撑梁与柱顶连接可采用灌浆套筒连接（见图</w:t>
      </w:r>
      <w:r>
        <w:rPr>
          <w:rFonts w:hint="eastAsia" w:ascii="Times New Roman" w:hAnsi="Times New Roman" w:eastAsia="宋体" w:cs="Times New Roman"/>
          <w:b/>
          <w:bCs/>
          <w:i/>
          <w:iCs/>
          <w:color w:val="0000FF"/>
          <w:sz w:val="18"/>
          <w:szCs w:val="18"/>
          <w:lang w:val="en-US" w:eastAsia="zh-CN"/>
        </w:rPr>
        <w:t>6.3.2a</w:t>
      </w:r>
      <w:r>
        <w:rPr>
          <w:rFonts w:hint="eastAsia" w:ascii="仿宋" w:eastAsia="仿宋" w:cs="仿宋"/>
          <w:i/>
          <w:iCs/>
          <w:caps w:val="0"/>
          <w:color w:val="0000FF"/>
          <w:spacing w:val="0"/>
          <w:sz w:val="21"/>
          <w:szCs w:val="21"/>
          <w:shd w:val="clear" w:color="auto" w:fill="FFFFFF"/>
          <w:lang w:val="en-US" w:eastAsia="zh-CN"/>
        </w:rPr>
        <w:t>）或波纹孔浆锚连接（见图</w:t>
      </w:r>
      <w:r>
        <w:rPr>
          <w:rFonts w:hint="eastAsia" w:ascii="Times New Roman" w:hAnsi="Times New Roman" w:eastAsia="宋体" w:cs="Times New Roman"/>
          <w:b/>
          <w:bCs/>
          <w:i/>
          <w:iCs/>
          <w:color w:val="0000FF"/>
          <w:sz w:val="18"/>
          <w:szCs w:val="18"/>
          <w:lang w:val="en-US" w:eastAsia="zh-CN"/>
        </w:rPr>
        <w:t>6.3.2b</w:t>
      </w:r>
      <w:r>
        <w:rPr>
          <w:rFonts w:hint="eastAsia" w:ascii="仿宋" w:eastAsia="仿宋" w:cs="仿宋"/>
          <w:i/>
          <w:iCs/>
          <w:caps w:val="0"/>
          <w:color w:val="0000FF"/>
          <w:spacing w:val="0"/>
          <w:sz w:val="21"/>
          <w:szCs w:val="21"/>
          <w:shd w:val="clear" w:color="auto" w:fill="FFFFFF"/>
          <w:lang w:val="en-US" w:eastAsia="zh-CN"/>
        </w:rPr>
        <w:t>）。雨棚柱与基础可采用</w:t>
      </w:r>
      <w:r>
        <w:rPr>
          <w:rFonts w:hint="eastAsia" w:ascii="仿宋" w:hAnsi="仿宋" w:eastAsia="仿宋" w:cs="仿宋"/>
          <w:i/>
          <w:iCs/>
          <w:caps w:val="0"/>
          <w:color w:val="0000FF"/>
          <w:spacing w:val="0"/>
          <w:sz w:val="21"/>
          <w:szCs w:val="21"/>
          <w:shd w:val="clear" w:color="auto" w:fill="FFFFFF"/>
        </w:rPr>
        <w:t>灌浆套筒或承插连接</w:t>
      </w:r>
      <w:r>
        <w:rPr>
          <w:rFonts w:hint="eastAsia" w:ascii="仿宋" w:eastAsia="仿宋" w:cs="仿宋"/>
          <w:i/>
          <w:iCs/>
          <w:caps w:val="0"/>
          <w:color w:val="0000FF"/>
          <w:spacing w:val="0"/>
          <w:sz w:val="21"/>
          <w:szCs w:val="21"/>
          <w:shd w:val="clear" w:color="auto" w:fill="FFFFFF"/>
          <w:lang w:val="en-US" w:eastAsia="zh-CN"/>
        </w:rPr>
        <w:t>（见图</w:t>
      </w:r>
      <w:r>
        <w:rPr>
          <w:rFonts w:hint="eastAsia" w:ascii="Times New Roman" w:hAnsi="Times New Roman" w:eastAsia="宋体" w:cs="Times New Roman"/>
          <w:b/>
          <w:bCs/>
          <w:i/>
          <w:iCs/>
          <w:color w:val="0000FF"/>
          <w:sz w:val="18"/>
          <w:szCs w:val="18"/>
          <w:lang w:val="en-US" w:eastAsia="zh-CN"/>
        </w:rPr>
        <w:t>6.3.2c，</w:t>
      </w:r>
      <w:r>
        <w:rPr>
          <w:rFonts w:hint="eastAsia" w:ascii="仿宋" w:eastAsia="仿宋" w:cs="仿宋"/>
          <w:i/>
          <w:iCs/>
          <w:caps w:val="0"/>
          <w:color w:val="0000FF"/>
          <w:spacing w:val="0"/>
          <w:sz w:val="21"/>
          <w:szCs w:val="21"/>
          <w:shd w:val="clear" w:color="auto" w:fill="FFFFFF"/>
          <w:lang w:val="en-US" w:eastAsia="zh-CN"/>
        </w:rPr>
        <w:t>图</w:t>
      </w:r>
      <w:r>
        <w:rPr>
          <w:rFonts w:hint="eastAsia" w:ascii="Times New Roman" w:hAnsi="Times New Roman" w:eastAsia="宋体" w:cs="Times New Roman"/>
          <w:b/>
          <w:bCs/>
          <w:i/>
          <w:iCs/>
          <w:color w:val="0000FF"/>
          <w:sz w:val="18"/>
          <w:szCs w:val="18"/>
          <w:lang w:val="en-US" w:eastAsia="zh-CN"/>
        </w:rPr>
        <w:t>6.3.2d</w:t>
      </w:r>
      <w:r>
        <w:rPr>
          <w:rFonts w:hint="eastAsia" w:ascii="仿宋" w:eastAsia="仿宋" w:cs="仿宋"/>
          <w:i/>
          <w:iCs/>
          <w:caps w:val="0"/>
          <w:color w:val="0000FF"/>
          <w:spacing w:val="0"/>
          <w:sz w:val="21"/>
          <w:szCs w:val="21"/>
          <w:shd w:val="clear" w:color="auto" w:fill="FFFFFF"/>
          <w:lang w:val="en-US" w:eastAsia="zh-CN"/>
        </w:rPr>
        <w:t>），</w:t>
      </w:r>
      <w:r>
        <w:rPr>
          <w:rFonts w:hint="eastAsia" w:ascii="仿宋" w:hAnsi="仿宋" w:eastAsia="仿宋" w:cs="仿宋"/>
          <w:i/>
          <w:iCs/>
          <w:caps w:val="0"/>
          <w:color w:val="0000FF"/>
          <w:spacing w:val="0"/>
          <w:sz w:val="21"/>
          <w:szCs w:val="21"/>
          <w:shd w:val="clear" w:color="auto" w:fill="FFFFFF"/>
        </w:rPr>
        <w:t>要求接缝正截面承载力符合标准，保证连接部位强度，使结构在受力时连接不失效，确保雨棚整体结构安全稳定。</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szCs w:val="21"/>
          <w:lang w:val="en-US" w:eastAsia="zh-CN"/>
        </w:rPr>
      </w:pPr>
      <w:r>
        <w:rPr>
          <w:sz w:val="18"/>
        </w:rPr>
        <mc:AlternateContent>
          <mc:Choice Requires="wpg">
            <w:drawing>
              <wp:anchor distT="0" distB="0" distL="114300" distR="114300" simplePos="0" relativeHeight="251672576" behindDoc="0" locked="0" layoutInCell="1" allowOverlap="1">
                <wp:simplePos x="0" y="0"/>
                <wp:positionH relativeFrom="column">
                  <wp:posOffset>-300990</wp:posOffset>
                </wp:positionH>
                <wp:positionV relativeFrom="paragraph">
                  <wp:posOffset>468630</wp:posOffset>
                </wp:positionV>
                <wp:extent cx="2764790" cy="2552065"/>
                <wp:effectExtent l="0" t="0" r="0" b="0"/>
                <wp:wrapNone/>
                <wp:docPr id="135" name="组合 135"/>
                <wp:cNvGraphicFramePr/>
                <a:graphic xmlns:a="http://schemas.openxmlformats.org/drawingml/2006/main">
                  <a:graphicData uri="http://schemas.microsoft.com/office/word/2010/wordprocessingGroup">
                    <wpg:wgp>
                      <wpg:cNvGrpSpPr/>
                      <wpg:grpSpPr>
                        <a:xfrm>
                          <a:off x="0" y="0"/>
                          <a:ext cx="2764790" cy="2552065"/>
                          <a:chOff x="4675" y="6349"/>
                          <a:chExt cx="4354" cy="4019"/>
                        </a:xfrm>
                      </wpg:grpSpPr>
                      <wps:wsp>
                        <wps:cNvPr id="125" name="文本框 125"/>
                        <wps:cNvSpPr txBox="1"/>
                        <wps:spPr>
                          <a:xfrm>
                            <a:off x="6301" y="6349"/>
                            <a:ext cx="490" cy="1112"/>
                          </a:xfrm>
                          <a:prstGeom prst="rect">
                            <a:avLst/>
                          </a:prstGeom>
                          <a:noFill/>
                          <a:ln>
                            <a:noFill/>
                          </a:ln>
                        </wps:spPr>
                        <wps:txbx>
                          <w:txbxContent>
                            <w:p>
                              <w:pPr>
                                <w:pStyle w:val="17"/>
                                <w:kinsoku/>
                                <w:ind w:left="0"/>
                                <w:jc w:val="left"/>
                                <w:rPr>
                                  <w:rFonts w:hint="default" w:ascii="新宋体" w:hAnsi="新宋体" w:eastAsia="新宋体" w:cs="新宋体"/>
                                  <w:sz w:val="18"/>
                                  <w:szCs w:val="18"/>
                                  <w:lang w:val="en-US" w:eastAsia="zh-CN"/>
                                </w:rPr>
                              </w:pPr>
                              <w:r>
                                <w:rPr>
                                  <w:rFonts w:hint="eastAsia" w:ascii="宋体" w:hAnsi="宋体" w:eastAsia="宋体" w:cs="宋体"/>
                                  <w:color w:val="000000"/>
                                  <w:kern w:val="24"/>
                                  <w:sz w:val="18"/>
                                  <w:szCs w:val="18"/>
                                  <w:lang w:val="en-US" w:eastAsia="zh-CN"/>
                                </w:rPr>
                                <w:t>支撑梁</w:t>
                              </w:r>
                            </w:p>
                          </w:txbxContent>
                        </wps:txbx>
                        <wps:bodyPr upright="1"/>
                      </wps:wsp>
                      <wps:wsp>
                        <wps:cNvPr id="126" name="文本框 126"/>
                        <wps:cNvSpPr txBox="1"/>
                        <wps:spPr>
                          <a:xfrm>
                            <a:off x="7619" y="8840"/>
                            <a:ext cx="1410" cy="1529"/>
                          </a:xfrm>
                          <a:prstGeom prst="rect">
                            <a:avLst/>
                          </a:prstGeom>
                          <a:noFill/>
                          <a:ln>
                            <a:noFill/>
                          </a:ln>
                        </wps:spPr>
                        <wps:txbx>
                          <w:txbxContent>
                            <w:p>
                              <w:pPr>
                                <w:pStyle w:val="17"/>
                                <w:keepNext w:val="0"/>
                                <w:keepLines w:val="0"/>
                                <w:pageBreakBefore w:val="0"/>
                                <w:widowControl/>
                                <w:kinsoku/>
                                <w:wordWrap/>
                                <w:overflowPunct/>
                                <w:topLinePunct w:val="0"/>
                                <w:bidi w:val="0"/>
                                <w:adjustRightInd/>
                                <w:snapToGrid/>
                                <w:spacing w:before="0" w:beforeAutospacing="0" w:after="0" w:afterAutospacing="0" w:line="240" w:lineRule="exact"/>
                                <w:ind w:left="0" w:firstLine="540" w:firstLineChars="300"/>
                                <w:jc w:val="left"/>
                                <w:textAlignment w:val="auto"/>
                                <w:rPr>
                                  <w:rFonts w:hint="eastAsia"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 xml:space="preserve">溢浆孔上段柱内预埋   </w:t>
                              </w:r>
                            </w:p>
                            <w:p>
                              <w:pPr>
                                <w:pStyle w:val="17"/>
                                <w:keepNext w:val="0"/>
                                <w:keepLines w:val="0"/>
                                <w:pageBreakBefore w:val="0"/>
                                <w:widowControl/>
                                <w:kinsoku/>
                                <w:wordWrap/>
                                <w:overflowPunct/>
                                <w:topLinePunct w:val="0"/>
                                <w:bidi w:val="0"/>
                                <w:adjustRightInd/>
                                <w:snapToGrid/>
                                <w:spacing w:before="0" w:beforeAutospacing="0" w:after="0" w:afterAutospacing="0" w:line="240" w:lineRule="exact"/>
                                <w:ind w:firstLine="180" w:firstLineChars="100"/>
                                <w:jc w:val="left"/>
                                <w:textAlignment w:val="auto"/>
                                <w:rPr>
                                  <w:rFonts w:hint="eastAsia"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灌浆套筒</w:t>
                              </w:r>
                            </w:p>
                            <w:p>
                              <w:pPr>
                                <w:pStyle w:val="17"/>
                                <w:keepNext w:val="0"/>
                                <w:keepLines w:val="0"/>
                                <w:pageBreakBefore w:val="0"/>
                                <w:widowControl/>
                                <w:kinsoku/>
                                <w:wordWrap/>
                                <w:overflowPunct/>
                                <w:topLinePunct w:val="0"/>
                                <w:bidi w:val="0"/>
                                <w:adjustRightInd/>
                                <w:snapToGrid/>
                                <w:spacing w:before="0" w:beforeAutospacing="0" w:after="0" w:afterAutospacing="0" w:line="240" w:lineRule="exact"/>
                                <w:ind w:firstLine="360" w:firstLineChars="200"/>
                                <w:jc w:val="left"/>
                                <w:textAlignment w:val="auto"/>
                                <w:rPr>
                                  <w:rFonts w:hint="eastAsia"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注浆孔</w:t>
                              </w:r>
                            </w:p>
                            <w:p>
                              <w:pPr>
                                <w:pStyle w:val="17"/>
                                <w:keepNext w:val="0"/>
                                <w:keepLines w:val="0"/>
                                <w:pageBreakBefore w:val="0"/>
                                <w:widowControl/>
                                <w:kinsoku/>
                                <w:wordWrap/>
                                <w:overflowPunct/>
                                <w:topLinePunct w:val="0"/>
                                <w:bidi w:val="0"/>
                                <w:adjustRightInd/>
                                <w:snapToGrid/>
                                <w:spacing w:before="0" w:beforeAutospacing="0" w:after="0" w:afterAutospacing="0" w:line="240" w:lineRule="exact"/>
                                <w:ind w:left="0" w:firstLine="360" w:firstLineChars="200"/>
                                <w:jc w:val="left"/>
                                <w:textAlignment w:val="auto"/>
                                <w:rPr>
                                  <w:rFonts w:hint="default"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对接缝</w:t>
                              </w:r>
                            </w:p>
                          </w:txbxContent>
                        </wps:txbx>
                        <wps:bodyPr upright="1"/>
                      </wps:wsp>
                      <wps:wsp>
                        <wps:cNvPr id="127" name="直接箭头连接符 127"/>
                        <wps:cNvCnPr/>
                        <wps:spPr>
                          <a:xfrm>
                            <a:off x="7676" y="9972"/>
                            <a:ext cx="387" cy="4"/>
                          </a:xfrm>
                          <a:prstGeom prst="straightConnector1">
                            <a:avLst/>
                          </a:prstGeom>
                          <a:ln w="2540" cap="flat" cmpd="sng">
                            <a:solidFill>
                              <a:srgbClr val="000000"/>
                            </a:solidFill>
                            <a:prstDash val="solid"/>
                            <a:round/>
                            <a:headEnd type="none" w="med" len="med"/>
                            <a:tailEnd type="none" w="med" len="med"/>
                          </a:ln>
                        </wps:spPr>
                        <wps:bodyPr/>
                      </wps:wsp>
                      <wps:wsp>
                        <wps:cNvPr id="128" name="直接箭头连接符 128"/>
                        <wps:cNvCnPr/>
                        <wps:spPr>
                          <a:xfrm>
                            <a:off x="7593" y="9391"/>
                            <a:ext cx="1290" cy="5"/>
                          </a:xfrm>
                          <a:prstGeom prst="straightConnector1">
                            <a:avLst/>
                          </a:prstGeom>
                          <a:ln w="2540" cap="flat" cmpd="sng">
                            <a:solidFill>
                              <a:srgbClr val="000000"/>
                            </a:solidFill>
                            <a:prstDash val="solid"/>
                            <a:round/>
                            <a:headEnd type="none" w="med" len="med"/>
                            <a:tailEnd type="none" w="med" len="med"/>
                          </a:ln>
                        </wps:spPr>
                        <wps:bodyPr/>
                      </wps:wsp>
                      <wps:wsp>
                        <wps:cNvPr id="129" name="直接箭头连接符 129"/>
                        <wps:cNvCnPr/>
                        <wps:spPr>
                          <a:xfrm flipV="1">
                            <a:off x="7704" y="9730"/>
                            <a:ext cx="401" cy="2"/>
                          </a:xfrm>
                          <a:prstGeom prst="straightConnector1">
                            <a:avLst/>
                          </a:prstGeom>
                          <a:ln w="2540" cap="flat" cmpd="sng">
                            <a:solidFill>
                              <a:srgbClr val="000000"/>
                            </a:solidFill>
                            <a:prstDash val="solid"/>
                            <a:round/>
                            <a:headEnd type="none" w="med" len="med"/>
                            <a:tailEnd type="none" w="med" len="med"/>
                          </a:ln>
                        </wps:spPr>
                        <wps:bodyPr/>
                      </wps:wsp>
                      <wps:wsp>
                        <wps:cNvPr id="130" name="直接箭头连接符 130"/>
                        <wps:cNvCnPr/>
                        <wps:spPr>
                          <a:xfrm flipV="1">
                            <a:off x="7759" y="9046"/>
                            <a:ext cx="346" cy="3"/>
                          </a:xfrm>
                          <a:prstGeom prst="straightConnector1">
                            <a:avLst/>
                          </a:prstGeom>
                          <a:ln w="2540" cap="flat" cmpd="sng">
                            <a:solidFill>
                              <a:srgbClr val="000000"/>
                            </a:solidFill>
                            <a:prstDash val="solid"/>
                            <a:round/>
                            <a:headEnd type="none" w="med" len="med"/>
                            <a:tailEnd type="none" w="med" len="med"/>
                          </a:ln>
                        </wps:spPr>
                        <wps:bodyPr/>
                      </wps:wsp>
                      <wps:wsp>
                        <wps:cNvPr id="131" name="文本框 131"/>
                        <wps:cNvSpPr txBox="1"/>
                        <wps:spPr>
                          <a:xfrm>
                            <a:off x="4675" y="7379"/>
                            <a:ext cx="1205" cy="646"/>
                          </a:xfrm>
                          <a:prstGeom prst="rect">
                            <a:avLst/>
                          </a:prstGeom>
                          <a:noFill/>
                          <a:ln>
                            <a:noFill/>
                          </a:ln>
                        </wps:spPr>
                        <wps:txbx>
                          <w:txbxContent>
                            <w:p>
                              <w:pPr>
                                <w:pStyle w:val="17"/>
                                <w:kinsoku/>
                                <w:spacing w:line="240" w:lineRule="exact"/>
                                <w:ind w:left="0" w:firstLine="0" w:firstLineChars="0"/>
                                <w:jc w:val="left"/>
                                <w:rPr>
                                  <w:rFonts w:hint="eastAsia"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橡胶支座</w:t>
                              </w:r>
                            </w:p>
                            <w:p>
                              <w:pPr>
                                <w:pStyle w:val="17"/>
                                <w:kinsoku/>
                                <w:spacing w:line="240" w:lineRule="exact"/>
                                <w:ind w:left="0" w:firstLine="180" w:firstLineChars="100"/>
                                <w:jc w:val="left"/>
                                <w:rPr>
                                  <w:rFonts w:hint="default"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牛腿</w:t>
                              </w:r>
                            </w:p>
                          </w:txbxContent>
                        </wps:txbx>
                        <wps:bodyPr upright="1"/>
                      </wps:wsp>
                      <wps:wsp>
                        <wps:cNvPr id="132" name="直接连接符 132"/>
                        <wps:cNvCnPr/>
                        <wps:spPr>
                          <a:xfrm flipH="1">
                            <a:off x="5579" y="7687"/>
                            <a:ext cx="10" cy="579"/>
                          </a:xfrm>
                          <a:prstGeom prst="line">
                            <a:avLst/>
                          </a:prstGeom>
                          <a:ln w="2540" cap="flat" cmpd="sng">
                            <a:solidFill>
                              <a:srgbClr val="000000"/>
                            </a:solidFill>
                            <a:prstDash val="solid"/>
                            <a:headEnd type="none" w="med" len="med"/>
                            <a:tailEnd type="none" w="med" len="med"/>
                          </a:ln>
                        </wps:spPr>
                        <wps:bodyPr upright="1"/>
                      </wps:wsp>
                      <wps:wsp>
                        <wps:cNvPr id="133" name="直接连接符 133"/>
                        <wps:cNvCnPr/>
                        <wps:spPr>
                          <a:xfrm>
                            <a:off x="4813" y="7682"/>
                            <a:ext cx="791" cy="3"/>
                          </a:xfrm>
                          <a:prstGeom prst="line">
                            <a:avLst/>
                          </a:prstGeom>
                          <a:ln w="2540" cap="flat" cmpd="sng">
                            <a:solidFill>
                              <a:srgbClr val="000000"/>
                            </a:solidFill>
                            <a:prstDash val="solid"/>
                            <a:headEnd type="none" w="med" len="med"/>
                            <a:tailEnd type="none" w="med" len="med"/>
                          </a:ln>
                        </wps:spPr>
                        <wps:bodyPr upright="1"/>
                      </wps:wsp>
                      <wps:wsp>
                        <wps:cNvPr id="134" name="文本框 134"/>
                        <wps:cNvSpPr txBox="1"/>
                        <wps:spPr>
                          <a:xfrm>
                            <a:off x="5381" y="8269"/>
                            <a:ext cx="2264" cy="646"/>
                          </a:xfrm>
                          <a:prstGeom prst="rect">
                            <a:avLst/>
                          </a:prstGeom>
                          <a:noFill/>
                          <a:ln>
                            <a:noFill/>
                          </a:ln>
                        </wps:spPr>
                        <wps:txbx>
                          <w:txbxContent>
                            <w:p>
                              <w:pPr>
                                <w:pStyle w:val="17"/>
                                <w:keepNext w:val="0"/>
                                <w:keepLines w:val="0"/>
                                <w:pageBreakBefore w:val="0"/>
                                <w:widowControl/>
                                <w:kinsoku/>
                                <w:wordWrap/>
                                <w:overflowPunct/>
                                <w:topLinePunct w:val="0"/>
                                <w:bidi w:val="0"/>
                                <w:adjustRightInd/>
                                <w:snapToGrid/>
                                <w:spacing w:before="0" w:beforeAutospacing="0" w:after="0" w:afterAutospacing="0" w:line="200" w:lineRule="exact"/>
                                <w:ind w:left="0" w:firstLine="0" w:firstLineChars="0"/>
                                <w:jc w:val="center"/>
                                <w:textAlignment w:val="auto"/>
                                <w:rPr>
                                  <w:rFonts w:hint="eastAsia"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上段柱</w:t>
                              </w:r>
                            </w:p>
                            <w:p>
                              <w:pPr>
                                <w:pStyle w:val="17"/>
                                <w:keepNext w:val="0"/>
                                <w:keepLines w:val="0"/>
                                <w:pageBreakBefore w:val="0"/>
                                <w:widowControl/>
                                <w:kinsoku/>
                                <w:wordWrap/>
                                <w:overflowPunct/>
                                <w:topLinePunct w:val="0"/>
                                <w:bidi w:val="0"/>
                                <w:adjustRightInd/>
                                <w:snapToGrid/>
                                <w:spacing w:beforeAutospacing="0" w:afterAutospacing="0" w:line="200" w:lineRule="exact"/>
                                <w:ind w:left="0" w:firstLine="0" w:firstLineChars="0"/>
                                <w:jc w:val="center"/>
                                <w:textAlignment w:val="auto"/>
                                <w:rPr>
                                  <w:rFonts w:hint="default"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（与支撑梁一起浇筑）</w:t>
                              </w:r>
                            </w:p>
                          </w:txbxContent>
                        </wps:txbx>
                        <wps:bodyPr upright="1"/>
                      </wps:wsp>
                    </wpg:wgp>
                  </a:graphicData>
                </a:graphic>
              </wp:anchor>
            </w:drawing>
          </mc:Choice>
          <mc:Fallback>
            <w:pict>
              <v:group id="_x0000_s1026" o:spid="_x0000_s1026" o:spt="203" style="position:absolute;left:0pt;margin-left:-23.7pt;margin-top:36.9pt;height:200.95pt;width:217.7pt;z-index:251672576;mso-width-relative:page;mso-height-relative:page;" coordorigin="4675,6349" coordsize="4354,4019" o:gfxdata="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">
                <o:lock v:ext="edit" aspectratio="f"/>
                <v:shape id="_x0000_s1026" o:spid="_x0000_s1026" o:spt="202" type="#_x0000_t202" style="position:absolute;left:6301;top:6349;height:1112;width:490;" filled="f" stroked="f" coordsize="21600,21600" o:gfxdata="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HM55W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17"/>
                          <w:kinsoku/>
                          <w:ind w:left="0"/>
                          <w:jc w:val="left"/>
                          <w:rPr>
                            <w:rFonts w:hint="default" w:ascii="新宋体" w:hAnsi="新宋体" w:eastAsia="新宋体" w:cs="新宋体"/>
                            <w:sz w:val="18"/>
                            <w:szCs w:val="18"/>
                            <w:lang w:val="en-US" w:eastAsia="zh-CN"/>
                          </w:rPr>
                        </w:pPr>
                        <w:r>
                          <w:rPr>
                            <w:rFonts w:hint="eastAsia" w:ascii="宋体" w:hAnsi="宋体" w:eastAsia="宋体" w:cs="宋体"/>
                            <w:color w:val="000000"/>
                            <w:kern w:val="24"/>
                            <w:sz w:val="18"/>
                            <w:szCs w:val="18"/>
                            <w:lang w:val="en-US" w:eastAsia="zh-CN"/>
                          </w:rPr>
                          <w:t>支撑梁</w:t>
                        </w:r>
                      </w:p>
                    </w:txbxContent>
                  </v:textbox>
                </v:shape>
                <v:shape id="_x0000_s1026" o:spid="_x0000_s1026" o:spt="202" type="#_x0000_t202" style="position:absolute;left:7619;top:8840;height:1529;width:1410;" filled="f" stroked="f" coordsize="21600,21600" o:gfxdata="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EeeeK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17"/>
                          <w:keepNext w:val="0"/>
                          <w:keepLines w:val="0"/>
                          <w:pageBreakBefore w:val="0"/>
                          <w:widowControl/>
                          <w:kinsoku/>
                          <w:wordWrap/>
                          <w:overflowPunct/>
                          <w:topLinePunct w:val="0"/>
                          <w:bidi w:val="0"/>
                          <w:adjustRightInd/>
                          <w:snapToGrid/>
                          <w:spacing w:before="0" w:beforeAutospacing="0" w:after="0" w:afterAutospacing="0" w:line="240" w:lineRule="exact"/>
                          <w:ind w:left="0" w:firstLine="540" w:firstLineChars="300"/>
                          <w:jc w:val="left"/>
                          <w:textAlignment w:val="auto"/>
                          <w:rPr>
                            <w:rFonts w:hint="eastAsia"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 xml:space="preserve">溢浆孔上段柱内预埋   </w:t>
                        </w:r>
                      </w:p>
                      <w:p>
                        <w:pPr>
                          <w:pStyle w:val="17"/>
                          <w:keepNext w:val="0"/>
                          <w:keepLines w:val="0"/>
                          <w:pageBreakBefore w:val="0"/>
                          <w:widowControl/>
                          <w:kinsoku/>
                          <w:wordWrap/>
                          <w:overflowPunct/>
                          <w:topLinePunct w:val="0"/>
                          <w:bidi w:val="0"/>
                          <w:adjustRightInd/>
                          <w:snapToGrid/>
                          <w:spacing w:before="0" w:beforeAutospacing="0" w:after="0" w:afterAutospacing="0" w:line="240" w:lineRule="exact"/>
                          <w:ind w:firstLine="180" w:firstLineChars="100"/>
                          <w:jc w:val="left"/>
                          <w:textAlignment w:val="auto"/>
                          <w:rPr>
                            <w:rFonts w:hint="eastAsia"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灌浆套筒</w:t>
                        </w:r>
                      </w:p>
                      <w:p>
                        <w:pPr>
                          <w:pStyle w:val="17"/>
                          <w:keepNext w:val="0"/>
                          <w:keepLines w:val="0"/>
                          <w:pageBreakBefore w:val="0"/>
                          <w:widowControl/>
                          <w:kinsoku/>
                          <w:wordWrap/>
                          <w:overflowPunct/>
                          <w:topLinePunct w:val="0"/>
                          <w:bidi w:val="0"/>
                          <w:adjustRightInd/>
                          <w:snapToGrid/>
                          <w:spacing w:before="0" w:beforeAutospacing="0" w:after="0" w:afterAutospacing="0" w:line="240" w:lineRule="exact"/>
                          <w:ind w:firstLine="360" w:firstLineChars="200"/>
                          <w:jc w:val="left"/>
                          <w:textAlignment w:val="auto"/>
                          <w:rPr>
                            <w:rFonts w:hint="eastAsia"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注浆孔</w:t>
                        </w:r>
                      </w:p>
                      <w:p>
                        <w:pPr>
                          <w:pStyle w:val="17"/>
                          <w:keepNext w:val="0"/>
                          <w:keepLines w:val="0"/>
                          <w:pageBreakBefore w:val="0"/>
                          <w:widowControl/>
                          <w:kinsoku/>
                          <w:wordWrap/>
                          <w:overflowPunct/>
                          <w:topLinePunct w:val="0"/>
                          <w:bidi w:val="0"/>
                          <w:adjustRightInd/>
                          <w:snapToGrid/>
                          <w:spacing w:before="0" w:beforeAutospacing="0" w:after="0" w:afterAutospacing="0" w:line="240" w:lineRule="exact"/>
                          <w:ind w:left="0" w:firstLine="360" w:firstLineChars="200"/>
                          <w:jc w:val="left"/>
                          <w:textAlignment w:val="auto"/>
                          <w:rPr>
                            <w:rFonts w:hint="default"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对接缝</w:t>
                        </w:r>
                      </w:p>
                    </w:txbxContent>
                  </v:textbox>
                </v:shape>
                <v:shape id="_x0000_s1026" o:spid="_x0000_s1026" o:spt="32" type="#_x0000_t32" style="position:absolute;left:7676;top:9972;height:4;width:387;" filled="f" stroked="t" coordsize="21600,21600" o:gfxdata="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I4pT+8AAAA&#10;3A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shape>
                <v:shape id="_x0000_s1026" o:spid="_x0000_s1026" o:spt="32" type="#_x0000_t32" style="position:absolute;left:7593;top:9391;height:5;width:1290;" filled="f" stroked="t" coordsize="21600,21600" o:gfxdata="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pzFNvQAA&#10;ANw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shape>
                <v:shape id="_x0000_s1026" o:spid="_x0000_s1026" o:spt="32" type="#_x0000_t32" style="position:absolute;left:7704;top:9730;flip:y;height:2;width:401;" filled="f" stroked="t" coordsize="21600,21600" o:gfxdata="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TskGvQAA&#10;ANw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shape>
                <v:shape id="_x0000_s1026" o:spid="_x0000_s1026" o:spt="32" type="#_x0000_t32" style="position:absolute;left:7759;top:9046;flip:y;height:3;width:346;" filled="f" stroked="t" coordsize="21600,21600" o:gfxdata="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rfZG&#10;wAAAANwAAAAPAAAAAAAAAAEAIAAAACIAAABkcnMvZG93bnJldi54bWxQSwECFAAUAAAACACHTuJA&#10;My8FnjsAAAA5AAAAEAAAAAAAAAABACAAAAAPAQAAZHJzL3NoYXBleG1sLnhtbFBLBQYAAAAABgAG&#10;AFsBAAC5AwAAAAA=&#10;">
                  <v:fill on="f" focussize="0,0"/>
                  <v:stroke weight="0.2pt" color="#000000" joinstyle="round"/>
                  <v:imagedata o:title=""/>
                  <o:lock v:ext="edit" aspectratio="f"/>
                </v:shape>
                <v:shape id="_x0000_s1026" o:spid="_x0000_s1026" o:spt="202" type="#_x0000_t202" style="position:absolute;left:4675;top:7379;height:646;width:1205;" filled="f" stroked="f" coordsize="21600,21600" o:gfxdata="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y53S7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17"/>
                          <w:kinsoku/>
                          <w:spacing w:line="240" w:lineRule="exact"/>
                          <w:ind w:left="0" w:firstLine="0" w:firstLineChars="0"/>
                          <w:jc w:val="left"/>
                          <w:rPr>
                            <w:rFonts w:hint="eastAsia"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橡胶支座</w:t>
                        </w:r>
                      </w:p>
                      <w:p>
                        <w:pPr>
                          <w:pStyle w:val="17"/>
                          <w:kinsoku/>
                          <w:spacing w:line="240" w:lineRule="exact"/>
                          <w:ind w:left="0" w:firstLine="180" w:firstLineChars="100"/>
                          <w:jc w:val="left"/>
                          <w:rPr>
                            <w:rFonts w:hint="default"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牛腿</w:t>
                        </w:r>
                      </w:p>
                    </w:txbxContent>
                  </v:textbox>
                </v:shape>
                <v:line id="_x0000_s1026" o:spid="_x0000_s1026" o:spt="20" style="position:absolute;left:5579;top:7687;flip:x;height:579;width:10;" filled="f" stroked="t" coordsize="21600,21600" o:gfxdata="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jWuzLsAAADc&#10;AAAADwAAAAAAAAABACAAAAAiAAAAZHJzL2Rvd25yZXYueG1sUEsBAhQAFAAAAAgAh07iQDMvBZ47&#10;AAAAOQAAABAAAAAAAAAAAQAgAAAACgEAAGRycy9zaGFwZXhtbC54bWxQSwUGAAAAAAYABgBbAQAA&#10;tAMAAAAA&#10;">
                  <v:fill on="f" focussize="0,0"/>
                  <v:stroke weight="0.2pt" color="#000000" joinstyle="round"/>
                  <v:imagedata o:title=""/>
                  <o:lock v:ext="edit" aspectratio="f"/>
                </v:line>
                <v:line id="_x0000_s1026" o:spid="_x0000_s1026" o:spt="20" style="position:absolute;left:4813;top:7682;height:3;width:791;" filled="f" stroked="t" coordsize="21600,21600" o:gfxdata="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FtDwe8AAAA&#10;3A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line>
                <v:shape id="_x0000_s1026" o:spid="_x0000_s1026" o:spt="202" type="#_x0000_t202" style="position:absolute;left:5381;top:8269;height:646;width:2264;" filled="f" stroked="f" coordsize="21600,21600" o:gfxdata="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tZ1NO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17"/>
                          <w:keepNext w:val="0"/>
                          <w:keepLines w:val="0"/>
                          <w:pageBreakBefore w:val="0"/>
                          <w:widowControl/>
                          <w:kinsoku/>
                          <w:wordWrap/>
                          <w:overflowPunct/>
                          <w:topLinePunct w:val="0"/>
                          <w:bidi w:val="0"/>
                          <w:adjustRightInd/>
                          <w:snapToGrid/>
                          <w:spacing w:before="0" w:beforeAutospacing="0" w:after="0" w:afterAutospacing="0" w:line="200" w:lineRule="exact"/>
                          <w:ind w:left="0" w:firstLine="0" w:firstLineChars="0"/>
                          <w:jc w:val="center"/>
                          <w:textAlignment w:val="auto"/>
                          <w:rPr>
                            <w:rFonts w:hint="eastAsia"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上段柱</w:t>
                        </w:r>
                      </w:p>
                      <w:p>
                        <w:pPr>
                          <w:pStyle w:val="17"/>
                          <w:keepNext w:val="0"/>
                          <w:keepLines w:val="0"/>
                          <w:pageBreakBefore w:val="0"/>
                          <w:widowControl/>
                          <w:kinsoku/>
                          <w:wordWrap/>
                          <w:overflowPunct/>
                          <w:topLinePunct w:val="0"/>
                          <w:bidi w:val="0"/>
                          <w:adjustRightInd/>
                          <w:snapToGrid/>
                          <w:spacing w:beforeAutospacing="0" w:afterAutospacing="0" w:line="200" w:lineRule="exact"/>
                          <w:ind w:left="0" w:firstLine="0" w:firstLineChars="0"/>
                          <w:jc w:val="center"/>
                          <w:textAlignment w:val="auto"/>
                          <w:rPr>
                            <w:rFonts w:hint="default"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（与支撑梁一起浇筑）</w:t>
                        </w:r>
                      </w:p>
                    </w:txbxContent>
                  </v:textbox>
                </v:shape>
              </v:group>
            </w:pict>
          </mc:Fallback>
        </mc:AlternateContent>
      </w:r>
      <w:r>
        <w:rPr>
          <w:sz w:val="18"/>
        </w:rPr>
        <w:drawing>
          <wp:inline distT="0" distB="0" distL="114300" distR="114300">
            <wp:extent cx="1788795" cy="3317240"/>
            <wp:effectExtent l="0" t="0" r="1905" b="16510"/>
            <wp:docPr id="124" name="图片 17" descr="1701858257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7" descr="1701858257519"/>
                    <pic:cNvPicPr>
                      <a:picLocks noChangeAspect="1"/>
                    </pic:cNvPicPr>
                  </pic:nvPicPr>
                  <pic:blipFill>
                    <a:blip r:embed="rId27"/>
                    <a:stretch>
                      <a:fillRect/>
                    </a:stretch>
                  </pic:blipFill>
                  <pic:spPr>
                    <a:xfrm>
                      <a:off x="0" y="0"/>
                      <a:ext cx="1788795" cy="3317240"/>
                    </a:xfrm>
                    <a:prstGeom prst="rect">
                      <a:avLst/>
                    </a:prstGeom>
                    <a:noFill/>
                    <a:ln>
                      <a:noFill/>
                    </a:ln>
                  </pic:spPr>
                </pic:pic>
              </a:graphicData>
            </a:graphic>
          </wp:inline>
        </w:drawing>
      </w:r>
      <w:r>
        <w:rPr>
          <w:rFonts w:hint="eastAsia"/>
          <w:sz w:val="18"/>
          <w:lang w:val="en-US" w:eastAsia="zh-CN"/>
        </w:rPr>
        <w:t xml:space="preserve">                     </w:t>
      </w:r>
      <w:r>
        <w:rPr>
          <w:sz w:val="18"/>
        </w:rPr>
        <w:drawing>
          <wp:inline distT="0" distB="0" distL="114300" distR="114300">
            <wp:extent cx="1736725" cy="3003550"/>
            <wp:effectExtent l="0" t="0" r="15875" b="6350"/>
            <wp:docPr id="136" name="图片 18" descr="1701856797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8" descr="1701856797995"/>
                    <pic:cNvPicPr>
                      <a:picLocks noChangeAspect="1"/>
                    </pic:cNvPicPr>
                  </pic:nvPicPr>
                  <pic:blipFill>
                    <a:blip r:embed="rId28"/>
                    <a:stretch>
                      <a:fillRect/>
                    </a:stretch>
                  </pic:blipFill>
                  <pic:spPr>
                    <a:xfrm>
                      <a:off x="0" y="0"/>
                      <a:ext cx="1736725" cy="30035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szCs w:val="21"/>
          <w:lang w:val="en-US" w:eastAsia="zh-CN"/>
        </w:rPr>
      </w:pPr>
    </w:p>
    <w:p>
      <w:pPr>
        <w:pStyle w:val="5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仿宋" w:hAnsi="仿宋" w:eastAsia="仿宋" w:cs="仿宋"/>
          <w:i/>
          <w:iCs/>
          <w:caps w:val="0"/>
          <w:color w:val="0000FF"/>
          <w:spacing w:val="0"/>
          <w:sz w:val="21"/>
          <w:szCs w:val="21"/>
          <w:shd w:val="clear" w:color="auto" w:fill="FFFFFF"/>
          <w:lang w:val="en-US"/>
        </w:rPr>
      </w:pPr>
      <w:r>
        <w:rPr>
          <w:rFonts w:hint="eastAsia" w:ascii="Times New Roman" w:hAnsi="Times New Roman" w:eastAsia="宋体" w:cs="Times New Roman"/>
          <w:b/>
          <w:bCs/>
          <w:color w:val="0000FF"/>
          <w:sz w:val="18"/>
          <w:szCs w:val="18"/>
          <w:lang w:val="en-US" w:eastAsia="zh-CN"/>
        </w:rPr>
        <w:t>图</w:t>
      </w:r>
      <w:r>
        <w:rPr>
          <w:rFonts w:hint="eastAsia" w:ascii="Times New Roman" w:hAnsi="Times New Roman" w:eastAsia="宋体" w:cs="Times New Roman"/>
          <w:b/>
          <w:bCs/>
          <w:i/>
          <w:iCs/>
          <w:color w:val="0000FF"/>
          <w:sz w:val="18"/>
          <w:szCs w:val="18"/>
          <w:lang w:val="en-US" w:eastAsia="zh-CN"/>
        </w:rPr>
        <w:t>6.3.2a</w:t>
      </w:r>
      <w:r>
        <w:rPr>
          <w:rFonts w:hint="eastAsia" w:ascii="Times New Roman" w:hAnsi="Times New Roman" w:eastAsia="宋体" w:cs="Times New Roman"/>
          <w:b/>
          <w:bCs/>
          <w:color w:val="0000FF"/>
          <w:sz w:val="18"/>
          <w:szCs w:val="18"/>
          <w:lang w:val="en-US" w:eastAsia="zh-CN"/>
        </w:rPr>
        <w:t xml:space="preserve"> 支撑梁与柱顶灌浆套筒连接示意图          图</w:t>
      </w:r>
      <w:r>
        <w:rPr>
          <w:rFonts w:hint="eastAsia" w:ascii="Times New Roman" w:hAnsi="Times New Roman" w:eastAsia="宋体" w:cs="Times New Roman"/>
          <w:b/>
          <w:bCs/>
          <w:i/>
          <w:iCs/>
          <w:color w:val="0000FF"/>
          <w:sz w:val="18"/>
          <w:szCs w:val="18"/>
          <w:lang w:val="en-US" w:eastAsia="zh-CN"/>
        </w:rPr>
        <w:t>6.3.2b</w:t>
      </w:r>
      <w:r>
        <w:rPr>
          <w:rFonts w:hint="eastAsia" w:ascii="Times New Roman" w:hAnsi="Times New Roman" w:eastAsia="宋体" w:cs="Times New Roman"/>
          <w:b/>
          <w:bCs/>
          <w:color w:val="0000FF"/>
          <w:sz w:val="18"/>
          <w:szCs w:val="18"/>
          <w:lang w:val="en-US" w:eastAsia="zh-CN"/>
        </w:rPr>
        <w:t xml:space="preserve"> 支撑梁与柱顶波纹孔浆锚连接示意图</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 w:hAnsi="仿宋" w:eastAsia="仿宋" w:cs="仿宋"/>
          <w:i/>
          <w:iCs/>
          <w:caps w:val="0"/>
          <w:spacing w:val="0"/>
          <w:sz w:val="21"/>
          <w:szCs w:val="21"/>
          <w:shd w:val="clear" w:color="auto" w:fill="FFFFFF"/>
          <w:lang w:eastAsia="zh-CN"/>
        </w:rPr>
      </w:pPr>
      <w:r>
        <w:rPr>
          <w:rFonts w:hint="eastAsia" w:ascii="仿宋" w:hAnsi="仿宋" w:eastAsia="仿宋" w:cs="仿宋"/>
          <w:i/>
          <w:iCs/>
          <w:caps w:val="0"/>
          <w:spacing w:val="0"/>
          <w:sz w:val="21"/>
          <w:szCs w:val="21"/>
          <w:shd w:val="clear" w:color="auto" w:fill="FFFFFF"/>
          <w:lang w:eastAsia="zh-CN"/>
        </w:rPr>
        <w:drawing>
          <wp:inline distT="0" distB="0" distL="114300" distR="114300">
            <wp:extent cx="1976120" cy="2413635"/>
            <wp:effectExtent l="0" t="0" r="5080" b="5715"/>
            <wp:docPr id="170" name="图片 19" descr="1745062397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9" descr="1745062397798"/>
                    <pic:cNvPicPr>
                      <a:picLocks noChangeAspect="1"/>
                    </pic:cNvPicPr>
                  </pic:nvPicPr>
                  <pic:blipFill>
                    <a:blip r:embed="rId29"/>
                    <a:stretch>
                      <a:fillRect/>
                    </a:stretch>
                  </pic:blipFill>
                  <pic:spPr>
                    <a:xfrm>
                      <a:off x="0" y="0"/>
                      <a:ext cx="1976120" cy="2413635"/>
                    </a:xfrm>
                    <a:prstGeom prst="rect">
                      <a:avLst/>
                    </a:prstGeom>
                    <a:noFill/>
                    <a:ln>
                      <a:noFill/>
                    </a:ln>
                  </pic:spPr>
                </pic:pic>
              </a:graphicData>
            </a:graphic>
          </wp:inline>
        </w:drawing>
      </w:r>
      <w:r>
        <w:rPr>
          <w:rFonts w:hint="eastAsia" w:ascii="仿宋" w:hAnsi="仿宋" w:eastAsia="仿宋" w:cs="仿宋"/>
          <w:i/>
          <w:iCs/>
          <w:caps w:val="0"/>
          <w:spacing w:val="0"/>
          <w:sz w:val="21"/>
          <w:szCs w:val="21"/>
          <w:shd w:val="clear" w:color="auto" w:fill="FFFFFF"/>
          <w:lang w:val="en-US" w:eastAsia="zh-CN"/>
        </w:rPr>
        <w:t xml:space="preserve">              </w:t>
      </w:r>
      <w:r>
        <w:rPr>
          <w:rFonts w:hint="eastAsia" w:ascii="仿宋" w:hAnsi="仿宋" w:eastAsia="仿宋" w:cs="仿宋"/>
          <w:i/>
          <w:iCs/>
          <w:caps w:val="0"/>
          <w:spacing w:val="0"/>
          <w:sz w:val="21"/>
          <w:szCs w:val="21"/>
          <w:shd w:val="clear" w:color="auto" w:fill="FFFFFF"/>
          <w:lang w:eastAsia="zh-CN"/>
        </w:rPr>
        <w:drawing>
          <wp:inline distT="0" distB="0" distL="114300" distR="114300">
            <wp:extent cx="2004060" cy="2432050"/>
            <wp:effectExtent l="0" t="0" r="15240" b="6350"/>
            <wp:docPr id="171" name="图片 20" descr="174506255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20" descr="1745062551200"/>
                    <pic:cNvPicPr>
                      <a:picLocks noChangeAspect="1"/>
                    </pic:cNvPicPr>
                  </pic:nvPicPr>
                  <pic:blipFill>
                    <a:blip r:embed="rId30"/>
                    <a:stretch>
                      <a:fillRect/>
                    </a:stretch>
                  </pic:blipFill>
                  <pic:spPr>
                    <a:xfrm>
                      <a:off x="0" y="0"/>
                      <a:ext cx="2004060" cy="24320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 w:hAnsi="仿宋" w:eastAsia="仿宋" w:cs="仿宋"/>
          <w:i/>
          <w:iCs/>
          <w:caps w:val="0"/>
          <w:spacing w:val="0"/>
          <w:sz w:val="21"/>
          <w:szCs w:val="21"/>
          <w:shd w:val="clear" w:color="auto" w:fill="FFFFFF"/>
          <w:lang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 w:hAnsi="仿宋" w:eastAsia="仿宋" w:cs="仿宋"/>
          <w:i/>
          <w:iCs/>
          <w:caps w:val="0"/>
          <w:color w:val="0000FF"/>
          <w:spacing w:val="0"/>
          <w:sz w:val="21"/>
          <w:szCs w:val="21"/>
          <w:shd w:val="clear" w:color="auto" w:fill="FFFFFF"/>
          <w:lang w:val="en-US" w:eastAsia="zh-CN"/>
        </w:rPr>
      </w:pPr>
      <w:r>
        <w:rPr>
          <w:rFonts w:hint="eastAsia" w:ascii="Times New Roman" w:hAnsi="Times New Roman" w:eastAsia="宋体" w:cs="Times New Roman"/>
          <w:b/>
          <w:bCs/>
          <w:color w:val="0000FF"/>
          <w:sz w:val="18"/>
          <w:szCs w:val="18"/>
          <w:lang w:val="en-US" w:eastAsia="zh-CN"/>
        </w:rPr>
        <w:t>图</w:t>
      </w:r>
      <w:r>
        <w:rPr>
          <w:rFonts w:hint="eastAsia" w:ascii="Times New Roman" w:hAnsi="Times New Roman" w:eastAsia="宋体" w:cs="Times New Roman"/>
          <w:b/>
          <w:bCs/>
          <w:i/>
          <w:iCs/>
          <w:color w:val="0000FF"/>
          <w:sz w:val="18"/>
          <w:szCs w:val="18"/>
          <w:lang w:val="en-US" w:eastAsia="zh-CN"/>
        </w:rPr>
        <w:t>6.3.2c</w:t>
      </w:r>
      <w:r>
        <w:rPr>
          <w:rFonts w:hint="eastAsia" w:ascii="Times New Roman" w:hAnsi="Times New Roman" w:eastAsia="宋体" w:cs="Times New Roman"/>
          <w:b/>
          <w:bCs/>
          <w:color w:val="0000FF"/>
          <w:sz w:val="18"/>
          <w:szCs w:val="18"/>
          <w:lang w:val="en-US" w:eastAsia="zh-CN"/>
        </w:rPr>
        <w:t xml:space="preserve"> 柱与基础灌浆套筒连接示意图                     图</w:t>
      </w:r>
      <w:r>
        <w:rPr>
          <w:rFonts w:hint="eastAsia" w:ascii="Times New Roman" w:hAnsi="Times New Roman" w:eastAsia="宋体" w:cs="Times New Roman"/>
          <w:b/>
          <w:bCs/>
          <w:i/>
          <w:iCs/>
          <w:color w:val="0000FF"/>
          <w:sz w:val="18"/>
          <w:szCs w:val="18"/>
          <w:lang w:val="en-US" w:eastAsia="zh-CN"/>
        </w:rPr>
        <w:t>6.3.2d</w:t>
      </w:r>
      <w:r>
        <w:rPr>
          <w:rFonts w:hint="eastAsia" w:ascii="Times New Roman" w:hAnsi="Times New Roman" w:eastAsia="宋体" w:cs="Times New Roman"/>
          <w:b/>
          <w:bCs/>
          <w:color w:val="0000FF"/>
          <w:sz w:val="18"/>
          <w:szCs w:val="18"/>
          <w:lang w:val="en-US" w:eastAsia="zh-CN"/>
        </w:rPr>
        <w:t xml:space="preserve"> 柱与基础连接示意图</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14:textFill>
            <w14:solidFill>
              <w14:schemeClr w14:val="tx1"/>
            </w14:solidFill>
          </w14:textFill>
        </w:rPr>
        <w:t>6.3.</w:t>
      </w:r>
      <w:r>
        <w:rPr>
          <w:rFonts w:ascii="Times New Roman" w:hAnsi="Times New Roman"/>
          <w:b/>
          <w:color w:val="000000" w:themeColor="text1"/>
          <w14:textFill>
            <w14:solidFill>
              <w14:schemeClr w14:val="tx1"/>
            </w14:solidFill>
          </w14:textFill>
        </w:rPr>
        <w:t xml:space="preserve">3  </w:t>
      </w:r>
      <w:r>
        <w:rPr>
          <w:rFonts w:hint="eastAsia" w:ascii="Times New Roman" w:hAnsi="Times New Roman" w:eastAsia="宋体" w:cs="Times New Roman"/>
          <w:szCs w:val="21"/>
          <w:lang w:val="en-US" w:eastAsia="zh-CN"/>
        </w:rPr>
        <w:t>灌浆套筒连接应符合下列规定：</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灌浆套筒可用于预制构件的竖向拼装连接；</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灌浆套筒连接的装配式结构可采用与现浇混凝土结构相同的方法进行结构分析；</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灌浆套筒按钢筋连接方式可采用全灌浆套筒或半灌浆套筒；</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钢筋与灌浆套筒连接用套筒灌浆料拌合物组合的灌浆套筒钢筋接头性能应符合现行行业标准《钢筋套筒灌浆连接应用技术规程》JGJ355的有关规定；</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  灌浆套筒与钢筋连接用套筒灌浆料拌合物组合体系性能应经检测合格方可使用；</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6  钢筋伸入灌浆套筒内部长度不应小于钢筋直径的10倍；套筒下端应设置压浆口，套筒上端应设置出浆口，压浆口下缘与端部净距应大于20mm；</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7  灌浆套筒可布置在构件同一断面，材料、尺寸和内部灌浆料拌合物应符合现行行业标准《钢筋套筒灌浆连接应用技术规程》JGJ 355的有关规定；</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8  预制构件中的灌浆套筒和主筋净保护层厚度不宜小于30mm，套筒净距不应小于25mm；</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  预制构件竖向钢筋宜采用大直径钢筋，钢筋中心距宜小于 200mm，且至少每隔一根宜用箍筋或拉筋固定；</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 灌浆套筒与箍筋连接应采用绑扎，不应采用焊接；</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11  应确保构件钢筋的最小外露长度，套筒中间轴向定位点两侧应预留钢筋安装调整长度，预制端不应小于10mm，现场装配端不应小于20mm。</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14:textFill>
            <w14:solidFill>
              <w14:schemeClr w14:val="tx1"/>
            </w14:solidFill>
          </w14:textFill>
        </w:rPr>
        <w:t>6.3.</w:t>
      </w:r>
      <w:r>
        <w:rPr>
          <w:rFonts w:hint="eastAsia" w:ascii="Times New Roman" w:hAnsi="Times New Roman"/>
          <w:b/>
          <w:color w:val="000000" w:themeColor="text1"/>
          <w:lang w:val="en-US" w:eastAsia="zh-CN"/>
          <w14:textFill>
            <w14:solidFill>
              <w14:schemeClr w14:val="tx1"/>
            </w14:solidFill>
          </w14:textFill>
        </w:rPr>
        <w:t>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eastAsia="宋体" w:cs="Times New Roman"/>
          <w:szCs w:val="21"/>
          <w:lang w:val="en-US" w:eastAsia="zh-CN"/>
        </w:rPr>
        <w:t>承插式连接应符合下列规定：</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承插式连接可用于预制梁与预制柱、预制柱与柱基础之间的竖向拼装连接；</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lang w:val="en-US" w:eastAsia="zh-CN"/>
        </w:rPr>
        <w:t xml:space="preserve">2  </w:t>
      </w:r>
      <w:r>
        <w:rPr>
          <w:rFonts w:hint="eastAsia" w:ascii="Times New Roman" w:hAnsi="Times New Roman" w:eastAsia="宋体" w:cs="Times New Roman"/>
          <w:szCs w:val="21"/>
          <w:highlight w:val="none"/>
          <w:lang w:val="en-US" w:eastAsia="zh-CN"/>
        </w:rPr>
        <w:t>承插式连接的承台或桥上雨棚在桥结构梁上设置承插基础可采用与现浇混凝土承台相同的方法进行结构分析；</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highlight w:val="none"/>
          <w:lang w:val="en-US" w:eastAsia="zh-CN"/>
        </w:rPr>
      </w:pPr>
      <w:r>
        <w:rPr>
          <w:rFonts w:hint="eastAsia" w:ascii="仿宋" w:hAnsi="仿宋" w:eastAsia="仿宋" w:cs="仿宋"/>
          <w:b/>
          <w:bCs/>
          <w:i/>
          <w:iCs/>
          <w:color w:val="0000FF"/>
          <w:sz w:val="21"/>
          <w:szCs w:val="21"/>
          <w:highlight w:val="none"/>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olor w:val="0000FF"/>
          <w:szCs w:val="21"/>
          <w:lang w:val="en-US" w:eastAsia="zh-CN"/>
        </w:rPr>
      </w:pPr>
      <w:r>
        <w:rPr>
          <w:rFonts w:hint="eastAsia" w:ascii="仿宋" w:eastAsia="仿宋" w:cs="仿宋"/>
          <w:i/>
          <w:iCs/>
          <w:caps w:val="0"/>
          <w:color w:val="0000FF"/>
          <w:spacing w:val="0"/>
          <w:sz w:val="21"/>
          <w:szCs w:val="21"/>
          <w:shd w:val="clear" w:color="auto" w:fill="FFFFFF"/>
          <w:lang w:val="en-US" w:eastAsia="zh-CN"/>
        </w:rPr>
        <w:t>雨棚柱与基础采用承插式连接时，雨棚柱与基础的连接性应等同于现浇结构的力学性能，在结构分析时完全按照现浇混凝土结构进行分析</w:t>
      </w:r>
      <w:r>
        <w:rPr>
          <w:rFonts w:hint="eastAsia" w:ascii="仿宋" w:eastAsia="仿宋" w:cs="仿宋"/>
          <w:i/>
          <w:iCs/>
          <w:color w:val="0000FF"/>
          <w:szCs w:val="21"/>
          <w:lang w:val="en-US" w:eastAsia="zh-CN"/>
        </w:rPr>
        <w:t>。当雨棚柱基础在桥结构梁上，采用承插连接方式时，桥结构梁上承插杯口设置不仅要满足上部雨棚结构力学性能要求，同时要满足桥结构本身的力学性能要求，综合按现浇混凝土进行结构分析。</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eastAsia="仿宋" w:cs="仿宋"/>
          <w:i/>
          <w:iCs/>
          <w:color w:val="0000FF"/>
          <w:szCs w:val="21"/>
          <w:lang w:val="en-US" w:eastAsia="zh-CN"/>
        </w:rPr>
      </w:pPr>
      <w:r>
        <w:rPr>
          <w:rFonts w:hint="eastAsia" w:ascii="仿宋" w:eastAsia="仿宋" w:cs="仿宋"/>
          <w:i/>
          <w:iCs/>
          <w:color w:val="0000FF"/>
          <w:szCs w:val="21"/>
          <w:lang w:val="en-US" w:eastAsia="zh-CN"/>
        </w:rPr>
        <w:t>雨棚柱承插节点的设计计算：</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宋体" w:cs="Times New Roman"/>
          <w:color w:val="0000FF"/>
          <w:sz w:val="24"/>
          <w:szCs w:val="24"/>
        </w:rPr>
      </w:pPr>
      <w:r>
        <w:rPr>
          <w:rFonts w:hint="eastAsia" w:ascii="仿宋" w:eastAsia="仿宋" w:cs="仿宋"/>
          <w:i/>
          <w:iCs/>
          <w:color w:val="0000FF"/>
          <w:szCs w:val="21"/>
          <w:lang w:val="en-US" w:eastAsia="zh-CN"/>
        </w:rPr>
        <w:t>如图6.0.3.4所示，在拟静力试验过程中，预估会出现雨棚柱弯曲破坏、承插区受弯破坏两种破坏模式，当承插深度足够时，会出现第一种，这种连接方式均为延性破坏模式，其中第一种破坏模式为墩柱的弯曲破坏，破坏区域远离节点区，为理想的破坏模式，可以满足强节点弱构件的抗震设计理念。但第二种墩柱拔出破坏为节点失效，不满足抗震设计理念。</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olor w:val="0000FF"/>
          <w:szCs w:val="21"/>
          <w:lang w:val="en-US" w:eastAsia="zh-CN"/>
        </w:rPr>
      </w:pPr>
      <w:r>
        <w:rPr>
          <w:rFonts w:hint="eastAsia" w:ascii="仿宋" w:eastAsia="仿宋" w:cs="仿宋"/>
          <w:i/>
          <w:iCs/>
          <w:color w:val="0000FF"/>
          <w:szCs w:val="21"/>
          <w:lang w:val="en-US" w:eastAsia="zh-CN"/>
        </w:rPr>
        <w:t>采用ACI规范中提出的等效应力块方法来进行计算弯矩与轴力作用下的弯矩承载力，弯矩承载力计算模型如图6.0.3.6所示。根据模型应力和应变分布，受压区混凝土应力块合力</w:t>
      </w:r>
      <w:r>
        <w:rPr>
          <w:rFonts w:hint="eastAsia" w:ascii="宋体" w:hAnsi="宋体" w:eastAsia="宋体" w:cs="宋体"/>
          <w:i/>
          <w:iCs/>
          <w:color w:val="0000FF"/>
          <w:szCs w:val="21"/>
          <w:lang w:val="en-US" w:eastAsia="zh-CN"/>
        </w:rPr>
        <w:t>C</w:t>
      </w:r>
      <w:r>
        <w:rPr>
          <w:rFonts w:hint="eastAsia" w:ascii="宋体" w:hAnsi="宋体" w:eastAsia="宋体" w:cs="宋体"/>
          <w:i/>
          <w:iCs/>
          <w:color w:val="0000FF"/>
          <w:szCs w:val="21"/>
          <w:vertAlign w:val="subscript"/>
          <w:lang w:val="en-US" w:eastAsia="zh-CN"/>
        </w:rPr>
        <w:t>c</w:t>
      </w:r>
      <w:r>
        <w:rPr>
          <w:rFonts w:hint="eastAsia" w:ascii="仿宋" w:eastAsia="仿宋" w:cs="仿宋"/>
          <w:i/>
          <w:iCs/>
          <w:color w:val="0000FF"/>
          <w:szCs w:val="21"/>
          <w:lang w:val="en-US" w:eastAsia="zh-CN"/>
        </w:rPr>
        <w:t>抗压钢筋的合力</w:t>
      </w:r>
      <w:r>
        <w:rPr>
          <w:rFonts w:hint="eastAsia" w:ascii="宋体" w:hAnsi="宋体" w:eastAsia="宋体" w:cs="宋体"/>
          <w:i/>
          <w:iCs/>
          <w:color w:val="0000FF"/>
          <w:szCs w:val="21"/>
          <w:lang w:val="en-US" w:eastAsia="zh-CN"/>
        </w:rPr>
        <w:t>C</w:t>
      </w:r>
      <w:r>
        <w:rPr>
          <w:rFonts w:hint="eastAsia" w:ascii="宋体" w:hAnsi="宋体" w:eastAsia="宋体" w:cs="宋体"/>
          <w:i/>
          <w:iCs/>
          <w:color w:val="0000FF"/>
          <w:szCs w:val="21"/>
          <w:vertAlign w:val="subscript"/>
          <w:lang w:val="en-US" w:eastAsia="zh-CN"/>
        </w:rPr>
        <w:t>li</w:t>
      </w:r>
      <w:r>
        <w:rPr>
          <w:rFonts w:hint="eastAsia" w:ascii="仿宋" w:eastAsia="仿宋" w:cs="仿宋"/>
          <w:i/>
          <w:iCs/>
          <w:color w:val="0000FF"/>
          <w:szCs w:val="21"/>
          <w:lang w:val="en-US" w:eastAsia="zh-CN"/>
        </w:rPr>
        <w:t>和抗拉钢筋的合力T</w:t>
      </w:r>
      <w:r>
        <w:rPr>
          <w:rFonts w:hint="eastAsia" w:ascii="仿宋" w:eastAsia="仿宋" w:cs="仿宋"/>
          <w:i/>
          <w:iCs/>
          <w:color w:val="0000FF"/>
          <w:szCs w:val="21"/>
          <w:vertAlign w:val="subscript"/>
          <w:lang w:val="en-US" w:eastAsia="zh-CN"/>
        </w:rPr>
        <w:t>li</w:t>
      </w:r>
      <w:r>
        <w:rPr>
          <w:rFonts w:hint="eastAsia" w:ascii="仿宋" w:eastAsia="仿宋" w:cs="仿宋"/>
          <w:i/>
          <w:iCs/>
          <w:color w:val="0000FF"/>
          <w:szCs w:val="21"/>
          <w:lang w:val="en-US" w:eastAsia="zh-CN"/>
        </w:rPr>
        <w:t>由式（6.0.3-1）和式（6.0.3-2）计算。通过假设中性轴与墩柱受压边缘的距离</w:t>
      </w:r>
      <w:r>
        <w:rPr>
          <w:rFonts w:hint="eastAsia" w:ascii="宋体" w:hAnsi="宋体" w:eastAsia="宋体" w:cs="宋体"/>
          <w:i/>
          <w:iCs/>
          <w:color w:val="0000FF"/>
          <w:szCs w:val="21"/>
          <w:lang w:val="en-US" w:eastAsia="zh-CN"/>
        </w:rPr>
        <w:t>x</w:t>
      </w:r>
      <w:r>
        <w:rPr>
          <w:rFonts w:hint="eastAsia" w:ascii="仿宋" w:eastAsia="仿宋" w:cs="仿宋"/>
          <w:i/>
          <w:iCs/>
          <w:color w:val="0000FF"/>
          <w:szCs w:val="21"/>
          <w:lang w:val="en-US" w:eastAsia="zh-CN"/>
        </w:rPr>
        <w:t>，基于力的平衡条件，得出截面轴力N和截面弯矩M</w:t>
      </w:r>
      <w:r>
        <w:rPr>
          <w:rFonts w:hint="eastAsia" w:ascii="仿宋" w:eastAsia="仿宋" w:cs="仿宋"/>
          <w:i/>
          <w:iCs/>
          <w:color w:val="0000FF"/>
          <w:szCs w:val="21"/>
          <w:vertAlign w:val="subscript"/>
          <w:lang w:val="en-US" w:eastAsia="zh-CN"/>
        </w:rPr>
        <w:t>u1</w:t>
      </w:r>
      <w:r>
        <w:rPr>
          <w:rFonts w:hint="eastAsia" w:ascii="仿宋" w:eastAsia="仿宋" w:cs="仿宋"/>
          <w:i/>
          <w:iCs/>
          <w:color w:val="0000FF"/>
          <w:szCs w:val="21"/>
          <w:lang w:val="en-US" w:eastAsia="zh-CN"/>
        </w:rPr>
        <w:t>的计算公式（6.0.3-3）-（6.0.3-4）：</w:t>
      </w:r>
    </w:p>
    <w:p>
      <w:pPr>
        <w:pStyle w:val="58"/>
        <w:spacing w:line="300" w:lineRule="auto"/>
        <w:ind w:firstLine="420"/>
        <w:jc w:val="right"/>
        <w:rPr>
          <w:rFonts w:ascii="Times New Roman" w:hAnsi="Times New Roman" w:cs="Times New Roman"/>
          <w:color w:val="0000FF"/>
        </w:rPr>
      </w:pPr>
      <w:r>
        <w:rPr>
          <w:color w:val="0000FF"/>
          <w:position w:val="-10"/>
        </w:rPr>
        <w:object>
          <v:shape id="_x0000_i1026" o:spt="75" type="#_x0000_t75" style="height:16.15pt;width:63.75pt;" o:ole="t" filled="f" o:preferrelative="t" stroked="f" coordsize="21600,21600">
            <v:path/>
            <v:fill on="f" focussize="0,0"/>
            <v:stroke on="f" joinstyle="miter"/>
            <v:imagedata r:id="rId32" o:title=""/>
            <o:lock v:ext="edit" aspectratio="t"/>
            <w10:wrap type="none"/>
            <w10:anchorlock/>
          </v:shape>
          <o:OLEObject Type="Embed" ProgID="Equation.DSMT4" ShapeID="_x0000_i1026" DrawAspect="Content" ObjectID="_1468075725" r:id="rId31">
            <o:LockedField>false</o:LockedField>
          </o:OLEObject>
        </w:object>
      </w:r>
      <w:r>
        <w:rPr>
          <w:rFonts w:ascii="Times New Roman" w:hAnsi="Times New Roman" w:cs="Times New Roman"/>
          <w:color w:val="0000FF"/>
        </w:rPr>
        <w:tab/>
      </w:r>
      <w:r>
        <w:rPr>
          <w:rFonts w:ascii="Times New Roman" w:hAnsi="Times New Roman" w:cs="Times New Roman"/>
          <w:color w:val="0000FF"/>
        </w:rPr>
        <w:t xml:space="preserve">                          </w:t>
      </w:r>
      <w:r>
        <w:rPr>
          <w:rFonts w:hint="eastAsia" w:ascii="仿宋" w:eastAsia="仿宋" w:cs="仿宋"/>
          <w:i/>
          <w:iCs/>
          <w:color w:val="0000FF"/>
          <w:szCs w:val="21"/>
          <w:lang w:val="en-US" w:eastAsia="zh-CN"/>
        </w:rPr>
        <w:t xml:space="preserve"> （6.0.3-1）</w:t>
      </w:r>
    </w:p>
    <w:p>
      <w:pPr>
        <w:pStyle w:val="58"/>
        <w:spacing w:line="300" w:lineRule="auto"/>
        <w:ind w:firstLine="420"/>
        <w:jc w:val="right"/>
        <w:rPr>
          <w:rFonts w:ascii="Times New Roman" w:hAnsi="Times New Roman" w:cs="Times New Roman"/>
          <w:color w:val="0000FF"/>
        </w:rPr>
      </w:pPr>
      <w:r>
        <w:rPr>
          <w:color w:val="0000FF"/>
          <w:position w:val="-30"/>
        </w:rPr>
        <w:object>
          <v:shape id="_x0000_i1027" o:spt="75" type="#_x0000_t75" style="height:33.75pt;width:69.75pt;" o:ole="t" filled="f" o:preferrelative="t" stroked="f" coordsize="21600,21600">
            <v:path/>
            <v:fill on="f" focussize="0,0"/>
            <v:stroke on="f" joinstyle="miter"/>
            <v:imagedata r:id="rId34" o:title=""/>
            <o:lock v:ext="edit" aspectratio="t"/>
            <w10:wrap type="none"/>
            <w10:anchorlock/>
          </v:shape>
          <o:OLEObject Type="Embed" ProgID="Equation.DSMT4" ShapeID="_x0000_i1027" DrawAspect="Content" ObjectID="_1468075726" r:id="rId33">
            <o:LockedField>false</o:LockedField>
          </o:OLEObject>
        </w:object>
      </w:r>
      <w:r>
        <w:rPr>
          <w:rFonts w:ascii="Times New Roman" w:hAnsi="Times New Roman" w:cs="Times New Roman"/>
          <w:color w:val="0000FF"/>
        </w:rPr>
        <w:t xml:space="preserve">  </w:t>
      </w:r>
      <w:r>
        <w:rPr>
          <w:color w:val="0000FF"/>
          <w:position w:val="-30"/>
        </w:rPr>
        <w:object>
          <v:shape id="_x0000_i1028" o:spt="75" type="#_x0000_t75" style="height:33.75pt;width:66pt;" o:ole="t" filled="f" o:preferrelative="t" stroked="f" coordsize="21600,21600">
            <v:path/>
            <v:fill on="f" focussize="0,0"/>
            <v:stroke on="f" joinstyle="miter"/>
            <v:imagedata r:id="rId36" o:title=""/>
            <o:lock v:ext="edit" aspectratio="t"/>
            <w10:wrap type="none"/>
            <w10:anchorlock/>
          </v:shape>
          <o:OLEObject Type="Embed" ProgID="Equation.DSMT4" ShapeID="_x0000_i1028" DrawAspect="Content" ObjectID="_1468075727" r:id="rId35">
            <o:LockedField>false</o:LockedField>
          </o:OLEObject>
        </w:object>
      </w:r>
      <w:r>
        <w:rPr>
          <w:rFonts w:ascii="Times New Roman" w:hAnsi="Times New Roman" w:cs="Times New Roman"/>
          <w:color w:val="0000FF"/>
        </w:rPr>
        <w:tab/>
      </w:r>
      <w:r>
        <w:rPr>
          <w:rFonts w:ascii="Times New Roman" w:hAnsi="Times New Roman" w:cs="Times New Roman"/>
          <w:color w:val="0000FF"/>
        </w:rPr>
        <w:t xml:space="preserve">                             </w:t>
      </w:r>
      <w:r>
        <w:rPr>
          <w:rFonts w:hint="eastAsia" w:ascii="仿宋" w:eastAsia="仿宋" w:cs="仿宋"/>
          <w:i/>
          <w:iCs/>
          <w:color w:val="0000FF"/>
          <w:szCs w:val="21"/>
          <w:lang w:val="en-US" w:eastAsia="zh-CN"/>
        </w:rPr>
        <w:t>（6.0.3-2）</w:t>
      </w:r>
    </w:p>
    <w:p>
      <w:pPr>
        <w:pStyle w:val="58"/>
        <w:spacing w:line="300" w:lineRule="auto"/>
        <w:ind w:firstLine="420"/>
        <w:jc w:val="right"/>
        <w:rPr>
          <w:rFonts w:ascii="Times New Roman" w:hAnsi="Times New Roman" w:cs="Times New Roman"/>
          <w:color w:val="0000FF"/>
        </w:rPr>
      </w:pPr>
      <w:r>
        <w:rPr>
          <w:color w:val="0000FF"/>
          <w:position w:val="-26"/>
        </w:rPr>
        <w:object>
          <v:shape id="_x0000_i1029" o:spt="75" type="#_x0000_t75" style="height:31.9pt;width:100.15pt;" o:ole="t" filled="f" o:preferrelative="t" stroked="f" coordsize="21600,21600">
            <v:path/>
            <v:fill on="f" focussize="0,0"/>
            <v:stroke on="f" joinstyle="miter"/>
            <v:imagedata r:id="rId38" o:title=""/>
            <o:lock v:ext="edit" aspectratio="t"/>
            <w10:wrap type="none"/>
            <w10:anchorlock/>
          </v:shape>
          <o:OLEObject Type="Embed" ProgID="Equation.DSMT4" ShapeID="_x0000_i1029" DrawAspect="Content" ObjectID="_1468075728" r:id="rId37">
            <o:LockedField>false</o:LockedField>
          </o:OLEObject>
        </w:object>
      </w:r>
      <w:r>
        <w:rPr>
          <w:rFonts w:ascii="Times New Roman" w:hAnsi="Times New Roman" w:cs="Times New Roman"/>
          <w:color w:val="0000FF"/>
        </w:rPr>
        <w:tab/>
      </w:r>
      <w:r>
        <w:rPr>
          <w:rFonts w:ascii="Times New Roman" w:hAnsi="Times New Roman" w:cs="Times New Roman"/>
          <w:color w:val="0000FF"/>
        </w:rPr>
        <w:t xml:space="preserve">                             </w:t>
      </w:r>
      <w:r>
        <w:rPr>
          <w:rFonts w:hint="eastAsia" w:ascii="仿宋" w:eastAsia="仿宋" w:cs="仿宋"/>
          <w:i/>
          <w:iCs/>
          <w:color w:val="0000FF"/>
          <w:szCs w:val="21"/>
          <w:lang w:val="en-US" w:eastAsia="zh-CN"/>
        </w:rPr>
        <w:t xml:space="preserve">（6.0.3-3） </w:t>
      </w:r>
      <w:r>
        <w:rPr>
          <w:rFonts w:ascii="Times New Roman" w:hAnsi="Times New Roman" w:cs="Times New Roman"/>
          <w:color w:val="0000FF"/>
        </w:rPr>
        <w:t xml:space="preserve">                       </w:t>
      </w:r>
    </w:p>
    <w:p>
      <w:pPr>
        <w:pStyle w:val="58"/>
        <w:spacing w:line="300" w:lineRule="auto"/>
        <w:ind w:firstLine="420"/>
        <w:jc w:val="right"/>
        <w:rPr>
          <w:rFonts w:ascii="Times New Roman" w:hAnsi="Times New Roman" w:cs="Times New Roman"/>
          <w:color w:val="0000FF"/>
        </w:rPr>
      </w:pPr>
      <w:r>
        <w:rPr>
          <w:color w:val="0000FF"/>
          <w:position w:val="-26"/>
        </w:rPr>
        <w:object>
          <v:shape id="_x0000_i1030" o:spt="75" type="#_x0000_t75" style="height:32.25pt;width:244.15pt;" o:ole="t" filled="f" o:preferrelative="t" stroked="f" coordsize="21600,21600">
            <v:path/>
            <v:fill on="f" focussize="0,0"/>
            <v:stroke on="f" joinstyle="miter"/>
            <v:imagedata r:id="rId40" o:title=""/>
            <o:lock v:ext="edit" aspectratio="t"/>
            <w10:wrap type="none"/>
            <w10:anchorlock/>
          </v:shape>
          <o:OLEObject Type="Embed" ProgID="Equation.DSMT4" ShapeID="_x0000_i1030" DrawAspect="Content" ObjectID="_1468075729" r:id="rId39">
            <o:LockedField>false</o:LockedField>
          </o:OLEObject>
        </w:object>
      </w:r>
      <w:r>
        <w:rPr>
          <w:rFonts w:ascii="Times New Roman" w:hAnsi="Times New Roman" w:cs="Times New Roman"/>
          <w:color w:val="0000FF"/>
        </w:rPr>
        <w:t xml:space="preserve">                 </w:t>
      </w:r>
      <w:r>
        <w:rPr>
          <w:rFonts w:hint="eastAsia" w:ascii="仿宋" w:eastAsia="仿宋" w:cs="仿宋"/>
          <w:i/>
          <w:iCs/>
          <w:color w:val="0000FF"/>
          <w:szCs w:val="21"/>
          <w:lang w:val="en-US" w:eastAsia="zh-CN"/>
        </w:rPr>
        <w:t>（6.0.3-4）</w:t>
      </w:r>
    </w:p>
    <w:p>
      <w:pPr>
        <w:jc w:val="center"/>
        <w:rPr>
          <w:rFonts w:ascii="Times New Roman" w:hAnsi="Times New Roman" w:cs="Times New Roman"/>
          <w:color w:val="0000FF"/>
          <w:spacing w:val="2"/>
        </w:rPr>
      </w:pPr>
      <w:r>
        <w:rPr>
          <w:rFonts w:ascii="Times New Roman" w:hAnsi="Times New Roman" w:cs="Times New Roman"/>
          <w:color w:val="0000FF"/>
          <w:spacing w:val="2"/>
        </w:rPr>
        <w:drawing>
          <wp:inline distT="0" distB="0" distL="114300" distR="114300">
            <wp:extent cx="3217545" cy="1280160"/>
            <wp:effectExtent l="0" t="0" r="1905" b="15240"/>
            <wp:docPr id="174" name="图片 26"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26" descr="图表&#10;&#10;AI 生成的内容可能不正确。"/>
                    <pic:cNvPicPr>
                      <a:picLocks noChangeAspect="1"/>
                    </pic:cNvPicPr>
                  </pic:nvPicPr>
                  <pic:blipFill>
                    <a:blip r:embed="rId41"/>
                    <a:stretch>
                      <a:fillRect/>
                    </a:stretch>
                  </pic:blipFill>
                  <pic:spPr>
                    <a:xfrm>
                      <a:off x="0" y="0"/>
                      <a:ext cx="3217545" cy="1280160"/>
                    </a:xfrm>
                    <a:prstGeom prst="rect">
                      <a:avLst/>
                    </a:prstGeom>
                    <a:noFill/>
                    <a:ln>
                      <a:noFill/>
                    </a:ln>
                  </pic:spPr>
                </pic:pic>
              </a:graphicData>
            </a:graphic>
          </wp:inline>
        </w:drawing>
      </w:r>
    </w:p>
    <w:p>
      <w:pPr>
        <w:widowControl/>
        <w:spacing w:line="360" w:lineRule="auto"/>
        <w:ind w:firstLine="361" w:firstLineChars="200"/>
        <w:jc w:val="center"/>
        <w:rPr>
          <w:rFonts w:ascii="Times New Roman" w:hAnsi="Times New Roman" w:eastAsia="宋体" w:cs="Times New Roman"/>
          <w:b/>
          <w:color w:val="0000FF"/>
        </w:rPr>
      </w:pPr>
      <w:r>
        <w:rPr>
          <w:rFonts w:hint="eastAsia" w:ascii="Times New Roman" w:hAnsi="Times New Roman" w:eastAsia="宋体" w:cs="Times New Roman"/>
          <w:b/>
          <w:bCs/>
          <w:color w:val="0000FF"/>
          <w:sz w:val="18"/>
          <w:szCs w:val="18"/>
          <w:lang w:val="en-US" w:eastAsia="zh-CN"/>
        </w:rPr>
        <w:t>图6.0.3.5</w:t>
      </w:r>
      <w:r>
        <w:rPr>
          <w:rFonts w:ascii="Times New Roman" w:hAnsi="Times New Roman" w:eastAsia="宋体" w:cs="Times New Roman"/>
          <w:b/>
          <w:color w:val="0000FF"/>
        </w:rPr>
        <w:t xml:space="preserve"> </w:t>
      </w:r>
      <w:r>
        <w:rPr>
          <w:rFonts w:hint="eastAsia" w:ascii="Times New Roman" w:hAnsi="Times New Roman" w:eastAsia="宋体" w:cs="Times New Roman"/>
          <w:b/>
          <w:bCs/>
          <w:color w:val="0000FF"/>
          <w:sz w:val="18"/>
          <w:szCs w:val="18"/>
          <w:lang w:val="en-US" w:eastAsia="zh-CN"/>
        </w:rPr>
        <w:t>雨棚柱极限抗弯承载力</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olor w:val="0000FF"/>
          <w:szCs w:val="21"/>
          <w:lang w:val="en-US" w:eastAsia="zh-CN"/>
        </w:rPr>
      </w:pPr>
      <w:r>
        <w:rPr>
          <w:rFonts w:hint="eastAsia" w:ascii="仿宋" w:eastAsia="仿宋" w:cs="仿宋"/>
          <w:i/>
          <w:iCs/>
          <w:color w:val="0000FF"/>
          <w:szCs w:val="21"/>
          <w:lang w:val="en-US" w:eastAsia="zh-CN"/>
        </w:rPr>
        <w:t>墩柱-承台承插式节点连接的弯矩承载力计算模型如图6.0.3.6所示。节点连接弯矩主要由承插孔侧面承台混凝土的水平承载机制以及承插孔底面承台混凝土的竖向承载机制贡献。此外，在接触面上，存在垂直于压应力方向的摩擦力，方向与运动方向相反。水平承载机制主要由承台混凝土在承插孔的前部混凝土承压合力C</w:t>
      </w:r>
      <w:r>
        <w:rPr>
          <w:rFonts w:hint="eastAsia" w:ascii="仿宋" w:eastAsia="仿宋" w:cs="仿宋"/>
          <w:i/>
          <w:iCs/>
          <w:color w:val="0000FF"/>
          <w:szCs w:val="21"/>
          <w:vertAlign w:val="subscript"/>
          <w:lang w:val="en-US" w:eastAsia="zh-CN"/>
        </w:rPr>
        <w:t>f</w:t>
      </w:r>
      <w:r>
        <w:rPr>
          <w:rFonts w:hint="eastAsia" w:ascii="仿宋" w:eastAsia="仿宋" w:cs="仿宋"/>
          <w:i/>
          <w:iCs/>
          <w:color w:val="0000FF"/>
          <w:szCs w:val="21"/>
          <w:lang w:val="en-US" w:eastAsia="zh-CN"/>
        </w:rPr>
        <w:t>和后部混凝土承压合力C</w:t>
      </w:r>
      <w:r>
        <w:rPr>
          <w:rFonts w:hint="eastAsia" w:ascii="仿宋" w:eastAsia="仿宋" w:cs="仿宋"/>
          <w:i/>
          <w:iCs/>
          <w:color w:val="0000FF"/>
          <w:szCs w:val="21"/>
          <w:vertAlign w:val="subscript"/>
          <w:lang w:val="en-US" w:eastAsia="zh-CN"/>
        </w:rPr>
        <w:t>b</w:t>
      </w:r>
      <w:r>
        <w:rPr>
          <w:rFonts w:hint="eastAsia" w:ascii="仿宋" w:eastAsia="仿宋" w:cs="仿宋"/>
          <w:i/>
          <w:iCs/>
          <w:color w:val="0000FF"/>
          <w:szCs w:val="21"/>
          <w:lang w:val="en-US" w:eastAsia="zh-CN"/>
        </w:rPr>
        <w:t>提供，端部承载机制由承插孔底部承台对RC墩柱偏压支撑N</w:t>
      </w:r>
      <w:r>
        <w:rPr>
          <w:rFonts w:hint="eastAsia" w:ascii="仿宋" w:eastAsia="仿宋" w:cs="仿宋"/>
          <w:i/>
          <w:iCs/>
          <w:color w:val="0000FF"/>
          <w:szCs w:val="21"/>
          <w:vertAlign w:val="subscript"/>
          <w:lang w:val="en-US" w:eastAsia="zh-CN"/>
        </w:rPr>
        <w:t>e</w:t>
      </w:r>
      <w:r>
        <w:rPr>
          <w:rFonts w:hint="eastAsia" w:ascii="仿宋" w:eastAsia="仿宋" w:cs="仿宋"/>
          <w:i/>
          <w:iCs/>
          <w:color w:val="0000FF"/>
          <w:szCs w:val="21"/>
          <w:lang w:val="en-US" w:eastAsia="zh-CN"/>
        </w:rPr>
        <w:t>提供；如式（6.0.3-5）所示。根据水平向和竖向受力平衡，得出加载点侧向荷载V和端部承载力N，如式（6.0.3-6）-（6.0.3-7）所示。通过式（6.0.3-8）可求得</w:t>
      </w:r>
      <w:r>
        <w:rPr>
          <w:rFonts w:ascii="Times New Roman" w:hAnsi="Times New Roman" w:eastAsia="宋体" w:cs="Times New Roman"/>
          <w:i/>
          <w:iCs/>
          <w:color w:val="0000FF"/>
          <w:sz w:val="24"/>
          <w:szCs w:val="24"/>
        </w:rPr>
        <w:t>x</w:t>
      </w:r>
      <w:r>
        <w:rPr>
          <w:rFonts w:ascii="Times New Roman" w:hAnsi="Times New Roman" w:eastAsia="宋体" w:cs="Times New Roman"/>
          <w:i/>
          <w:iCs/>
          <w:color w:val="0000FF"/>
          <w:sz w:val="24"/>
          <w:szCs w:val="24"/>
          <w:vertAlign w:val="subscript"/>
        </w:rPr>
        <w:t>f</w:t>
      </w:r>
      <w:r>
        <w:rPr>
          <w:rFonts w:hint="eastAsia" w:ascii="仿宋" w:eastAsia="仿宋" w:cs="仿宋"/>
          <w:i/>
          <w:iCs/>
          <w:color w:val="0000FF"/>
          <w:szCs w:val="21"/>
          <w:lang w:val="en-US" w:eastAsia="zh-CN"/>
        </w:rPr>
        <w:t>，对中心点O取矩得到节点弯矩M</w:t>
      </w:r>
      <w:r>
        <w:rPr>
          <w:rFonts w:hint="eastAsia" w:ascii="仿宋" w:eastAsia="仿宋" w:cs="仿宋"/>
          <w:i/>
          <w:iCs/>
          <w:color w:val="0000FF"/>
          <w:szCs w:val="21"/>
          <w:vertAlign w:val="subscript"/>
          <w:lang w:val="en-US" w:eastAsia="zh-CN"/>
        </w:rPr>
        <w:t>s</w:t>
      </w:r>
      <w:r>
        <w:rPr>
          <w:rFonts w:hint="eastAsia" w:ascii="仿宋" w:eastAsia="仿宋" w:cs="仿宋"/>
          <w:i/>
          <w:iCs/>
          <w:color w:val="0000FF"/>
          <w:szCs w:val="21"/>
          <w:lang w:val="en-US" w:eastAsia="zh-CN"/>
        </w:rPr>
        <w:t>的计算公式（6.0.3-9）。</w:t>
      </w:r>
    </w:p>
    <w:p>
      <w:pPr>
        <w:pStyle w:val="58"/>
        <w:spacing w:line="300" w:lineRule="auto"/>
        <w:ind w:firstLine="420"/>
        <w:jc w:val="right"/>
        <w:rPr>
          <w:rFonts w:ascii="Times New Roman" w:hAnsi="Times New Roman" w:cs="Times New Roman"/>
          <w:color w:val="0000FF"/>
        </w:rPr>
      </w:pPr>
      <w:r>
        <w:rPr>
          <w:color w:val="0000FF"/>
          <w:position w:val="-22"/>
        </w:rPr>
        <w:object>
          <v:shape id="_x0000_i1031" o:spt="75" type="#_x0000_t75" style="height:28.9pt;width:69pt;" o:ole="t" filled="f" o:preferrelative="t" stroked="f" coordsize="21600,21600">
            <v:path/>
            <v:fill on="f" focussize="0,0"/>
            <v:stroke on="f" joinstyle="miter"/>
            <v:imagedata r:id="rId43" o:title=""/>
            <o:lock v:ext="edit" aspectratio="t"/>
            <w10:wrap type="none"/>
            <w10:anchorlock/>
          </v:shape>
          <o:OLEObject Type="Embed" ProgID="Equation.DSMT4" ShapeID="_x0000_i1031" DrawAspect="Content" ObjectID="_1468075730" r:id="rId42">
            <o:LockedField>false</o:LockedField>
          </o:OLEObject>
        </w:object>
      </w:r>
      <w:r>
        <w:rPr>
          <w:rFonts w:ascii="Times New Roman" w:hAnsi="Times New Roman" w:cs="Times New Roman"/>
          <w:color w:val="0000FF"/>
        </w:rPr>
        <w:t xml:space="preserve">  </w:t>
      </w:r>
      <w:r>
        <w:rPr>
          <w:color w:val="0000FF"/>
          <w:position w:val="-22"/>
        </w:rPr>
        <w:object>
          <v:shape id="_x0000_i1032" o:spt="75" type="#_x0000_t75" style="height:28.9pt;width:65.25pt;" o:ole="t" filled="f" o:preferrelative="t" stroked="f" coordsize="21600,21600">
            <v:path/>
            <v:fill on="f" focussize="0,0"/>
            <v:stroke on="f" joinstyle="miter"/>
            <v:imagedata r:id="rId45" o:title=""/>
            <o:lock v:ext="edit" aspectratio="t"/>
            <w10:wrap type="none"/>
            <w10:anchorlock/>
          </v:shape>
          <o:OLEObject Type="Embed" ProgID="Equation.DSMT4" ShapeID="_x0000_i1032" DrawAspect="Content" ObjectID="_1468075731" r:id="rId44">
            <o:LockedField>false</o:LockedField>
          </o:OLEObject>
        </w:object>
      </w:r>
      <w:r>
        <w:rPr>
          <w:rFonts w:ascii="Times New Roman" w:hAnsi="Times New Roman" w:cs="Times New Roman"/>
          <w:color w:val="0000FF"/>
        </w:rPr>
        <w:tab/>
      </w:r>
      <w:r>
        <w:rPr>
          <w:rFonts w:ascii="Times New Roman" w:hAnsi="Times New Roman" w:cs="Times New Roman"/>
          <w:color w:val="0000FF"/>
        </w:rPr>
        <w:t xml:space="preserve">                             </w:t>
      </w:r>
      <w:r>
        <w:rPr>
          <w:rFonts w:ascii="Times New Roman" w:hAnsi="Times New Roman" w:eastAsia="宋体" w:cs="Times New Roman"/>
          <w:color w:val="0000FF"/>
          <w:szCs w:val="21"/>
        </w:rPr>
        <w:t>（</w:t>
      </w:r>
      <w:r>
        <w:rPr>
          <w:rFonts w:hint="eastAsia" w:ascii="仿宋" w:eastAsia="仿宋" w:cs="仿宋"/>
          <w:i/>
          <w:iCs/>
          <w:color w:val="0000FF"/>
          <w:szCs w:val="21"/>
          <w:lang w:val="en-US" w:eastAsia="zh-CN"/>
        </w:rPr>
        <w:t>6.0.3-5</w:t>
      </w:r>
      <w:r>
        <w:rPr>
          <w:rFonts w:ascii="Times New Roman" w:hAnsi="Times New Roman" w:eastAsia="宋体" w:cs="Times New Roman"/>
          <w:color w:val="0000FF"/>
          <w:szCs w:val="21"/>
        </w:rPr>
        <w:t>）</w:t>
      </w:r>
    </w:p>
    <w:p>
      <w:pPr>
        <w:widowControl/>
        <w:spacing w:line="360" w:lineRule="auto"/>
        <w:jc w:val="right"/>
        <w:rPr>
          <w:rFonts w:ascii="Times New Roman" w:hAnsi="Times New Roman" w:eastAsia="宋体" w:cs="Times New Roman"/>
          <w:color w:val="0000FF"/>
          <w:szCs w:val="21"/>
        </w:rPr>
      </w:pPr>
      <w:r>
        <w:rPr>
          <w:color w:val="0000FF"/>
          <w:position w:val="-14"/>
        </w:rPr>
        <w:object>
          <v:shape id="_x0000_i1033" o:spt="75" type="#_x0000_t75" style="height:18.75pt;width:75.75pt;" o:ole="t" filled="f" o:preferrelative="t" stroked="f" coordsize="21600,21600">
            <v:path/>
            <v:fill on="f" focussize="0,0"/>
            <v:stroke on="f" joinstyle="miter"/>
            <v:imagedata r:id="rId47" o:title=""/>
            <o:lock v:ext="edit" aspectratio="t"/>
            <w10:wrap type="none"/>
            <w10:anchorlock/>
          </v:shape>
          <o:OLEObject Type="Embed" ProgID="Equation.DSMT4" ShapeID="_x0000_i1033" DrawAspect="Content" ObjectID="_1468075732" r:id="rId46">
            <o:LockedField>false</o:LockedField>
          </o:OLEObject>
        </w:object>
      </w:r>
      <w:r>
        <w:rPr>
          <w:rFonts w:ascii="Times New Roman" w:hAnsi="Times New Roman" w:cs="Times New Roman"/>
          <w:color w:val="0000FF"/>
        </w:rPr>
        <w:tab/>
      </w:r>
      <w:r>
        <w:rPr>
          <w:rFonts w:ascii="Times New Roman" w:hAnsi="Times New Roman" w:cs="Times New Roman"/>
          <w:color w:val="0000FF"/>
        </w:rPr>
        <w:t xml:space="preserve">                             </w:t>
      </w:r>
      <w:r>
        <w:rPr>
          <w:rFonts w:ascii="Times New Roman" w:hAnsi="Times New Roman" w:eastAsia="宋体" w:cs="Times New Roman"/>
          <w:color w:val="0000FF"/>
          <w:szCs w:val="21"/>
        </w:rPr>
        <w:t>（</w:t>
      </w:r>
      <w:r>
        <w:rPr>
          <w:rFonts w:hint="eastAsia" w:ascii="仿宋" w:eastAsia="仿宋" w:cs="仿宋"/>
          <w:i/>
          <w:iCs/>
          <w:color w:val="0000FF"/>
          <w:szCs w:val="21"/>
          <w:lang w:val="en-US" w:eastAsia="zh-CN"/>
        </w:rPr>
        <w:t>6.0.3-6</w:t>
      </w:r>
      <w:r>
        <w:rPr>
          <w:rFonts w:ascii="Times New Roman" w:hAnsi="Times New Roman" w:eastAsia="宋体" w:cs="Times New Roman"/>
          <w:color w:val="0000FF"/>
          <w:szCs w:val="21"/>
        </w:rPr>
        <w:t>）</w:t>
      </w:r>
    </w:p>
    <w:p>
      <w:pPr>
        <w:widowControl/>
        <w:spacing w:line="360" w:lineRule="auto"/>
        <w:jc w:val="right"/>
        <w:rPr>
          <w:rFonts w:ascii="Times New Roman" w:hAnsi="Times New Roman" w:eastAsia="宋体" w:cs="Times New Roman"/>
          <w:color w:val="0000FF"/>
          <w:szCs w:val="21"/>
        </w:rPr>
      </w:pPr>
      <w:r>
        <w:rPr>
          <w:color w:val="0000FF"/>
          <w:position w:val="-14"/>
        </w:rPr>
        <w:object>
          <v:shape id="_x0000_i1034" o:spt="75" type="#_x0000_t75" style="height:18.75pt;width:77.25pt;" o:ole="t" filled="f" o:preferrelative="t" stroked="f" coordsize="21600,21600">
            <v:path/>
            <v:fill on="f" focussize="0,0"/>
            <v:stroke on="f" joinstyle="miter"/>
            <v:imagedata r:id="rId49" o:title=""/>
            <o:lock v:ext="edit" aspectratio="t"/>
            <w10:wrap type="none"/>
            <w10:anchorlock/>
          </v:shape>
          <o:OLEObject Type="Embed" ProgID="Equation.DSMT4" ShapeID="_x0000_i1034" DrawAspect="Content" ObjectID="_1468075733" r:id="rId48">
            <o:LockedField>false</o:LockedField>
          </o:OLEObject>
        </w:object>
      </w:r>
      <w:r>
        <w:rPr>
          <w:rFonts w:ascii="Times New Roman" w:hAnsi="Times New Roman" w:cs="Times New Roman"/>
          <w:color w:val="0000FF"/>
        </w:rPr>
        <w:tab/>
      </w:r>
      <w:r>
        <w:rPr>
          <w:rFonts w:ascii="Times New Roman" w:hAnsi="Times New Roman" w:cs="Times New Roman"/>
          <w:color w:val="0000FF"/>
        </w:rPr>
        <w:t xml:space="preserve">                             </w:t>
      </w:r>
      <w:r>
        <w:rPr>
          <w:rFonts w:ascii="Times New Roman" w:hAnsi="Times New Roman" w:eastAsia="宋体" w:cs="Times New Roman"/>
          <w:color w:val="0000FF"/>
          <w:szCs w:val="21"/>
        </w:rPr>
        <w:t>（</w:t>
      </w:r>
      <w:r>
        <w:rPr>
          <w:rFonts w:hint="eastAsia" w:ascii="仿宋" w:eastAsia="仿宋" w:cs="仿宋"/>
          <w:i/>
          <w:iCs/>
          <w:color w:val="0000FF"/>
          <w:szCs w:val="21"/>
          <w:lang w:val="en-US" w:eastAsia="zh-CN"/>
        </w:rPr>
        <w:t>6.0.3-7</w:t>
      </w:r>
      <w:r>
        <w:rPr>
          <w:rFonts w:ascii="Times New Roman" w:hAnsi="Times New Roman" w:eastAsia="宋体" w:cs="Times New Roman"/>
          <w:color w:val="0000FF"/>
          <w:szCs w:val="21"/>
        </w:rPr>
        <w:t>）</w:t>
      </w:r>
    </w:p>
    <w:p>
      <w:pPr>
        <w:pStyle w:val="58"/>
        <w:spacing w:line="300" w:lineRule="auto"/>
        <w:ind w:firstLine="420"/>
        <w:jc w:val="right"/>
        <w:rPr>
          <w:rFonts w:ascii="Times New Roman" w:hAnsi="Times New Roman" w:eastAsia="宋体" w:cs="Times New Roman"/>
          <w:color w:val="0000FF"/>
          <w:szCs w:val="21"/>
        </w:rPr>
      </w:pPr>
      <w:r>
        <w:rPr>
          <w:color w:val="0000FF"/>
          <w:position w:val="-38"/>
        </w:rPr>
        <w:object>
          <v:shape id="_x0000_i1035" o:spt="75" type="#_x0000_t75" style="height:58.15pt;width:392.4pt;" o:ole="t" filled="f" o:preferrelative="t" stroked="f" coordsize="21600,21600">
            <v:path/>
            <v:fill on="f" focussize="0,0"/>
            <v:stroke on="f"/>
            <v:imagedata r:id="rId51" o:title=""/>
            <o:lock v:ext="edit" aspectratio="t"/>
            <w10:wrap type="none"/>
            <w10:anchorlock/>
          </v:shape>
          <o:OLEObject Type="Embed" ProgID="Equation.DSMT4" ShapeID="_x0000_i1035" DrawAspect="Content" ObjectID="_1468075734" r:id="rId50">
            <o:LockedField>false</o:LockedField>
          </o:OLEObject>
        </w:object>
      </w:r>
      <w:r>
        <w:rPr>
          <w:rFonts w:ascii="Times New Roman" w:hAnsi="Times New Roman" w:cs="Times New Roman"/>
          <w:color w:val="0000FF"/>
        </w:rPr>
        <w:t xml:space="preserve">               </w:t>
      </w:r>
      <w:r>
        <w:rPr>
          <w:rFonts w:ascii="Times New Roman" w:hAnsi="Times New Roman" w:eastAsia="宋体" w:cs="Times New Roman"/>
          <w:color w:val="0000FF"/>
          <w:szCs w:val="21"/>
        </w:rPr>
        <w:t>（</w:t>
      </w:r>
      <w:r>
        <w:rPr>
          <w:rFonts w:hint="eastAsia" w:ascii="仿宋" w:eastAsia="仿宋" w:cs="仿宋"/>
          <w:i/>
          <w:iCs/>
          <w:color w:val="0000FF"/>
          <w:szCs w:val="21"/>
          <w:lang w:val="en-US" w:eastAsia="zh-CN"/>
        </w:rPr>
        <w:t>6.0.3-8</w:t>
      </w:r>
      <w:r>
        <w:rPr>
          <w:rFonts w:ascii="Times New Roman" w:hAnsi="Times New Roman" w:eastAsia="宋体" w:cs="Times New Roman"/>
          <w:color w:val="0000FF"/>
          <w:szCs w:val="21"/>
        </w:rPr>
        <w:t>）</w:t>
      </w:r>
    </w:p>
    <w:p>
      <w:pPr>
        <w:jc w:val="center"/>
        <w:rPr>
          <w:rFonts w:hint="eastAsia"/>
          <w:color w:val="0000FF"/>
        </w:rPr>
      </w:pPr>
      <w:r>
        <w:rPr>
          <w:rFonts w:hint="eastAsia"/>
          <w:color w:val="0000FF"/>
          <w:position w:val="-26"/>
          <w:lang w:val="en-US" w:eastAsia="zh-CN"/>
        </w:rPr>
        <w:t xml:space="preserve">   </w:t>
      </w:r>
      <w:r>
        <w:rPr>
          <w:color w:val="0000FF"/>
          <w:position w:val="-26"/>
        </w:rPr>
        <w:object>
          <v:shape id="_x0000_i1036" o:spt="75" type="#_x0000_t75" style="height:32.25pt;width:256.45pt;" o:ole="t" filled="f" o:preferrelative="t" stroked="f" coordsize="21600,21600">
            <v:path/>
            <v:fill on="f" focussize="0,0"/>
            <v:stroke on="f"/>
            <v:imagedata r:id="rId53" o:title=""/>
            <o:lock v:ext="edit" aspectratio="t"/>
            <w10:wrap type="none"/>
            <w10:anchorlock/>
          </v:shape>
          <o:OLEObject Type="Embed" ProgID="Equation.DSMT4" ShapeID="_x0000_i1036" DrawAspect="Content" ObjectID="_1468075735" r:id="rId52">
            <o:LockedField>false</o:LockedField>
          </o:OLEObject>
        </w:object>
      </w:r>
      <w:r>
        <w:rPr>
          <w:rFonts w:ascii="Times New Roman" w:hAnsi="Times New Roman" w:cs="Times New Roman"/>
          <w:color w:val="0000FF"/>
        </w:rPr>
        <w:tab/>
      </w:r>
      <w:r>
        <w:rPr>
          <w:rFonts w:ascii="Times New Roman" w:hAnsi="Times New Roman" w:cs="Times New Roman"/>
          <w:color w:val="0000FF"/>
        </w:rPr>
        <w:t xml:space="preserve">                 </w:t>
      </w:r>
      <w:r>
        <w:rPr>
          <w:rFonts w:ascii="Times New Roman" w:hAnsi="Times New Roman" w:eastAsia="宋体" w:cs="Times New Roman"/>
          <w:color w:val="0000FF"/>
          <w:szCs w:val="21"/>
        </w:rPr>
        <w:t>（</w:t>
      </w:r>
      <w:r>
        <w:rPr>
          <w:rFonts w:hint="eastAsia" w:ascii="仿宋" w:eastAsia="仿宋" w:cs="仿宋"/>
          <w:i/>
          <w:iCs/>
          <w:color w:val="0000FF"/>
          <w:szCs w:val="21"/>
          <w:lang w:val="en-US" w:eastAsia="zh-CN"/>
        </w:rPr>
        <w:t>6.0.3-9</w:t>
      </w:r>
      <w:r>
        <w:rPr>
          <w:rFonts w:ascii="Times New Roman" w:hAnsi="Times New Roman" w:eastAsia="宋体" w:cs="Times New Roman"/>
          <w:color w:val="0000FF"/>
          <w:szCs w:val="21"/>
        </w:rPr>
        <w:t>）</w:t>
      </w:r>
    </w:p>
    <w:p>
      <w:pPr>
        <w:widowControl/>
        <w:spacing w:line="360" w:lineRule="auto"/>
        <w:ind w:firstLine="422" w:firstLineChars="200"/>
        <w:jc w:val="center"/>
        <w:rPr>
          <w:rFonts w:ascii="Times New Roman" w:hAnsi="Times New Roman" w:eastAsia="宋体" w:cs="Times New Roman"/>
          <w:b/>
          <w:color w:val="0000FF"/>
        </w:rPr>
      </w:pPr>
      <w:r>
        <w:rPr>
          <w:rFonts w:ascii="Times New Roman" w:hAnsi="Times New Roman" w:eastAsia="宋体" w:cs="Times New Roman"/>
          <w:b/>
          <w:color w:val="0000FF"/>
        </w:rPr>
        <w:drawing>
          <wp:inline distT="0" distB="0" distL="114300" distR="114300">
            <wp:extent cx="2503170" cy="1513840"/>
            <wp:effectExtent l="0" t="0" r="11430" b="10160"/>
            <wp:docPr id="175" name="图片 33" descr="图示, 工程绘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33" descr="图示, 工程绘图&#10;&#10;AI 生成的内容可能不正确。"/>
                    <pic:cNvPicPr>
                      <a:picLocks noChangeAspect="1"/>
                    </pic:cNvPicPr>
                  </pic:nvPicPr>
                  <pic:blipFill>
                    <a:blip r:embed="rId54"/>
                    <a:stretch>
                      <a:fillRect/>
                    </a:stretch>
                  </pic:blipFill>
                  <pic:spPr>
                    <a:xfrm>
                      <a:off x="0" y="0"/>
                      <a:ext cx="2503170" cy="1513840"/>
                    </a:xfrm>
                    <a:prstGeom prst="rect">
                      <a:avLst/>
                    </a:prstGeom>
                    <a:noFill/>
                    <a:ln>
                      <a:noFill/>
                    </a:ln>
                  </pic:spPr>
                </pic:pic>
              </a:graphicData>
            </a:graphic>
          </wp:inline>
        </w:drawing>
      </w:r>
    </w:p>
    <w:p>
      <w:pPr>
        <w:widowControl/>
        <w:spacing w:line="360" w:lineRule="auto"/>
        <w:ind w:firstLine="361" w:firstLineChars="200"/>
        <w:jc w:val="center"/>
        <w:rPr>
          <w:rFonts w:ascii="Times New Roman" w:hAnsi="Times New Roman" w:eastAsia="宋体" w:cs="Times New Roman"/>
          <w:b/>
          <w:color w:val="0000FF"/>
        </w:rPr>
      </w:pPr>
      <w:r>
        <w:rPr>
          <w:rFonts w:hint="eastAsia" w:ascii="Times New Roman" w:hAnsi="Times New Roman" w:eastAsia="宋体" w:cs="Times New Roman"/>
          <w:b/>
          <w:bCs/>
          <w:color w:val="0000FF"/>
          <w:sz w:val="18"/>
          <w:szCs w:val="18"/>
          <w:lang w:val="en-US" w:eastAsia="zh-CN"/>
        </w:rPr>
        <w:t>图6.0.3.6</w:t>
      </w:r>
      <w:r>
        <w:rPr>
          <w:rFonts w:ascii="Times New Roman" w:hAnsi="Times New Roman" w:eastAsia="宋体" w:cs="Times New Roman"/>
          <w:b/>
          <w:color w:val="0000FF"/>
        </w:rPr>
        <w:t xml:space="preserve"> </w:t>
      </w:r>
      <w:r>
        <w:rPr>
          <w:rFonts w:hint="eastAsia" w:ascii="Times New Roman" w:hAnsi="Times New Roman" w:eastAsia="宋体" w:cs="Times New Roman"/>
          <w:b/>
          <w:bCs/>
          <w:color w:val="0000FF"/>
          <w:sz w:val="18"/>
          <w:szCs w:val="18"/>
          <w:lang w:val="en-US" w:eastAsia="zh-CN"/>
        </w:rPr>
        <w:t>雨棚柱极限抗弯承载力</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olor w:val="0000FF"/>
          <w:szCs w:val="21"/>
          <w:lang w:val="en-US" w:eastAsia="zh-CN"/>
        </w:rPr>
      </w:pPr>
      <w:r>
        <w:rPr>
          <w:rFonts w:hint="eastAsia" w:ascii="仿宋" w:eastAsia="仿宋" w:cs="仿宋"/>
          <w:i/>
          <w:iCs/>
          <w:color w:val="0000FF"/>
          <w:szCs w:val="21"/>
          <w:lang w:val="en-US" w:eastAsia="zh-CN"/>
        </w:rPr>
        <w:t>由以上各种破坏模式下的承载力计算方法，最终墩柱截面的极限承载力设计方法即为以上计算弯矩的最小值，如式（6.0.3-10），极限承载力则由式（6.0.3-11）所示。</w:t>
      </w:r>
    </w:p>
    <w:p>
      <w:pPr>
        <w:spacing w:line="300" w:lineRule="auto"/>
        <w:jc w:val="right"/>
        <w:rPr>
          <w:rFonts w:ascii="Times New Roman" w:hAnsi="Times New Roman" w:cs="Times New Roman"/>
          <w:color w:val="0000FF"/>
          <w:spacing w:val="2"/>
        </w:rPr>
      </w:pPr>
      <w:r>
        <w:rPr>
          <w:rFonts w:hint="eastAsia"/>
          <w:color w:val="0000FF"/>
        </w:rPr>
        <w:t xml:space="preserve"> </w:t>
      </w:r>
      <w:r>
        <w:rPr>
          <w:color w:val="0000FF"/>
          <w:position w:val="-12"/>
        </w:rPr>
        <w:object>
          <v:shape id="_x0000_i1037" o:spt="75" type="#_x0000_t75" style="height:17.25pt;width:91.9pt;" o:ole="t" filled="f" o:preferrelative="t" stroked="f" coordsize="21600,21600">
            <v:path/>
            <v:fill on="f" focussize="0,0"/>
            <v:stroke on="f" joinstyle="miter"/>
            <v:imagedata r:id="rId56" o:title=""/>
            <o:lock v:ext="edit" aspectratio="t"/>
            <w10:wrap type="none"/>
            <w10:anchorlock/>
          </v:shape>
          <o:OLEObject Type="Embed" ProgID="Equation.DSMT4" ShapeID="_x0000_i1037" DrawAspect="Content" ObjectID="_1468075736" r:id="rId55">
            <o:LockedField>false</o:LockedField>
          </o:OLEObject>
        </w:object>
      </w:r>
      <w:r>
        <w:rPr>
          <w:rFonts w:ascii="Times New Roman" w:hAnsi="Times New Roman" w:cs="Times New Roman"/>
          <w:color w:val="0000FF"/>
          <w:spacing w:val="2"/>
        </w:rPr>
        <w:t xml:space="preserve">  </w:t>
      </w:r>
      <w:r>
        <w:rPr>
          <w:rFonts w:hint="eastAsia" w:ascii="Times New Roman" w:hAnsi="Times New Roman" w:cs="Times New Roman"/>
          <w:color w:val="0000FF"/>
          <w:spacing w:val="2"/>
        </w:rPr>
        <w:t xml:space="preserve">          </w:t>
      </w:r>
      <w:r>
        <w:rPr>
          <w:rFonts w:ascii="Times New Roman" w:hAnsi="Times New Roman" w:cs="Times New Roman"/>
          <w:color w:val="0000FF"/>
          <w:spacing w:val="2"/>
        </w:rPr>
        <w:t xml:space="preserve">               （</w:t>
      </w:r>
      <w:r>
        <w:rPr>
          <w:rFonts w:hint="eastAsia" w:ascii="仿宋" w:eastAsia="仿宋" w:cs="仿宋"/>
          <w:i/>
          <w:iCs/>
          <w:color w:val="0000FF"/>
          <w:szCs w:val="21"/>
          <w:lang w:val="en-US" w:eastAsia="zh-CN"/>
        </w:rPr>
        <w:t>6.0.3-10</w:t>
      </w:r>
      <w:r>
        <w:rPr>
          <w:rFonts w:ascii="Times New Roman" w:hAnsi="Times New Roman" w:cs="Times New Roman"/>
          <w:color w:val="0000FF"/>
          <w:spacing w:val="2"/>
        </w:rPr>
        <w:t>）</w:t>
      </w:r>
    </w:p>
    <w:p>
      <w:pPr>
        <w:spacing w:before="1" w:line="331" w:lineRule="auto"/>
        <w:jc w:val="right"/>
        <w:rPr>
          <w:rFonts w:ascii="Times New Roman" w:hAnsi="Times New Roman" w:cs="Times New Roman"/>
          <w:color w:val="0000FF"/>
          <w:szCs w:val="21"/>
        </w:rPr>
      </w:pPr>
      <w:r>
        <w:rPr>
          <w:color w:val="0000FF"/>
          <w:position w:val="-24"/>
        </w:rPr>
        <w:object>
          <v:shape id="_x0000_i1038" o:spt="75" type="#_x0000_t75" style="height:31.9pt;width:70.15pt;" o:ole="t" filled="f" o:preferrelative="t" stroked="f" coordsize="21600,21600">
            <v:path/>
            <v:fill on="f" focussize="0,0"/>
            <v:stroke on="f" joinstyle="miter"/>
            <v:imagedata r:id="rId58" o:title=""/>
            <o:lock v:ext="edit" aspectratio="t"/>
            <w10:wrap type="none"/>
            <w10:anchorlock/>
          </v:shape>
          <o:OLEObject Type="Embed" ProgID="Equation.DSMT4" ShapeID="_x0000_i1038" DrawAspect="Content" ObjectID="_1468075737" r:id="rId57">
            <o:LockedField>false</o:LockedField>
          </o:OLEObject>
        </w:object>
      </w:r>
      <w:r>
        <w:rPr>
          <w:rFonts w:ascii="Times New Roman" w:hAnsi="Times New Roman" w:cs="Times New Roman"/>
          <w:color w:val="0000FF"/>
          <w:szCs w:val="21"/>
        </w:rPr>
        <w:t xml:space="preserve">                              （</w:t>
      </w:r>
      <w:r>
        <w:rPr>
          <w:rFonts w:hint="eastAsia" w:ascii="仿宋" w:eastAsia="仿宋" w:cs="仿宋"/>
          <w:i/>
          <w:iCs/>
          <w:color w:val="0000FF"/>
          <w:szCs w:val="21"/>
          <w:lang w:val="en-US" w:eastAsia="zh-CN"/>
        </w:rPr>
        <w:t>6.0.3-11</w:t>
      </w:r>
      <w:r>
        <w:rPr>
          <w:rFonts w:ascii="Times New Roman" w:hAnsi="Times New Roman" w:cs="Times New Roman"/>
          <w:color w:val="0000FF"/>
          <w:szCs w:val="21"/>
        </w:rPr>
        <w:t>）</w:t>
      </w:r>
    </w:p>
    <w:p>
      <w:pPr>
        <w:bidi w:val="0"/>
        <w:rPr>
          <w:rFonts w:hint="eastAsia" w:ascii="仿宋" w:hAnsi="仿宋" w:eastAsia="仿宋" w:cs="仿宋"/>
          <w:b/>
          <w:bCs/>
          <w:i/>
          <w:iCs/>
          <w:color w:val="0000FF"/>
          <w:kern w:val="0"/>
          <w:sz w:val="21"/>
          <w:szCs w:val="21"/>
          <w:lang w:val="en-US" w:eastAsia="zh-CN" w:bidi="ar-SA"/>
        </w:rPr>
      </w:pPr>
      <w:bookmarkStart w:id="122" w:name="_Toc197593497"/>
      <w:r>
        <w:rPr>
          <w:rFonts w:hint="eastAsia" w:ascii="仿宋" w:hAnsi="仿宋" w:eastAsia="仿宋" w:cs="仿宋"/>
          <w:b/>
          <w:bCs/>
          <w:i/>
          <w:iCs/>
          <w:color w:val="0000FF"/>
          <w:kern w:val="0"/>
          <w:sz w:val="21"/>
          <w:szCs w:val="21"/>
          <w:lang w:val="en-US" w:eastAsia="zh-CN" w:bidi="ar-SA"/>
        </w:rPr>
        <w:t>抗剪计算</w:t>
      </w:r>
      <w:bookmarkEnd w:id="122"/>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olor w:val="0000FF"/>
          <w:szCs w:val="21"/>
          <w:lang w:val="en-US" w:eastAsia="zh-CN"/>
        </w:rPr>
      </w:pPr>
      <w:r>
        <w:rPr>
          <w:rFonts w:hint="eastAsia" w:ascii="仿宋" w:eastAsia="仿宋" w:cs="仿宋"/>
          <w:i/>
          <w:iCs/>
          <w:color w:val="0000FF"/>
          <w:szCs w:val="21"/>
          <w:lang w:val="en-US" w:eastAsia="zh-CN"/>
        </w:rPr>
        <w:t>雨棚柱的抗剪能力应满足公式的要求，沿纵向和横向的斜截面强度应按式（6.0.3-12）和（6.0.3-13）确定。</w:t>
      </w:r>
    </w:p>
    <w:p>
      <w:pPr>
        <w:pStyle w:val="58"/>
        <w:jc w:val="right"/>
        <w:rPr>
          <w:rFonts w:hint="eastAsia"/>
          <w:color w:val="0000FF"/>
        </w:rPr>
      </w:pPr>
      <w:r>
        <w:rPr>
          <w:rFonts w:hint="eastAsia"/>
          <w:color w:val="0000FF"/>
          <w:position w:val="-12"/>
        </w:rPr>
        <w:object>
          <v:shape id="_x0000_i1039" o:spt="75" type="#_x0000_t75" style="height:18pt;width:42pt;" o:ole="t" filled="f" o:preferrelative="t" stroked="f" coordsize="21600,21600">
            <v:path/>
            <v:fill on="f" focussize="0,0"/>
            <v:stroke on="f" joinstyle="miter"/>
            <v:imagedata r:id="rId60" o:title=""/>
            <o:lock v:ext="edit" aspectratio="t"/>
            <w10:wrap type="none"/>
            <w10:anchorlock/>
          </v:shape>
          <o:OLEObject Type="Embed" ProgID="Equation.DSMT4" ShapeID="_x0000_i1039" DrawAspect="Content" ObjectID="_1468075738" r:id="rId59">
            <o:LockedField>false</o:LockedField>
          </o:OLEObject>
        </w:object>
      </w:r>
      <w:r>
        <w:rPr>
          <w:rFonts w:hint="eastAsia"/>
          <w:color w:val="0000FF"/>
        </w:rPr>
        <w:t xml:space="preserve"> </w:t>
      </w:r>
      <w:r>
        <w:rPr>
          <w:color w:val="0000FF"/>
        </w:rPr>
        <w:tab/>
      </w:r>
      <w:r>
        <w:rPr>
          <w:rFonts w:ascii="Times New Roman" w:hAnsi="Times New Roman" w:cs="Times New Roman"/>
          <w:color w:val="0000FF"/>
          <w:spacing w:val="2"/>
        </w:rPr>
        <w:t>（</w:t>
      </w:r>
      <w:r>
        <w:rPr>
          <w:rFonts w:hint="eastAsia" w:ascii="仿宋" w:eastAsia="仿宋" w:cs="仿宋"/>
          <w:i/>
          <w:iCs/>
          <w:color w:val="0000FF"/>
          <w:szCs w:val="21"/>
          <w:lang w:val="en-US" w:eastAsia="zh-CN"/>
        </w:rPr>
        <w:t>6.0.3-12</w:t>
      </w:r>
      <w:r>
        <w:rPr>
          <w:rFonts w:ascii="Times New Roman" w:hAnsi="Times New Roman" w:cs="Times New Roman"/>
          <w:color w:val="0000FF"/>
          <w:spacing w:val="2"/>
        </w:rPr>
        <w:t>）</w:t>
      </w:r>
    </w:p>
    <w:p>
      <w:pPr>
        <w:pStyle w:val="58"/>
        <w:jc w:val="right"/>
        <w:rPr>
          <w:rFonts w:hint="eastAsia"/>
          <w:color w:val="0000FF"/>
        </w:rPr>
      </w:pPr>
      <w:r>
        <w:rPr>
          <w:rFonts w:hint="eastAsia"/>
          <w:i/>
          <w:iCs/>
          <w:color w:val="0000FF"/>
          <w:position w:val="-12"/>
        </w:rPr>
        <w:object>
          <v:shape id="_x0000_i1040" o:spt="75" type="#_x0000_t75" style="height:18pt;width:57pt;" o:ole="t" filled="f" o:preferrelative="t" stroked="f" coordsize="21600,21600">
            <v:path/>
            <v:fill on="f" focussize="0,0"/>
            <v:stroke on="f" joinstyle="miter"/>
            <v:imagedata r:id="rId62" o:title=""/>
            <o:lock v:ext="edit" aspectratio="t"/>
            <w10:wrap type="none"/>
            <w10:anchorlock/>
          </v:shape>
          <o:OLEObject Type="Embed" ProgID="Equation.DSMT4" ShapeID="_x0000_i1040" DrawAspect="Content" ObjectID="_1468075739" r:id="rId61">
            <o:LockedField>false</o:LockedField>
          </o:OLEObject>
        </w:object>
      </w:r>
      <w:r>
        <w:rPr>
          <w:rFonts w:hint="eastAsia"/>
          <w:color w:val="0000FF"/>
        </w:rPr>
        <w:t xml:space="preserve"> </w:t>
      </w:r>
      <w:r>
        <w:rPr>
          <w:color w:val="0000FF"/>
        </w:rPr>
        <w:tab/>
      </w:r>
      <w:r>
        <w:rPr>
          <w:rFonts w:ascii="Times New Roman" w:hAnsi="Times New Roman" w:cs="Times New Roman"/>
          <w:color w:val="0000FF"/>
          <w:spacing w:val="2"/>
        </w:rPr>
        <w:t>（</w:t>
      </w:r>
      <w:r>
        <w:rPr>
          <w:rFonts w:hint="eastAsia" w:ascii="仿宋" w:eastAsia="仿宋" w:cs="仿宋"/>
          <w:i/>
          <w:iCs/>
          <w:color w:val="0000FF"/>
          <w:szCs w:val="21"/>
          <w:lang w:val="en-US" w:eastAsia="zh-CN"/>
        </w:rPr>
        <w:t>6.0.3-13</w:t>
      </w:r>
      <w:r>
        <w:rPr>
          <w:rFonts w:ascii="Times New Roman" w:hAnsi="Times New Roman" w:cs="Times New Roman"/>
          <w:color w:val="0000FF"/>
          <w:spacing w:val="2"/>
        </w:rPr>
        <w:t>）</w:t>
      </w:r>
    </w:p>
    <w:p>
      <w:pPr>
        <w:spacing w:line="360" w:lineRule="auto"/>
        <w:rPr>
          <w:rFonts w:hint="eastAsia" w:ascii="仿宋" w:hAnsi="仿宋" w:eastAsia="仿宋" w:cs="仿宋"/>
          <w:i/>
          <w:iCs/>
          <w:color w:val="0000FF"/>
          <w:sz w:val="21"/>
          <w:szCs w:val="21"/>
        </w:rPr>
      </w:pPr>
      <w:r>
        <w:rPr>
          <w:rFonts w:hint="eastAsia" w:ascii="仿宋" w:hAnsi="仿宋" w:eastAsia="仿宋" w:cs="仿宋"/>
          <w:i/>
          <w:iCs/>
          <w:color w:val="0000FF"/>
          <w:sz w:val="21"/>
          <w:szCs w:val="21"/>
        </w:rPr>
        <w:t>式中：ϕ强度折减系数，取为0.9；V</w:t>
      </w:r>
      <w:r>
        <w:rPr>
          <w:rFonts w:hint="eastAsia" w:ascii="仿宋" w:hAnsi="仿宋" w:eastAsia="仿宋" w:cs="仿宋"/>
          <w:i/>
          <w:iCs/>
          <w:color w:val="0000FF"/>
          <w:sz w:val="21"/>
          <w:szCs w:val="21"/>
          <w:vertAlign w:val="subscript"/>
        </w:rPr>
        <w:t>n</w:t>
      </w:r>
      <w:r>
        <w:rPr>
          <w:rFonts w:hint="eastAsia" w:ascii="仿宋" w:hAnsi="仿宋" w:eastAsia="仿宋" w:cs="仿宋"/>
          <w:i/>
          <w:iCs/>
          <w:color w:val="0000FF"/>
          <w:sz w:val="21"/>
          <w:szCs w:val="21"/>
        </w:rPr>
        <w:t>斜截面抗剪强度，单位N；V</w:t>
      </w:r>
      <w:r>
        <w:rPr>
          <w:rFonts w:hint="eastAsia" w:ascii="仿宋" w:hAnsi="仿宋" w:eastAsia="仿宋" w:cs="仿宋"/>
          <w:i/>
          <w:iCs/>
          <w:color w:val="0000FF"/>
          <w:sz w:val="21"/>
          <w:szCs w:val="21"/>
          <w:vertAlign w:val="subscript"/>
        </w:rPr>
        <w:t>c</w:t>
      </w:r>
      <w:r>
        <w:rPr>
          <w:rFonts w:hint="eastAsia" w:ascii="仿宋" w:hAnsi="仿宋" w:eastAsia="仿宋" w:cs="仿宋"/>
          <w:i/>
          <w:iCs/>
          <w:color w:val="0000FF"/>
          <w:sz w:val="21"/>
          <w:szCs w:val="21"/>
        </w:rPr>
        <w:t>混凝土抗剪强度，单位N，按式（</w:t>
      </w:r>
      <w:r>
        <w:rPr>
          <w:rFonts w:hint="eastAsia" w:ascii="仿宋" w:hAnsi="仿宋" w:eastAsia="仿宋" w:cs="仿宋"/>
          <w:i/>
          <w:iCs/>
          <w:color w:val="0000FF"/>
          <w:sz w:val="21"/>
          <w:szCs w:val="21"/>
          <w:lang w:val="en-US" w:eastAsia="zh-CN"/>
        </w:rPr>
        <w:t>6.0.3-14</w:t>
      </w:r>
      <w:r>
        <w:rPr>
          <w:rFonts w:hint="eastAsia" w:ascii="仿宋" w:hAnsi="仿宋" w:eastAsia="仿宋" w:cs="仿宋"/>
          <w:i/>
          <w:iCs/>
          <w:color w:val="0000FF"/>
          <w:sz w:val="21"/>
          <w:szCs w:val="21"/>
        </w:rPr>
        <w:t>）计算；V</w:t>
      </w:r>
      <w:r>
        <w:rPr>
          <w:rFonts w:hint="eastAsia" w:ascii="仿宋" w:hAnsi="仿宋" w:eastAsia="仿宋" w:cs="仿宋"/>
          <w:i/>
          <w:iCs/>
          <w:color w:val="0000FF"/>
          <w:sz w:val="21"/>
          <w:szCs w:val="21"/>
          <w:vertAlign w:val="subscript"/>
        </w:rPr>
        <w:t>s</w:t>
      </w:r>
      <w:r>
        <w:rPr>
          <w:rFonts w:hint="eastAsia" w:ascii="仿宋" w:hAnsi="仿宋" w:eastAsia="仿宋" w:cs="仿宋"/>
          <w:i/>
          <w:iCs/>
          <w:color w:val="0000FF"/>
          <w:sz w:val="21"/>
          <w:szCs w:val="21"/>
        </w:rPr>
        <w:t>箍筋提供的抗剪能力，单位N，按式（</w:t>
      </w:r>
      <w:r>
        <w:rPr>
          <w:rFonts w:hint="eastAsia" w:ascii="仿宋" w:hAnsi="仿宋" w:eastAsia="仿宋" w:cs="仿宋"/>
          <w:i/>
          <w:iCs/>
          <w:color w:val="0000FF"/>
          <w:sz w:val="21"/>
          <w:szCs w:val="21"/>
          <w:lang w:val="en-US" w:eastAsia="zh-CN"/>
        </w:rPr>
        <w:t>6.0.3-19</w:t>
      </w:r>
      <w:r>
        <w:rPr>
          <w:rFonts w:hint="eastAsia" w:ascii="仿宋" w:hAnsi="仿宋" w:eastAsia="仿宋" w:cs="仿宋"/>
          <w:i/>
          <w:iCs/>
          <w:color w:val="0000FF"/>
          <w:sz w:val="21"/>
          <w:szCs w:val="21"/>
        </w:rPr>
        <w:t>）计算。</w:t>
      </w:r>
    </w:p>
    <w:p>
      <w:pPr>
        <w:spacing w:line="360" w:lineRule="auto"/>
        <w:rPr>
          <w:rFonts w:hint="eastAsia" w:ascii="仿宋" w:hAnsi="仿宋" w:eastAsia="仿宋" w:cs="仿宋"/>
          <w:i/>
          <w:iCs/>
          <w:color w:val="0000FF"/>
          <w:sz w:val="21"/>
          <w:szCs w:val="21"/>
        </w:rPr>
      </w:pPr>
      <w:r>
        <w:rPr>
          <w:rFonts w:hint="eastAsia" w:ascii="仿宋" w:hAnsi="仿宋" w:eastAsia="仿宋" w:cs="仿宋"/>
          <w:i/>
          <w:iCs/>
          <w:color w:val="0000FF"/>
          <w:sz w:val="21"/>
          <w:szCs w:val="21"/>
        </w:rPr>
        <w:t>1混凝土抗剪强度</w:t>
      </w:r>
    </w:p>
    <w:p>
      <w:pPr>
        <w:pStyle w:val="58"/>
        <w:jc w:val="right"/>
        <w:rPr>
          <w:rFonts w:hint="eastAsia"/>
          <w:color w:val="0000FF"/>
        </w:rPr>
      </w:pPr>
      <w:r>
        <w:rPr>
          <w:rFonts w:hint="eastAsia"/>
          <w:color w:val="0000FF"/>
        </w:rPr>
        <w:tab/>
      </w:r>
      <w:r>
        <w:rPr>
          <w:rFonts w:hint="eastAsia"/>
          <w:color w:val="0000FF"/>
          <w:position w:val="-14"/>
        </w:rPr>
        <w:object>
          <v:shape id="_x0000_i1041" o:spt="75" type="#_x0000_t75" style="height:19.15pt;width:121.9pt;" o:ole="t" filled="f" o:preferrelative="t" stroked="f" coordsize="21600,21600">
            <v:path/>
            <v:fill on="f" focussize="0,0"/>
            <v:stroke on="f" joinstyle="miter"/>
            <v:imagedata r:id="rId64" o:title=""/>
            <o:lock v:ext="edit" aspectratio="t"/>
            <w10:wrap type="none"/>
            <w10:anchorlock/>
          </v:shape>
          <o:OLEObject Type="Embed" ProgID="Equation.DSMT4" ShapeID="_x0000_i1041" DrawAspect="Content" ObjectID="_1468075740" r:id="rId63">
            <o:LockedField>false</o:LockedField>
          </o:OLEObject>
        </w:object>
      </w:r>
      <w:r>
        <w:rPr>
          <w:rFonts w:hint="eastAsia"/>
          <w:color w:val="0000FF"/>
        </w:rPr>
        <w:t xml:space="preserve"> </w:t>
      </w:r>
      <w:r>
        <w:rPr>
          <w:color w:val="0000FF"/>
        </w:rPr>
        <w:tab/>
      </w:r>
      <w:r>
        <w:rPr>
          <w:rFonts w:ascii="Times New Roman" w:hAnsi="Times New Roman" w:cs="Times New Roman"/>
          <w:color w:val="0000FF"/>
          <w:spacing w:val="2"/>
        </w:rPr>
        <w:t>（</w:t>
      </w:r>
      <w:r>
        <w:rPr>
          <w:rFonts w:hint="eastAsia" w:ascii="仿宋" w:eastAsia="仿宋" w:cs="仿宋"/>
          <w:i/>
          <w:iCs/>
          <w:color w:val="0000FF"/>
          <w:szCs w:val="21"/>
          <w:lang w:val="en-US" w:eastAsia="zh-CN"/>
        </w:rPr>
        <w:t>6.0.3-14</w:t>
      </w:r>
      <w:r>
        <w:rPr>
          <w:rFonts w:ascii="Times New Roman" w:hAnsi="Times New Roman" w:cs="Times New Roman"/>
          <w:color w:val="0000FF"/>
          <w:spacing w:val="2"/>
        </w:rPr>
        <w:t>）</w:t>
      </w:r>
    </w:p>
    <w:p>
      <w:pPr>
        <w:spacing w:line="360" w:lineRule="auto"/>
        <w:rPr>
          <w:rFonts w:hint="eastAsia" w:ascii="仿宋" w:hAnsi="仿宋" w:eastAsia="仿宋" w:cs="仿宋"/>
          <w:i/>
          <w:iCs/>
          <w:color w:val="0000FF"/>
          <w:sz w:val="21"/>
          <w:szCs w:val="21"/>
        </w:rPr>
      </w:pPr>
      <w:r>
        <w:rPr>
          <w:rFonts w:hint="eastAsia" w:ascii="仿宋" w:hAnsi="仿宋" w:eastAsia="仿宋" w:cs="仿宋"/>
          <w:i/>
          <w:iCs/>
          <w:color w:val="0000FF"/>
          <w:sz w:val="21"/>
          <w:szCs w:val="21"/>
        </w:rPr>
        <w:t>1）雨棚柱塑性铰区域内</w:t>
      </w:r>
    </w:p>
    <w:p>
      <w:pPr>
        <w:pStyle w:val="58"/>
        <w:jc w:val="right"/>
        <w:rPr>
          <w:rFonts w:hint="eastAsia"/>
          <w:color w:val="0000FF"/>
        </w:rPr>
      </w:pPr>
      <w:r>
        <w:rPr>
          <w:rFonts w:hint="eastAsia"/>
          <w:color w:val="0000FF"/>
        </w:rPr>
        <w:tab/>
      </w:r>
      <w:r>
        <w:rPr>
          <w:rFonts w:hint="eastAsia"/>
          <w:color w:val="0000FF"/>
          <w:position w:val="-14"/>
        </w:rPr>
        <w:object>
          <v:shape id="_x0000_i1042" o:spt="75" type="#_x0000_t75" style="height:21pt;width:169.15pt;" o:ole="t" filled="f" o:preferrelative="t" stroked="f" coordsize="21600,21600">
            <v:path/>
            <v:fill on="f" focussize="0,0"/>
            <v:stroke on="f" joinstyle="miter"/>
            <v:imagedata r:id="rId66" o:title=""/>
            <o:lock v:ext="edit" aspectratio="t"/>
            <w10:wrap type="none"/>
            <w10:anchorlock/>
          </v:shape>
          <o:OLEObject Type="Embed" ProgID="Equation.DSMT4" ShapeID="_x0000_i1042" DrawAspect="Content" ObjectID="_1468075741" r:id="rId65">
            <o:LockedField>false</o:LockedField>
          </o:OLEObject>
        </w:object>
      </w:r>
      <w:r>
        <w:rPr>
          <w:rFonts w:hint="eastAsia"/>
          <w:color w:val="0000FF"/>
        </w:rPr>
        <w:t xml:space="preserve"> </w:t>
      </w:r>
      <w:r>
        <w:rPr>
          <w:color w:val="0000FF"/>
        </w:rPr>
        <w:tab/>
      </w:r>
      <w:r>
        <w:rPr>
          <w:rFonts w:ascii="Times New Roman" w:hAnsi="Times New Roman" w:cs="Times New Roman"/>
          <w:color w:val="0000FF"/>
          <w:spacing w:val="2"/>
        </w:rPr>
        <w:t>（</w:t>
      </w:r>
      <w:r>
        <w:rPr>
          <w:rFonts w:hint="eastAsia" w:ascii="仿宋" w:eastAsia="仿宋" w:cs="仿宋"/>
          <w:i/>
          <w:iCs/>
          <w:color w:val="0000FF"/>
          <w:szCs w:val="21"/>
          <w:lang w:val="en-US" w:eastAsia="zh-CN"/>
        </w:rPr>
        <w:t>6.0.3-15</w:t>
      </w:r>
      <w:r>
        <w:rPr>
          <w:rFonts w:ascii="Times New Roman" w:hAnsi="Times New Roman" w:cs="Times New Roman"/>
          <w:color w:val="0000FF"/>
          <w:spacing w:val="2"/>
        </w:rPr>
        <w:t>）</w:t>
      </w:r>
    </w:p>
    <w:p>
      <w:pPr>
        <w:spacing w:line="360" w:lineRule="auto"/>
        <w:rPr>
          <w:rFonts w:hint="eastAsia" w:ascii="仿宋" w:hAnsi="仿宋" w:eastAsia="仿宋" w:cs="仿宋"/>
          <w:i/>
          <w:iCs/>
          <w:color w:val="0000FF"/>
          <w:sz w:val="21"/>
          <w:szCs w:val="21"/>
        </w:rPr>
      </w:pPr>
      <w:r>
        <w:rPr>
          <w:rFonts w:hint="eastAsia" w:ascii="仿宋" w:hAnsi="仿宋" w:eastAsia="仿宋" w:cs="仿宋"/>
          <w:i/>
          <w:iCs/>
          <w:color w:val="0000FF"/>
          <w:sz w:val="21"/>
          <w:szCs w:val="21"/>
        </w:rPr>
        <w:t>2）雨棚柱塑性铰区域外</w:t>
      </w:r>
    </w:p>
    <w:p>
      <w:pPr>
        <w:pStyle w:val="58"/>
        <w:jc w:val="right"/>
        <w:rPr>
          <w:rFonts w:hint="eastAsia"/>
          <w:color w:val="0000FF"/>
        </w:rPr>
      </w:pPr>
      <w:r>
        <w:rPr>
          <w:rFonts w:hint="eastAsia"/>
          <w:color w:val="0000FF"/>
        </w:rPr>
        <w:tab/>
      </w:r>
      <w:r>
        <w:rPr>
          <w:rFonts w:hint="eastAsia"/>
          <w:color w:val="0000FF"/>
          <w:position w:val="-14"/>
        </w:rPr>
        <w:object>
          <v:shape id="_x0000_i1043" o:spt="75" type="#_x0000_t75" style="height:21pt;width:166.15pt;" o:ole="t" filled="f" o:preferrelative="t" stroked="f" coordsize="21600,21600">
            <v:path/>
            <v:fill on="f" focussize="0,0"/>
            <v:stroke on="f" joinstyle="miter"/>
            <v:imagedata r:id="rId68" o:title=""/>
            <o:lock v:ext="edit" aspectratio="t"/>
            <w10:wrap type="none"/>
            <w10:anchorlock/>
          </v:shape>
          <o:OLEObject Type="Embed" ProgID="Equation.DSMT4" ShapeID="_x0000_i1043" DrawAspect="Content" ObjectID="_1468075742" r:id="rId67">
            <o:LockedField>false</o:LockedField>
          </o:OLEObject>
        </w:object>
      </w:r>
      <w:r>
        <w:rPr>
          <w:rFonts w:hint="eastAsia"/>
          <w:color w:val="0000FF"/>
        </w:rPr>
        <w:t xml:space="preserve"> </w:t>
      </w:r>
      <w:r>
        <w:rPr>
          <w:color w:val="0000FF"/>
        </w:rPr>
        <w:tab/>
      </w:r>
      <w:r>
        <w:rPr>
          <w:rFonts w:ascii="Times New Roman" w:hAnsi="Times New Roman" w:cs="Times New Roman"/>
          <w:color w:val="0000FF"/>
          <w:spacing w:val="2"/>
        </w:rPr>
        <w:t>（</w:t>
      </w:r>
      <w:r>
        <w:rPr>
          <w:rFonts w:hint="eastAsia" w:ascii="仿宋" w:eastAsia="仿宋" w:cs="仿宋"/>
          <w:i/>
          <w:iCs/>
          <w:color w:val="0000FF"/>
          <w:szCs w:val="21"/>
          <w:lang w:val="en-US" w:eastAsia="zh-CN"/>
        </w:rPr>
        <w:t>6.0.3-16</w:t>
      </w:r>
      <w:r>
        <w:rPr>
          <w:rFonts w:ascii="Times New Roman" w:hAnsi="Times New Roman" w:cs="Times New Roman"/>
          <w:color w:val="0000FF"/>
          <w:spacing w:val="2"/>
        </w:rPr>
        <w:t>）</w:t>
      </w:r>
    </w:p>
    <w:p>
      <w:pPr>
        <w:pStyle w:val="58"/>
        <w:jc w:val="right"/>
        <w:rPr>
          <w:rFonts w:hint="eastAsia"/>
          <w:color w:val="0000FF"/>
        </w:rPr>
      </w:pPr>
      <w:r>
        <w:rPr>
          <w:rFonts w:hint="eastAsia"/>
          <w:color w:val="0000FF"/>
        </w:rPr>
        <w:tab/>
      </w:r>
      <w:r>
        <w:rPr>
          <w:rFonts w:hint="eastAsia"/>
          <w:color w:val="0000FF"/>
          <w:position w:val="-24"/>
        </w:rPr>
        <w:object>
          <v:shape id="_x0000_i1044" o:spt="75" type="#_x0000_t75" style="height:33pt;width:211.15pt;" o:ole="t" filled="f" o:preferrelative="t" stroked="f" coordsize="21600,21600">
            <v:path/>
            <v:fill on="f" focussize="0,0"/>
            <v:stroke on="f" joinstyle="miter"/>
            <v:imagedata r:id="rId70" o:title=""/>
            <o:lock v:ext="edit" aspectratio="t"/>
            <w10:wrap type="none"/>
            <w10:anchorlock/>
          </v:shape>
          <o:OLEObject Type="Embed" ProgID="Equation.DSMT4" ShapeID="_x0000_i1044" DrawAspect="Content" ObjectID="_1468075743" r:id="rId69">
            <o:LockedField>false</o:LockedField>
          </o:OLEObject>
        </w:object>
      </w:r>
      <w:r>
        <w:rPr>
          <w:rFonts w:hint="eastAsia"/>
          <w:color w:val="0000FF"/>
        </w:rPr>
        <w:t xml:space="preserve"> </w:t>
      </w:r>
      <w:r>
        <w:rPr>
          <w:color w:val="0000FF"/>
        </w:rPr>
        <w:tab/>
      </w:r>
      <w:r>
        <w:rPr>
          <w:rFonts w:ascii="Times New Roman" w:hAnsi="Times New Roman" w:cs="Times New Roman"/>
          <w:color w:val="0000FF"/>
          <w:spacing w:val="2"/>
        </w:rPr>
        <w:t>（</w:t>
      </w:r>
      <w:r>
        <w:rPr>
          <w:rFonts w:hint="eastAsia" w:ascii="仿宋" w:eastAsia="仿宋" w:cs="仿宋"/>
          <w:i/>
          <w:iCs/>
          <w:color w:val="0000FF"/>
          <w:szCs w:val="21"/>
          <w:lang w:val="en-US" w:eastAsia="zh-CN"/>
        </w:rPr>
        <w:t>6.0.3-17</w:t>
      </w:r>
      <w:r>
        <w:rPr>
          <w:rFonts w:ascii="Times New Roman" w:hAnsi="Times New Roman" w:cs="Times New Roman"/>
          <w:color w:val="0000FF"/>
          <w:spacing w:val="2"/>
        </w:rPr>
        <w:t>）</w:t>
      </w:r>
    </w:p>
    <w:p>
      <w:pPr>
        <w:pStyle w:val="58"/>
        <w:jc w:val="right"/>
        <w:rPr>
          <w:rFonts w:hint="eastAsia"/>
          <w:color w:val="0000FF"/>
        </w:rPr>
      </w:pPr>
      <w:r>
        <w:rPr>
          <w:rFonts w:hint="eastAsia"/>
          <w:color w:val="0000FF"/>
        </w:rPr>
        <w:tab/>
      </w:r>
      <w:r>
        <w:rPr>
          <w:rFonts w:hint="eastAsia"/>
          <w:color w:val="0000FF"/>
          <w:position w:val="-32"/>
        </w:rPr>
        <w:object>
          <v:shape id="_x0000_i1045" o:spt="75" type="#_x0000_t75" style="height:34.9pt;width:109.9pt;" o:ole="t" filled="f" o:preferrelative="t" stroked="f" coordsize="21600,21600">
            <v:path/>
            <v:fill on="f" focussize="0,0"/>
            <v:stroke on="f" joinstyle="miter"/>
            <v:imagedata r:id="rId72" o:title=""/>
            <o:lock v:ext="edit" aspectratio="t"/>
            <w10:wrap type="none"/>
            <w10:anchorlock/>
          </v:shape>
          <o:OLEObject Type="Embed" ProgID="Equation.DSMT4" ShapeID="_x0000_i1045" DrawAspect="Content" ObjectID="_1468075744" r:id="rId71">
            <o:LockedField>false</o:LockedField>
          </o:OLEObject>
        </w:object>
      </w:r>
      <w:r>
        <w:rPr>
          <w:rFonts w:hint="eastAsia"/>
          <w:color w:val="0000FF"/>
        </w:rPr>
        <w:t xml:space="preserve"> </w:t>
      </w:r>
      <w:r>
        <w:rPr>
          <w:color w:val="0000FF"/>
        </w:rPr>
        <w:tab/>
      </w:r>
      <w:r>
        <w:rPr>
          <w:rFonts w:ascii="Times New Roman" w:hAnsi="Times New Roman" w:cs="Times New Roman"/>
          <w:color w:val="0000FF"/>
          <w:spacing w:val="2"/>
        </w:rPr>
        <w:t>（</w:t>
      </w:r>
      <w:r>
        <w:rPr>
          <w:rFonts w:hint="eastAsia" w:ascii="仿宋" w:eastAsia="仿宋" w:cs="仿宋"/>
          <w:i/>
          <w:iCs/>
          <w:color w:val="0000FF"/>
          <w:szCs w:val="21"/>
          <w:lang w:val="en-US" w:eastAsia="zh-CN"/>
        </w:rPr>
        <w:t>6.0.3-18</w:t>
      </w:r>
      <w:r>
        <w:rPr>
          <w:rFonts w:ascii="Times New Roman" w:hAnsi="Times New Roman" w:cs="Times New Roman"/>
          <w:color w:val="0000FF"/>
          <w:spacing w:val="2"/>
        </w:rPr>
        <w:t>）</w:t>
      </w:r>
    </w:p>
    <w:p>
      <w:pPr>
        <w:spacing w:line="360" w:lineRule="auto"/>
        <w:rPr>
          <w:rFonts w:hint="eastAsia" w:ascii="仿宋" w:hAnsi="仿宋" w:eastAsia="仿宋" w:cs="仿宋"/>
          <w:i/>
          <w:iCs/>
          <w:color w:val="0000FF"/>
          <w:sz w:val="21"/>
          <w:szCs w:val="21"/>
        </w:rPr>
      </w:pPr>
      <w:r>
        <w:rPr>
          <w:rFonts w:hint="eastAsia" w:ascii="仿宋" w:hAnsi="仿宋" w:eastAsia="仿宋" w:cs="仿宋"/>
          <w:i/>
          <w:iCs/>
          <w:color w:val="0000FF"/>
          <w:sz w:val="21"/>
          <w:szCs w:val="21"/>
        </w:rPr>
        <w:t>式中：v</w:t>
      </w:r>
      <w:r>
        <w:rPr>
          <w:rFonts w:hint="eastAsia" w:ascii="仿宋" w:hAnsi="仿宋" w:eastAsia="仿宋" w:cs="仿宋"/>
          <w:i/>
          <w:iCs/>
          <w:color w:val="0000FF"/>
          <w:sz w:val="21"/>
          <w:szCs w:val="21"/>
          <w:vertAlign w:val="subscript"/>
        </w:rPr>
        <w:t>c</w:t>
      </w:r>
      <w:r>
        <w:rPr>
          <w:rFonts w:hint="eastAsia" w:ascii="仿宋" w:hAnsi="仿宋" w:eastAsia="仿宋" w:cs="仿宋"/>
          <w:i/>
          <w:iCs/>
          <w:color w:val="0000FF"/>
          <w:sz w:val="21"/>
          <w:szCs w:val="21"/>
        </w:rPr>
        <w:t>混凝土允许剪应力，单位MPa，当雨棚柱轴向所受轴力的组合值为拉力时，v</w:t>
      </w:r>
      <w:r>
        <w:rPr>
          <w:rFonts w:hint="eastAsia" w:ascii="仿宋" w:hAnsi="仿宋" w:eastAsia="仿宋" w:cs="仿宋"/>
          <w:i/>
          <w:iCs/>
          <w:color w:val="0000FF"/>
          <w:sz w:val="21"/>
          <w:szCs w:val="21"/>
          <w:vertAlign w:val="subscript"/>
        </w:rPr>
        <w:t>c</w:t>
      </w:r>
      <w:r>
        <w:rPr>
          <w:rFonts w:hint="eastAsia" w:ascii="仿宋" w:hAnsi="仿宋" w:eastAsia="仿宋" w:cs="仿宋"/>
          <w:i/>
          <w:iCs/>
          <w:color w:val="0000FF"/>
          <w:sz w:val="21"/>
          <w:szCs w:val="21"/>
        </w:rPr>
        <w:t>=0；A</w:t>
      </w:r>
      <w:r>
        <w:rPr>
          <w:rFonts w:hint="eastAsia" w:ascii="仿宋" w:hAnsi="仿宋" w:eastAsia="仿宋" w:cs="仿宋"/>
          <w:i/>
          <w:iCs/>
          <w:color w:val="0000FF"/>
          <w:sz w:val="21"/>
          <w:szCs w:val="21"/>
          <w:vertAlign w:val="subscript"/>
        </w:rPr>
        <w:t>e</w:t>
      </w:r>
      <w:r>
        <w:rPr>
          <w:rFonts w:hint="eastAsia" w:ascii="仿宋" w:hAnsi="仿宋" w:eastAsia="仿宋" w:cs="仿宋"/>
          <w:i/>
          <w:iCs/>
          <w:color w:val="0000FF"/>
          <w:sz w:val="21"/>
          <w:szCs w:val="21"/>
        </w:rPr>
        <w:t>核心混凝土面积，单位mm</w:t>
      </w:r>
      <w:r>
        <w:rPr>
          <w:rFonts w:hint="eastAsia" w:ascii="仿宋" w:hAnsi="仿宋" w:eastAsia="仿宋" w:cs="仿宋"/>
          <w:i/>
          <w:iCs/>
          <w:color w:val="0000FF"/>
          <w:sz w:val="21"/>
          <w:szCs w:val="21"/>
          <w:vertAlign w:val="superscript"/>
        </w:rPr>
        <w:t>2</w:t>
      </w:r>
      <w:r>
        <w:rPr>
          <w:rFonts w:hint="eastAsia" w:ascii="仿宋" w:hAnsi="仿宋" w:eastAsia="仿宋" w:cs="仿宋"/>
          <w:i/>
          <w:iCs/>
          <w:color w:val="0000FF"/>
          <w:sz w:val="21"/>
          <w:szCs w:val="21"/>
        </w:rPr>
        <w:t>；A</w:t>
      </w:r>
      <w:r>
        <w:rPr>
          <w:rFonts w:hint="eastAsia" w:ascii="仿宋" w:hAnsi="仿宋" w:eastAsia="仿宋" w:cs="仿宋"/>
          <w:i/>
          <w:iCs/>
          <w:color w:val="0000FF"/>
          <w:sz w:val="21"/>
          <w:szCs w:val="21"/>
          <w:vertAlign w:val="subscript"/>
        </w:rPr>
        <w:t>g</w:t>
      </w:r>
      <w:r>
        <w:rPr>
          <w:rFonts w:hint="eastAsia" w:ascii="仿宋" w:hAnsi="仿宋" w:eastAsia="仿宋" w:cs="仿宋"/>
          <w:i/>
          <w:iCs/>
          <w:color w:val="0000FF"/>
          <w:sz w:val="21"/>
          <w:szCs w:val="21"/>
        </w:rPr>
        <w:t>毛截面面积，单位mm2；f</w:t>
      </w:r>
      <w:r>
        <w:rPr>
          <w:rFonts w:hint="eastAsia" w:ascii="仿宋" w:hAnsi="仿宋" w:eastAsia="仿宋" w:cs="仿宋"/>
          <w:i/>
          <w:iCs/>
          <w:color w:val="0000FF"/>
          <w:sz w:val="21"/>
          <w:szCs w:val="21"/>
          <w:vertAlign w:val="subscript"/>
        </w:rPr>
        <w:t>yh</w:t>
      </w:r>
      <w:r>
        <w:rPr>
          <w:rFonts w:hint="eastAsia" w:ascii="仿宋" w:hAnsi="仿宋" w:eastAsia="仿宋" w:cs="仿宋"/>
          <w:i/>
          <w:iCs/>
          <w:color w:val="0000FF"/>
          <w:sz w:val="21"/>
          <w:szCs w:val="21"/>
        </w:rPr>
        <w:t>箍筋抗拉强度实测值或标准值，单位MPa；ρ</w:t>
      </w:r>
      <w:r>
        <w:rPr>
          <w:rFonts w:hint="eastAsia" w:ascii="仿宋" w:hAnsi="仿宋" w:eastAsia="仿宋" w:cs="仿宋"/>
          <w:i/>
          <w:iCs/>
          <w:color w:val="0000FF"/>
          <w:sz w:val="21"/>
          <w:szCs w:val="21"/>
          <w:vertAlign w:val="subscript"/>
        </w:rPr>
        <w:t>s</w:t>
      </w:r>
      <w:r>
        <w:rPr>
          <w:rFonts w:hint="eastAsia" w:ascii="仿宋" w:hAnsi="仿宋" w:eastAsia="仿宋" w:cs="仿宋"/>
          <w:i/>
          <w:iCs/>
          <w:color w:val="0000FF"/>
          <w:sz w:val="21"/>
          <w:szCs w:val="21"/>
        </w:rPr>
        <w:t>箍筋体积配筋率，及箍筋体积与核心混凝土体积之比；P</w:t>
      </w:r>
      <w:r>
        <w:rPr>
          <w:rFonts w:hint="eastAsia" w:ascii="仿宋" w:hAnsi="仿宋" w:eastAsia="仿宋" w:cs="仿宋"/>
          <w:i/>
          <w:iCs/>
          <w:color w:val="0000FF"/>
          <w:sz w:val="21"/>
          <w:szCs w:val="21"/>
          <w:vertAlign w:val="subscript"/>
        </w:rPr>
        <w:t>c</w:t>
      </w:r>
      <w:r>
        <w:rPr>
          <w:rFonts w:hint="eastAsia" w:ascii="仿宋" w:hAnsi="仿宋" w:eastAsia="仿宋" w:cs="仿宋"/>
          <w:i/>
          <w:iCs/>
          <w:color w:val="0000FF"/>
          <w:sz w:val="21"/>
          <w:szCs w:val="21"/>
        </w:rPr>
        <w:t>轴力，单位N；f</w:t>
      </w:r>
      <w:r>
        <w:rPr>
          <w:rFonts w:hint="eastAsia" w:ascii="仿宋" w:hAnsi="仿宋" w:eastAsia="仿宋" w:cs="仿宋"/>
          <w:i/>
          <w:iCs/>
          <w:color w:val="0000FF"/>
          <w:sz w:val="21"/>
          <w:szCs w:val="21"/>
          <w:vertAlign w:val="subscript"/>
        </w:rPr>
        <w:t>ck</w:t>
      </w:r>
      <w:r>
        <w:rPr>
          <w:rFonts w:hint="eastAsia" w:ascii="仿宋" w:hAnsi="仿宋" w:eastAsia="仿宋" w:cs="仿宋"/>
          <w:i/>
          <w:iCs/>
          <w:color w:val="0000FF"/>
          <w:sz w:val="21"/>
          <w:szCs w:val="21"/>
        </w:rPr>
        <w:t>混凝土轴心抗压强度实测值或标准值，单位MPa；μ</w:t>
      </w:r>
      <w:r>
        <w:rPr>
          <w:rFonts w:hint="eastAsia" w:ascii="仿宋" w:hAnsi="仿宋" w:eastAsia="仿宋" w:cs="仿宋"/>
          <w:i/>
          <w:iCs/>
          <w:color w:val="0000FF"/>
          <w:sz w:val="21"/>
          <w:szCs w:val="21"/>
          <w:vertAlign w:val="subscript"/>
        </w:rPr>
        <w:t>d</w:t>
      </w:r>
      <w:r>
        <w:rPr>
          <w:rFonts w:hint="eastAsia" w:ascii="仿宋" w:hAnsi="仿宋" w:eastAsia="仿宋" w:cs="仿宋"/>
          <w:i/>
          <w:iCs/>
          <w:color w:val="0000FF"/>
          <w:sz w:val="21"/>
          <w:szCs w:val="21"/>
        </w:rPr>
        <w:t>局部延性系数。</w:t>
      </w:r>
    </w:p>
    <w:p>
      <w:pPr>
        <w:spacing w:line="360" w:lineRule="auto"/>
        <w:rPr>
          <w:rFonts w:hint="eastAsia" w:ascii="仿宋" w:hAnsi="仿宋" w:eastAsia="仿宋" w:cs="仿宋"/>
          <w:i/>
          <w:iCs/>
          <w:color w:val="0000FF"/>
          <w:sz w:val="21"/>
          <w:szCs w:val="21"/>
        </w:rPr>
      </w:pPr>
      <w:r>
        <w:rPr>
          <w:rFonts w:hint="eastAsia" w:ascii="仿宋" w:hAnsi="仿宋" w:eastAsia="仿宋" w:cs="仿宋"/>
          <w:i/>
          <w:iCs/>
          <w:color w:val="0000FF"/>
          <w:sz w:val="21"/>
          <w:szCs w:val="21"/>
        </w:rPr>
        <w:t>2箍筋提供的抗剪能力</w:t>
      </w:r>
    </w:p>
    <w:p>
      <w:pPr>
        <w:pStyle w:val="58"/>
        <w:jc w:val="right"/>
        <w:rPr>
          <w:rFonts w:hint="eastAsia"/>
          <w:color w:val="0000FF"/>
        </w:rPr>
      </w:pPr>
      <w:r>
        <w:rPr>
          <w:rFonts w:hint="eastAsia"/>
          <w:color w:val="0000FF"/>
        </w:rPr>
        <w:tab/>
      </w:r>
      <w:r>
        <w:rPr>
          <w:rFonts w:hint="eastAsia"/>
          <w:color w:val="0000FF"/>
          <w:position w:val="-30"/>
        </w:rPr>
        <w:object>
          <v:shape id="_x0000_i1046" o:spt="75" type="#_x0000_t75" style="height:34.15pt;width:142.9pt;" o:ole="t" filled="f" o:preferrelative="t" stroked="f" coordsize="21600,21600">
            <v:path/>
            <v:fill on="f" focussize="0,0"/>
            <v:stroke on="f" joinstyle="miter"/>
            <v:imagedata r:id="rId74" o:title=""/>
            <o:lock v:ext="edit" aspectratio="t"/>
            <w10:wrap type="none"/>
            <w10:anchorlock/>
          </v:shape>
          <o:OLEObject Type="Embed" ProgID="Equation.DSMT4" ShapeID="_x0000_i1046" DrawAspect="Content" ObjectID="_1468075745" r:id="rId73">
            <o:LockedField>false</o:LockedField>
          </o:OLEObject>
        </w:object>
      </w:r>
      <w:r>
        <w:rPr>
          <w:rFonts w:hint="eastAsia"/>
          <w:color w:val="0000FF"/>
        </w:rPr>
        <w:t xml:space="preserve"> </w:t>
      </w:r>
      <w:r>
        <w:rPr>
          <w:color w:val="0000FF"/>
        </w:rPr>
        <w:tab/>
      </w:r>
      <w:r>
        <w:rPr>
          <w:rFonts w:ascii="Times New Roman" w:hAnsi="Times New Roman" w:cs="Times New Roman"/>
          <w:color w:val="0000FF"/>
          <w:spacing w:val="2"/>
        </w:rPr>
        <w:t>（</w:t>
      </w:r>
      <w:r>
        <w:rPr>
          <w:rFonts w:hint="eastAsia" w:ascii="仿宋" w:eastAsia="仿宋" w:cs="仿宋"/>
          <w:i/>
          <w:iCs/>
          <w:color w:val="0000FF"/>
          <w:szCs w:val="21"/>
          <w:lang w:val="en-US" w:eastAsia="zh-CN"/>
        </w:rPr>
        <w:t>6.0.3-19</w:t>
      </w:r>
      <w:r>
        <w:rPr>
          <w:rFonts w:ascii="Times New Roman" w:hAnsi="Times New Roman" w:cs="Times New Roman"/>
          <w:color w:val="0000FF"/>
          <w:spacing w:val="2"/>
        </w:rPr>
        <w:t>）</w:t>
      </w:r>
    </w:p>
    <w:p>
      <w:pPr>
        <w:spacing w:line="360" w:lineRule="auto"/>
        <w:rPr>
          <w:rFonts w:ascii="Times New Roman" w:hAnsi="Times New Roman" w:eastAsia="宋体" w:cs="Times New Roman"/>
          <w:color w:val="0000FF"/>
          <w:sz w:val="24"/>
          <w:szCs w:val="24"/>
        </w:rPr>
      </w:pPr>
      <w:r>
        <w:rPr>
          <w:rFonts w:hint="eastAsia" w:ascii="仿宋" w:hAnsi="仿宋" w:eastAsia="仿宋" w:cs="仿宋"/>
          <w:i/>
          <w:iCs/>
          <w:color w:val="0000FF"/>
          <w:sz w:val="21"/>
          <w:szCs w:val="21"/>
        </w:rPr>
        <w:t>式中：A</w:t>
      </w:r>
      <w:r>
        <w:rPr>
          <w:rFonts w:hint="eastAsia" w:ascii="仿宋" w:hAnsi="仿宋" w:eastAsia="仿宋" w:cs="仿宋"/>
          <w:i/>
          <w:iCs/>
          <w:color w:val="0000FF"/>
          <w:sz w:val="21"/>
          <w:szCs w:val="21"/>
          <w:vertAlign w:val="subscript"/>
        </w:rPr>
        <w:t>e</w:t>
      </w:r>
      <w:r>
        <w:rPr>
          <w:rFonts w:hint="eastAsia" w:ascii="仿宋" w:hAnsi="仿宋" w:eastAsia="仿宋" w:cs="仿宋"/>
          <w:i/>
          <w:iCs/>
          <w:color w:val="0000FF"/>
          <w:sz w:val="21"/>
          <w:szCs w:val="21"/>
        </w:rPr>
        <w:t>核心混凝土面积，单位mm</w:t>
      </w:r>
      <w:r>
        <w:rPr>
          <w:rFonts w:hint="eastAsia" w:ascii="仿宋" w:hAnsi="仿宋" w:eastAsia="仿宋" w:cs="仿宋"/>
          <w:i/>
          <w:iCs/>
          <w:color w:val="0000FF"/>
          <w:sz w:val="21"/>
          <w:szCs w:val="21"/>
          <w:vertAlign w:val="superscript"/>
        </w:rPr>
        <w:t>2</w:t>
      </w:r>
      <w:r>
        <w:rPr>
          <w:rFonts w:hint="eastAsia" w:ascii="仿宋" w:hAnsi="仿宋" w:eastAsia="仿宋" w:cs="仿宋"/>
          <w:i/>
          <w:iCs/>
          <w:color w:val="0000FF"/>
          <w:sz w:val="21"/>
          <w:szCs w:val="21"/>
        </w:rPr>
        <w:t>；A</w:t>
      </w:r>
      <w:r>
        <w:rPr>
          <w:rFonts w:hint="eastAsia" w:ascii="仿宋" w:hAnsi="仿宋" w:eastAsia="仿宋" w:cs="仿宋"/>
          <w:i/>
          <w:iCs/>
          <w:color w:val="0000FF"/>
          <w:sz w:val="21"/>
          <w:szCs w:val="21"/>
          <w:vertAlign w:val="subscript"/>
        </w:rPr>
        <w:t>k</w:t>
      </w:r>
      <w:r>
        <w:rPr>
          <w:rFonts w:hint="eastAsia" w:ascii="仿宋" w:hAnsi="仿宋" w:eastAsia="仿宋" w:cs="仿宋"/>
          <w:i/>
          <w:iCs/>
          <w:color w:val="0000FF"/>
          <w:sz w:val="21"/>
          <w:szCs w:val="21"/>
        </w:rPr>
        <w:t>同一截面上箍筋的总面积，单位mm2；S</w:t>
      </w:r>
      <w:r>
        <w:rPr>
          <w:rFonts w:hint="eastAsia" w:ascii="仿宋" w:hAnsi="仿宋" w:eastAsia="仿宋" w:cs="仿宋"/>
          <w:i/>
          <w:iCs/>
          <w:color w:val="0000FF"/>
          <w:sz w:val="21"/>
          <w:szCs w:val="21"/>
          <w:vertAlign w:val="subscript"/>
        </w:rPr>
        <w:t>k</w:t>
      </w:r>
      <w:r>
        <w:rPr>
          <w:rFonts w:hint="eastAsia" w:ascii="仿宋" w:hAnsi="仿宋" w:eastAsia="仿宋" w:cs="仿宋"/>
          <w:i/>
          <w:iCs/>
          <w:color w:val="0000FF"/>
          <w:sz w:val="21"/>
          <w:szCs w:val="21"/>
        </w:rPr>
        <w:t>箍筋的间距，单位mm；f</w:t>
      </w:r>
      <w:r>
        <w:rPr>
          <w:rFonts w:hint="eastAsia" w:ascii="仿宋" w:hAnsi="仿宋" w:eastAsia="仿宋" w:cs="仿宋"/>
          <w:i/>
          <w:iCs/>
          <w:color w:val="0000FF"/>
          <w:sz w:val="21"/>
          <w:szCs w:val="21"/>
          <w:vertAlign w:val="subscript"/>
        </w:rPr>
        <w:t>yh</w:t>
      </w:r>
      <w:r>
        <w:rPr>
          <w:rFonts w:hint="eastAsia" w:ascii="仿宋" w:hAnsi="仿宋" w:eastAsia="仿宋" w:cs="仿宋"/>
          <w:i/>
          <w:iCs/>
          <w:color w:val="0000FF"/>
          <w:sz w:val="21"/>
          <w:szCs w:val="21"/>
        </w:rPr>
        <w:t>箍筋抗拉强度实测值或标准值，单位MPa；f</w:t>
      </w:r>
      <w:r>
        <w:rPr>
          <w:rFonts w:hint="eastAsia" w:ascii="仿宋" w:hAnsi="仿宋" w:eastAsia="仿宋" w:cs="仿宋"/>
          <w:i/>
          <w:iCs/>
          <w:color w:val="0000FF"/>
          <w:sz w:val="21"/>
          <w:szCs w:val="21"/>
          <w:vertAlign w:val="subscript"/>
        </w:rPr>
        <w:t>ck</w:t>
      </w:r>
      <w:r>
        <w:rPr>
          <w:rFonts w:hint="eastAsia" w:ascii="仿宋" w:hAnsi="仿宋" w:eastAsia="仿宋" w:cs="仿宋"/>
          <w:i/>
          <w:iCs/>
          <w:color w:val="0000FF"/>
          <w:sz w:val="21"/>
          <w:szCs w:val="21"/>
        </w:rPr>
        <w:t>混凝土轴心抗压强度实测值或标准值，单位MPa；b沿计算方向雨棚柱的宽度，单位mm。</w:t>
      </w:r>
    </w:p>
    <w:p>
      <w:pPr>
        <w:bidi w:val="0"/>
        <w:rPr>
          <w:rFonts w:hint="eastAsia" w:ascii="仿宋" w:hAnsi="仿宋" w:eastAsia="仿宋" w:cs="仿宋"/>
          <w:b/>
          <w:bCs/>
          <w:i/>
          <w:iCs/>
          <w:color w:val="0000FF"/>
          <w:kern w:val="0"/>
          <w:sz w:val="21"/>
          <w:szCs w:val="21"/>
          <w:lang w:val="en-US" w:eastAsia="zh-CN" w:bidi="ar-SA"/>
        </w:rPr>
      </w:pPr>
      <w:bookmarkStart w:id="123" w:name="_Toc197593498"/>
      <w:r>
        <w:rPr>
          <w:rFonts w:hint="eastAsia" w:ascii="仿宋" w:hAnsi="仿宋" w:eastAsia="仿宋" w:cs="仿宋"/>
          <w:b/>
          <w:bCs/>
          <w:i/>
          <w:iCs/>
          <w:color w:val="0000FF"/>
          <w:kern w:val="0"/>
          <w:sz w:val="21"/>
          <w:szCs w:val="21"/>
          <w:lang w:val="en-US" w:eastAsia="zh-CN" w:bidi="ar-SA"/>
        </w:rPr>
        <w:t>抗拉拔计算</w:t>
      </w:r>
      <w:bookmarkEnd w:id="123"/>
    </w:p>
    <w:p>
      <w:pPr>
        <w:spacing w:line="360" w:lineRule="auto"/>
        <w:ind w:firstLine="420" w:firstLineChars="200"/>
        <w:rPr>
          <w:rFonts w:ascii="Times New Roman" w:hAnsi="Times New Roman" w:eastAsia="宋体" w:cs="Times New Roman"/>
          <w:color w:val="0000FF"/>
          <w:sz w:val="24"/>
          <w:szCs w:val="24"/>
        </w:rPr>
      </w:pPr>
      <w:r>
        <w:rPr>
          <w:rFonts w:hint="eastAsia" w:ascii="仿宋" w:hAnsi="仿宋" w:eastAsia="仿宋" w:cs="仿宋"/>
          <w:i/>
          <w:iCs/>
          <w:color w:val="0000FF"/>
          <w:sz w:val="21"/>
          <w:szCs w:val="21"/>
        </w:rPr>
        <w:t>防止柱的抗拔破坏，发挥柱的塑性弯矩能力。当柱顶受侧向力和轴向力共同作用时，柱底发生旋转，使基础左右两侧分别受到拉合力T</w:t>
      </w:r>
      <w:r>
        <w:rPr>
          <w:rFonts w:hint="eastAsia" w:ascii="仿宋" w:hAnsi="仿宋" w:eastAsia="仿宋" w:cs="仿宋"/>
          <w:i/>
          <w:iCs/>
          <w:color w:val="0000FF"/>
          <w:sz w:val="21"/>
          <w:szCs w:val="21"/>
          <w:vertAlign w:val="subscript"/>
        </w:rPr>
        <w:t>t</w:t>
      </w:r>
      <w:r>
        <w:rPr>
          <w:rFonts w:hint="eastAsia" w:ascii="仿宋" w:hAnsi="仿宋" w:eastAsia="仿宋" w:cs="仿宋"/>
          <w:i/>
          <w:iCs/>
          <w:color w:val="0000FF"/>
          <w:sz w:val="21"/>
          <w:szCs w:val="21"/>
        </w:rPr>
        <w:t>和压缩合力C</w:t>
      </w:r>
      <w:r>
        <w:rPr>
          <w:rFonts w:hint="eastAsia" w:ascii="仿宋" w:hAnsi="仿宋" w:eastAsia="仿宋" w:cs="仿宋"/>
          <w:i/>
          <w:iCs/>
          <w:color w:val="0000FF"/>
          <w:sz w:val="21"/>
          <w:szCs w:val="21"/>
          <w:vertAlign w:val="subscript"/>
        </w:rPr>
        <w:t>cc</w:t>
      </w:r>
      <w:r>
        <w:rPr>
          <w:rFonts w:hint="eastAsia" w:ascii="仿宋" w:hAnsi="仿宋" w:eastAsia="仿宋" w:cs="仿宋"/>
          <w:i/>
          <w:iCs/>
          <w:color w:val="0000FF"/>
          <w:sz w:val="21"/>
          <w:szCs w:val="21"/>
        </w:rPr>
        <w:t>。如图4-3所示，假设柱承插部分底部裂缝沿角α方向发展，柱的拉拔力、剪切锥内基础混凝土抗剪承载力的竖向分量和基础箍筋的抗剪阻力在竖向方向上是平衡的，如式（</w:t>
      </w:r>
      <w:r>
        <w:rPr>
          <w:rFonts w:hint="eastAsia" w:ascii="仿宋" w:hAnsi="仿宋" w:eastAsia="仿宋" w:cs="仿宋"/>
          <w:i/>
          <w:iCs/>
          <w:color w:val="0000FF"/>
          <w:sz w:val="21"/>
          <w:szCs w:val="21"/>
          <w:lang w:val="en-US" w:eastAsia="zh-CN"/>
        </w:rPr>
        <w:t>6.0.3-20</w:t>
      </w:r>
      <w:r>
        <w:rPr>
          <w:rFonts w:hint="eastAsia" w:ascii="仿宋" w:hAnsi="仿宋" w:eastAsia="仿宋" w:cs="仿宋"/>
          <w:i/>
          <w:iCs/>
          <w:color w:val="0000FF"/>
          <w:sz w:val="21"/>
          <w:szCs w:val="21"/>
        </w:rPr>
        <w:t>）所示：</w:t>
      </w:r>
    </w:p>
    <w:p>
      <w:pPr>
        <w:pStyle w:val="58"/>
        <w:jc w:val="right"/>
        <w:rPr>
          <w:rFonts w:hint="eastAsia"/>
          <w:color w:val="0000FF"/>
        </w:rPr>
      </w:pPr>
      <w:r>
        <w:rPr>
          <w:rFonts w:hint="eastAsia"/>
          <w:color w:val="0000FF"/>
        </w:rPr>
        <w:tab/>
      </w:r>
      <w:r>
        <w:rPr>
          <w:rFonts w:hint="eastAsia"/>
          <w:color w:val="0000FF"/>
          <w:position w:val="-14"/>
        </w:rPr>
        <w:object>
          <v:shape id="_x0000_i1047" o:spt="75" type="#_x0000_t75" style="height:19.15pt;width:168pt;" o:ole="t" filled="f" o:preferrelative="t" stroked="f" coordsize="21600,21600">
            <v:path/>
            <v:fill on="f" focussize="0,0"/>
            <v:stroke on="f" joinstyle="miter"/>
            <v:imagedata r:id="rId76" o:title=""/>
            <o:lock v:ext="edit" aspectratio="t"/>
            <w10:wrap type="none"/>
            <w10:anchorlock/>
          </v:shape>
          <o:OLEObject Type="Embed" ProgID="Equation.DSMT4" ShapeID="_x0000_i1047" DrawAspect="Content" ObjectID="_1468075746" r:id="rId75">
            <o:LockedField>false</o:LockedField>
          </o:OLEObject>
        </w:object>
      </w:r>
      <w:r>
        <w:rPr>
          <w:rFonts w:hint="eastAsia"/>
          <w:color w:val="0000FF"/>
        </w:rPr>
        <w:t xml:space="preserve"> </w:t>
      </w:r>
      <w:r>
        <w:rPr>
          <w:color w:val="0000FF"/>
        </w:rPr>
        <w:tab/>
      </w:r>
      <w:r>
        <w:rPr>
          <w:rFonts w:hint="eastAsia" w:ascii="Times New Roman" w:hAnsi="Times New Roman"/>
          <w:color w:val="0000FF"/>
        </w:rPr>
        <w:t>(</w:t>
      </w:r>
      <w:r>
        <w:rPr>
          <w:rFonts w:hint="eastAsia" w:ascii="仿宋" w:eastAsia="仿宋" w:cs="仿宋"/>
          <w:i/>
          <w:iCs/>
          <w:color w:val="0000FF"/>
          <w:szCs w:val="21"/>
          <w:lang w:val="en-US" w:eastAsia="zh-CN"/>
        </w:rPr>
        <w:t>6.0.3-20</w:t>
      </w:r>
      <w:r>
        <w:rPr>
          <w:rFonts w:hint="eastAsia" w:ascii="Times New Roman" w:hAnsi="Times New Roman"/>
          <w:color w:val="0000FF"/>
        </w:rPr>
        <w:t>)</w:t>
      </w:r>
    </w:p>
    <w:p>
      <w:pPr>
        <w:spacing w:line="360" w:lineRule="auto"/>
        <w:jc w:val="left"/>
        <w:rPr>
          <w:rFonts w:hint="eastAsia" w:ascii="仿宋" w:hAnsi="仿宋" w:eastAsia="仿宋" w:cs="仿宋"/>
          <w:color w:val="0000FF"/>
          <w:sz w:val="21"/>
          <w:szCs w:val="21"/>
        </w:rPr>
      </w:pPr>
      <w:r>
        <w:rPr>
          <w:rFonts w:hint="eastAsia" w:ascii="仿宋" w:hAnsi="仿宋" w:eastAsia="仿宋" w:cs="仿宋"/>
          <w:color w:val="0000FF"/>
          <w:sz w:val="21"/>
          <w:szCs w:val="21"/>
        </w:rPr>
        <w:t>式中：</w:t>
      </w:r>
      <w:r>
        <w:rPr>
          <w:rFonts w:hint="eastAsia" w:ascii="仿宋" w:hAnsi="仿宋" w:eastAsia="仿宋" w:cs="仿宋"/>
          <w:i/>
          <w:iCs/>
          <w:color w:val="0000FF"/>
          <w:sz w:val="21"/>
          <w:szCs w:val="21"/>
        </w:rPr>
        <w:t>T</w:t>
      </w:r>
      <w:r>
        <w:rPr>
          <w:rFonts w:hint="eastAsia" w:ascii="仿宋" w:hAnsi="仿宋" w:eastAsia="仿宋" w:cs="仿宋"/>
          <w:i/>
          <w:iCs/>
          <w:color w:val="0000FF"/>
          <w:sz w:val="21"/>
          <w:szCs w:val="21"/>
          <w:vertAlign w:val="subscript"/>
        </w:rPr>
        <w:t>t</w:t>
      </w:r>
      <w:r>
        <w:rPr>
          <w:rFonts w:hint="eastAsia" w:ascii="仿宋" w:hAnsi="仿宋" w:eastAsia="仿宋" w:cs="仿宋"/>
          <w:color w:val="0000FF"/>
          <w:sz w:val="21"/>
          <w:szCs w:val="21"/>
        </w:rPr>
        <w:t>为柱纵向受拉钢筋的合力，其值由截面分析计算；圆锥为混凝土剪切锥的侧向面积；</w:t>
      </w:r>
      <w:r>
        <w:rPr>
          <w:rFonts w:hint="eastAsia" w:ascii="仿宋" w:hAnsi="仿宋" w:eastAsia="仿宋" w:cs="仿宋"/>
          <w:i/>
          <w:iCs/>
          <w:color w:val="0000FF"/>
          <w:sz w:val="21"/>
          <w:szCs w:val="21"/>
        </w:rPr>
        <w:t>f</w:t>
      </w:r>
      <w:r>
        <w:rPr>
          <w:rFonts w:hint="eastAsia" w:ascii="仿宋" w:hAnsi="仿宋" w:eastAsia="仿宋" w:cs="仿宋"/>
          <w:i/>
          <w:iCs/>
          <w:color w:val="0000FF"/>
          <w:sz w:val="21"/>
          <w:szCs w:val="21"/>
          <w:vertAlign w:val="subscript"/>
        </w:rPr>
        <w:t>yh</w:t>
      </w:r>
      <w:r>
        <w:rPr>
          <w:rFonts w:hint="eastAsia" w:ascii="仿宋" w:hAnsi="仿宋" w:eastAsia="仿宋" w:cs="仿宋"/>
          <w:color w:val="0000FF"/>
          <w:sz w:val="21"/>
          <w:szCs w:val="21"/>
        </w:rPr>
        <w:t>、</w:t>
      </w:r>
      <w:r>
        <w:rPr>
          <w:rFonts w:hint="eastAsia" w:ascii="仿宋" w:hAnsi="仿宋" w:eastAsia="仿宋" w:cs="仿宋"/>
          <w:i/>
          <w:iCs/>
          <w:color w:val="0000FF"/>
          <w:sz w:val="21"/>
          <w:szCs w:val="21"/>
        </w:rPr>
        <w:t>ρ</w:t>
      </w:r>
      <w:r>
        <w:rPr>
          <w:rFonts w:hint="eastAsia" w:ascii="仿宋" w:hAnsi="仿宋" w:eastAsia="仿宋" w:cs="仿宋"/>
          <w:i/>
          <w:iCs/>
          <w:color w:val="0000FF"/>
          <w:sz w:val="21"/>
          <w:szCs w:val="21"/>
          <w:vertAlign w:val="subscript"/>
        </w:rPr>
        <w:t>vh</w:t>
      </w:r>
      <w:r>
        <w:rPr>
          <w:rFonts w:hint="eastAsia" w:ascii="仿宋" w:hAnsi="仿宋" w:eastAsia="仿宋" w:cs="仿宋"/>
          <w:color w:val="0000FF"/>
          <w:sz w:val="21"/>
          <w:szCs w:val="21"/>
        </w:rPr>
        <w:t>分别为剪力锥内箍筋配筋率和屈服强度；</w:t>
      </w:r>
      <w:r>
        <w:rPr>
          <w:rFonts w:hint="eastAsia" w:ascii="仿宋" w:hAnsi="仿宋" w:eastAsia="仿宋" w:cs="仿宋"/>
          <w:i/>
          <w:iCs/>
          <w:color w:val="0000FF"/>
          <w:sz w:val="21"/>
          <w:szCs w:val="21"/>
        </w:rPr>
        <w:t>τ</w:t>
      </w:r>
      <w:r>
        <w:rPr>
          <w:rFonts w:hint="eastAsia" w:ascii="仿宋" w:hAnsi="仿宋" w:eastAsia="仿宋" w:cs="仿宋"/>
          <w:i/>
          <w:iCs/>
          <w:color w:val="0000FF"/>
          <w:sz w:val="21"/>
          <w:szCs w:val="21"/>
          <w:vertAlign w:val="subscript"/>
        </w:rPr>
        <w:t>c</w:t>
      </w:r>
      <w:r>
        <w:rPr>
          <w:rFonts w:hint="eastAsia" w:ascii="仿宋" w:hAnsi="仿宋" w:eastAsia="仿宋" w:cs="仿宋"/>
          <w:color w:val="0000FF"/>
          <w:sz w:val="21"/>
          <w:szCs w:val="21"/>
        </w:rPr>
        <w:t>为基础混凝土抗剪强度；</w:t>
      </w:r>
      <w:r>
        <w:rPr>
          <w:rFonts w:hint="eastAsia" w:ascii="仿宋" w:hAnsi="仿宋" w:eastAsia="仿宋" w:cs="仿宋"/>
          <w:i/>
          <w:iCs/>
          <w:color w:val="0000FF"/>
          <w:sz w:val="21"/>
          <w:szCs w:val="21"/>
        </w:rPr>
        <w:t>α</w:t>
      </w:r>
      <w:r>
        <w:rPr>
          <w:rFonts w:hint="eastAsia" w:ascii="仿宋" w:hAnsi="仿宋" w:eastAsia="仿宋" w:cs="仿宋"/>
          <w:color w:val="0000FF"/>
          <w:sz w:val="21"/>
          <w:szCs w:val="21"/>
        </w:rPr>
        <w:t>为混凝土锥体的拉出角。混凝土抗剪强度</w:t>
      </w:r>
      <w:r>
        <w:rPr>
          <w:rFonts w:hint="eastAsia" w:ascii="仿宋" w:hAnsi="仿宋" w:eastAsia="仿宋" w:cs="仿宋"/>
          <w:i/>
          <w:iCs/>
          <w:color w:val="0000FF"/>
          <w:sz w:val="21"/>
          <w:szCs w:val="21"/>
        </w:rPr>
        <w:t>τ</w:t>
      </w:r>
      <w:r>
        <w:rPr>
          <w:rFonts w:hint="eastAsia" w:ascii="仿宋" w:hAnsi="仿宋" w:eastAsia="仿宋" w:cs="仿宋"/>
          <w:i/>
          <w:iCs/>
          <w:color w:val="0000FF"/>
          <w:sz w:val="21"/>
          <w:szCs w:val="21"/>
          <w:vertAlign w:val="subscript"/>
        </w:rPr>
        <w:t>c</w:t>
      </w:r>
      <w:r>
        <w:rPr>
          <w:rFonts w:hint="eastAsia" w:ascii="仿宋" w:hAnsi="仿宋" w:eastAsia="仿宋" w:cs="仿宋"/>
          <w:color w:val="0000FF"/>
          <w:sz w:val="21"/>
          <w:szCs w:val="21"/>
        </w:rPr>
        <w:t>对保证承插节点的弯矩承载力非常重要，且</w:t>
      </w:r>
      <w:r>
        <w:rPr>
          <w:rFonts w:hint="eastAsia" w:ascii="仿宋" w:hAnsi="仿宋" w:eastAsia="仿宋" w:cs="仿宋"/>
          <w:i/>
          <w:iCs/>
          <w:color w:val="0000FF"/>
          <w:sz w:val="21"/>
          <w:szCs w:val="21"/>
        </w:rPr>
        <w:t>τ</w:t>
      </w:r>
      <w:r>
        <w:rPr>
          <w:rFonts w:hint="eastAsia" w:ascii="仿宋" w:hAnsi="仿宋" w:eastAsia="仿宋" w:cs="仿宋"/>
          <w:i/>
          <w:iCs/>
          <w:color w:val="0000FF"/>
          <w:sz w:val="21"/>
          <w:szCs w:val="21"/>
          <w:vertAlign w:val="subscript"/>
        </w:rPr>
        <w:t>c</w:t>
      </w:r>
      <w:r>
        <w:rPr>
          <w:rFonts w:hint="eastAsia" w:ascii="仿宋" w:hAnsi="仿宋" w:eastAsia="仿宋" w:cs="仿宋"/>
          <w:color w:val="0000FF"/>
          <w:sz w:val="21"/>
          <w:szCs w:val="21"/>
        </w:rPr>
        <w:t>的取值与基础混凝土抗压强度成正比，取</w:t>
      </w:r>
      <w:r>
        <w:rPr>
          <w:rFonts w:hint="eastAsia" w:ascii="仿宋" w:hAnsi="仿宋" w:eastAsia="仿宋" w:cs="仿宋"/>
          <w:i/>
          <w:iCs/>
          <w:color w:val="0000FF"/>
          <w:sz w:val="21"/>
          <w:szCs w:val="21"/>
        </w:rPr>
        <w:t>τ</w:t>
      </w:r>
      <w:r>
        <w:rPr>
          <w:rFonts w:hint="eastAsia" w:ascii="仿宋" w:hAnsi="仿宋" w:eastAsia="仿宋" w:cs="仿宋"/>
          <w:i/>
          <w:iCs/>
          <w:color w:val="0000FF"/>
          <w:sz w:val="21"/>
          <w:szCs w:val="21"/>
          <w:vertAlign w:val="subscript"/>
        </w:rPr>
        <w:t>c</w:t>
      </w:r>
      <w:r>
        <w:rPr>
          <w:rFonts w:hint="eastAsia" w:ascii="仿宋" w:hAnsi="仿宋" w:eastAsia="仿宋" w:cs="仿宋"/>
          <w:color w:val="0000FF"/>
          <w:sz w:val="21"/>
          <w:szCs w:val="21"/>
        </w:rPr>
        <w:t>为0.33</w:t>
      </w:r>
      <w:r>
        <w:rPr>
          <w:rFonts w:hint="eastAsia" w:ascii="仿宋" w:hAnsi="仿宋" w:eastAsia="仿宋" w:cs="仿宋"/>
          <w:i/>
          <w:iCs/>
          <w:color w:val="0000FF"/>
          <w:sz w:val="21"/>
          <w:szCs w:val="21"/>
        </w:rPr>
        <w:t>f</w:t>
      </w:r>
      <w:r>
        <w:rPr>
          <w:rFonts w:hint="eastAsia" w:ascii="仿宋" w:hAnsi="仿宋" w:eastAsia="仿宋" w:cs="仿宋"/>
          <w:i/>
          <w:iCs/>
          <w:color w:val="0000FF"/>
          <w:sz w:val="21"/>
          <w:szCs w:val="21"/>
          <w:vertAlign w:val="subscript"/>
        </w:rPr>
        <w:t>c1</w:t>
      </w:r>
      <w:r>
        <w:rPr>
          <w:rFonts w:hint="eastAsia" w:ascii="仿宋" w:hAnsi="仿宋" w:eastAsia="仿宋" w:cs="仿宋"/>
          <w:color w:val="0000FF"/>
          <w:sz w:val="21"/>
          <w:szCs w:val="21"/>
        </w:rPr>
        <w:t>。</w:t>
      </w:r>
    </w:p>
    <w:p>
      <w:pPr>
        <w:spacing w:line="360" w:lineRule="auto"/>
        <w:ind w:firstLine="420" w:firstLineChars="200"/>
        <w:jc w:val="left"/>
        <w:rPr>
          <w:rFonts w:ascii="Times New Roman" w:hAnsi="Times New Roman" w:eastAsia="宋体" w:cs="Times New Roman"/>
          <w:color w:val="0000FF"/>
          <w:sz w:val="24"/>
          <w:szCs w:val="24"/>
        </w:rPr>
      </w:pPr>
      <w:r>
        <w:rPr>
          <w:rFonts w:hint="eastAsia" w:ascii="仿宋" w:hAnsi="仿宋" w:eastAsia="仿宋" w:cs="仿宋"/>
          <w:i/>
          <w:iCs/>
          <w:color w:val="0000FF"/>
          <w:sz w:val="21"/>
          <w:szCs w:val="21"/>
        </w:rPr>
        <w:t>假设一半基础处于受拉状态基础混凝土剪切锥面积A</w:t>
      </w:r>
      <w:r>
        <w:rPr>
          <w:rFonts w:hint="eastAsia" w:ascii="仿宋" w:hAnsi="仿宋" w:eastAsia="仿宋" w:cs="仿宋"/>
          <w:i/>
          <w:iCs/>
          <w:color w:val="0000FF"/>
          <w:sz w:val="21"/>
          <w:szCs w:val="21"/>
          <w:vertAlign w:val="subscript"/>
        </w:rPr>
        <w:t>cone</w:t>
      </w:r>
      <w:r>
        <w:rPr>
          <w:rFonts w:hint="eastAsia" w:ascii="仿宋" w:hAnsi="仿宋" w:eastAsia="仿宋" w:cs="仿宋"/>
          <w:i/>
          <w:iCs/>
          <w:color w:val="0000FF"/>
          <w:sz w:val="21"/>
          <w:szCs w:val="21"/>
        </w:rPr>
        <w:t>计算如下：</w:t>
      </w:r>
    </w:p>
    <w:p>
      <w:pPr>
        <w:pStyle w:val="58"/>
        <w:jc w:val="right"/>
        <w:rPr>
          <w:rFonts w:hint="eastAsia"/>
          <w:color w:val="0000FF"/>
        </w:rPr>
      </w:pPr>
      <w:r>
        <w:rPr>
          <w:rFonts w:hint="eastAsia"/>
          <w:color w:val="0000FF"/>
        </w:rPr>
        <w:tab/>
      </w:r>
      <w:r>
        <w:rPr>
          <w:rFonts w:hint="eastAsia"/>
          <w:color w:val="0000FF"/>
          <w:position w:val="-12"/>
        </w:rPr>
        <w:object>
          <v:shape id="_x0000_i1048" o:spt="75" type="#_x0000_t75" style="height:18pt;width:135pt;" o:ole="t" filled="f" o:preferrelative="t" stroked="f" coordsize="21600,21600">
            <v:path/>
            <v:fill on="f" focussize="0,0"/>
            <v:stroke on="f" joinstyle="miter"/>
            <v:imagedata r:id="rId78" o:title=""/>
            <o:lock v:ext="edit" aspectratio="t"/>
            <w10:wrap type="none"/>
            <w10:anchorlock/>
          </v:shape>
          <o:OLEObject Type="Embed" ProgID="Equation.DSMT4" ShapeID="_x0000_i1048" DrawAspect="Content" ObjectID="_1468075747" r:id="rId77">
            <o:LockedField>false</o:LockedField>
          </o:OLEObject>
        </w:object>
      </w:r>
      <w:r>
        <w:rPr>
          <w:rFonts w:hint="eastAsia"/>
          <w:color w:val="0000FF"/>
        </w:rPr>
        <w:t xml:space="preserve"> </w:t>
      </w:r>
      <w:r>
        <w:rPr>
          <w:color w:val="0000FF"/>
        </w:rPr>
        <w:tab/>
      </w:r>
      <w:r>
        <w:rPr>
          <w:rFonts w:hint="eastAsia" w:ascii="Times New Roman" w:hAnsi="Times New Roman"/>
          <w:color w:val="0000FF"/>
        </w:rPr>
        <w:t>(</w:t>
      </w:r>
      <w:r>
        <w:rPr>
          <w:rFonts w:hint="eastAsia" w:ascii="仿宋" w:eastAsia="仿宋" w:cs="仿宋"/>
          <w:i/>
          <w:iCs/>
          <w:color w:val="0000FF"/>
          <w:szCs w:val="21"/>
          <w:lang w:val="en-US" w:eastAsia="zh-CN"/>
        </w:rPr>
        <w:t>6.0.3-21</w:t>
      </w:r>
      <w:r>
        <w:rPr>
          <w:rFonts w:hint="eastAsia" w:ascii="Times New Roman" w:hAnsi="Times New Roman"/>
          <w:color w:val="0000FF"/>
        </w:rPr>
        <w:t>)</w:t>
      </w:r>
    </w:p>
    <w:p>
      <w:pPr>
        <w:spacing w:line="360" w:lineRule="auto"/>
        <w:jc w:val="left"/>
        <w:rPr>
          <w:rFonts w:hint="eastAsia" w:ascii="仿宋" w:hAnsi="仿宋" w:eastAsia="仿宋" w:cs="仿宋"/>
          <w:i/>
          <w:iCs/>
          <w:color w:val="0000FF"/>
          <w:sz w:val="21"/>
          <w:szCs w:val="21"/>
        </w:rPr>
      </w:pPr>
      <w:r>
        <w:rPr>
          <w:rFonts w:hint="eastAsia" w:ascii="仿宋" w:hAnsi="仿宋" w:eastAsia="仿宋" w:cs="仿宋"/>
          <w:i/>
          <w:iCs/>
          <w:color w:val="0000FF"/>
          <w:sz w:val="21"/>
          <w:szCs w:val="21"/>
        </w:rPr>
        <w:t>式中：b为墩柱截面尺寸；l</w:t>
      </w:r>
      <w:r>
        <w:rPr>
          <w:rFonts w:hint="eastAsia" w:ascii="仿宋" w:hAnsi="仿宋" w:eastAsia="仿宋" w:cs="仿宋"/>
          <w:i/>
          <w:iCs/>
          <w:color w:val="0000FF"/>
          <w:sz w:val="21"/>
          <w:szCs w:val="21"/>
          <w:vertAlign w:val="subscript"/>
        </w:rPr>
        <w:t>e</w:t>
      </w:r>
      <w:r>
        <w:rPr>
          <w:rFonts w:hint="eastAsia" w:ascii="仿宋" w:hAnsi="仿宋" w:eastAsia="仿宋" w:cs="仿宋"/>
          <w:i/>
          <w:iCs/>
          <w:color w:val="0000FF"/>
          <w:sz w:val="21"/>
          <w:szCs w:val="21"/>
        </w:rPr>
        <w:t>为柱的承插深度。</w:t>
      </w:r>
    </w:p>
    <w:p>
      <w:pPr>
        <w:spacing w:line="360" w:lineRule="auto"/>
        <w:ind w:firstLine="420" w:firstLineChars="200"/>
        <w:jc w:val="left"/>
        <w:rPr>
          <w:rFonts w:hint="eastAsia" w:ascii="仿宋" w:hAnsi="仿宋" w:eastAsia="仿宋" w:cs="仿宋"/>
          <w:i/>
          <w:iCs/>
          <w:color w:val="0000FF"/>
          <w:sz w:val="21"/>
          <w:szCs w:val="21"/>
        </w:rPr>
      </w:pPr>
      <w:r>
        <w:rPr>
          <w:rFonts w:hint="eastAsia" w:ascii="仿宋" w:hAnsi="仿宋" w:eastAsia="仿宋" w:cs="仿宋"/>
          <w:i/>
          <w:iCs/>
          <w:color w:val="0000FF"/>
          <w:sz w:val="21"/>
          <w:szCs w:val="21"/>
        </w:rPr>
        <w:t>将式（</w:t>
      </w:r>
      <w:r>
        <w:rPr>
          <w:rFonts w:hint="eastAsia" w:ascii="仿宋" w:hAnsi="仿宋" w:eastAsia="仿宋" w:cs="仿宋"/>
          <w:i/>
          <w:iCs/>
          <w:color w:val="0000FF"/>
          <w:sz w:val="21"/>
          <w:szCs w:val="21"/>
          <w:lang w:val="en-US" w:eastAsia="zh-CN"/>
        </w:rPr>
        <w:t>6.0.3-21</w:t>
      </w:r>
      <w:r>
        <w:rPr>
          <w:rFonts w:hint="eastAsia" w:ascii="仿宋" w:hAnsi="仿宋" w:eastAsia="仿宋" w:cs="仿宋"/>
          <w:i/>
          <w:iCs/>
          <w:color w:val="0000FF"/>
          <w:sz w:val="21"/>
          <w:szCs w:val="21"/>
        </w:rPr>
        <w:t>）代入式（</w:t>
      </w:r>
      <w:r>
        <w:rPr>
          <w:rFonts w:hint="eastAsia" w:ascii="仿宋" w:hAnsi="仿宋" w:eastAsia="仿宋" w:cs="仿宋"/>
          <w:i/>
          <w:iCs/>
          <w:color w:val="0000FF"/>
          <w:sz w:val="21"/>
          <w:szCs w:val="21"/>
          <w:lang w:val="en-US" w:eastAsia="zh-CN"/>
        </w:rPr>
        <w:t>6.0.3-20</w:t>
      </w:r>
      <w:r>
        <w:rPr>
          <w:rFonts w:hint="eastAsia" w:ascii="仿宋" w:hAnsi="仿宋" w:eastAsia="仿宋" w:cs="仿宋"/>
          <w:i/>
          <w:iCs/>
          <w:color w:val="0000FF"/>
          <w:sz w:val="21"/>
          <w:szCs w:val="21"/>
        </w:rPr>
        <w:t>）得到箍筋率ρ</w:t>
      </w:r>
      <w:r>
        <w:rPr>
          <w:rFonts w:hint="eastAsia" w:ascii="仿宋" w:hAnsi="仿宋" w:eastAsia="仿宋" w:cs="仿宋"/>
          <w:i/>
          <w:iCs/>
          <w:color w:val="0000FF"/>
          <w:sz w:val="21"/>
          <w:szCs w:val="21"/>
          <w:vertAlign w:val="subscript"/>
        </w:rPr>
        <w:t>vh</w:t>
      </w:r>
      <w:r>
        <w:rPr>
          <w:rFonts w:hint="eastAsia" w:ascii="仿宋" w:hAnsi="仿宋" w:eastAsia="仿宋" w:cs="仿宋"/>
          <w:i/>
          <w:iCs/>
          <w:color w:val="0000FF"/>
          <w:sz w:val="21"/>
          <w:szCs w:val="21"/>
        </w:rPr>
        <w:t>与承插深度l</w:t>
      </w:r>
      <w:r>
        <w:rPr>
          <w:rFonts w:hint="eastAsia" w:ascii="仿宋" w:hAnsi="仿宋" w:eastAsia="仿宋" w:cs="仿宋"/>
          <w:i/>
          <w:iCs/>
          <w:color w:val="0000FF"/>
          <w:sz w:val="21"/>
          <w:szCs w:val="21"/>
          <w:vertAlign w:val="subscript"/>
        </w:rPr>
        <w:t>e</w:t>
      </w:r>
      <w:r>
        <w:rPr>
          <w:rFonts w:hint="eastAsia" w:ascii="仿宋" w:hAnsi="仿宋" w:eastAsia="仿宋" w:cs="仿宋"/>
          <w:i/>
          <w:iCs/>
          <w:color w:val="0000FF"/>
          <w:sz w:val="21"/>
          <w:szCs w:val="21"/>
        </w:rPr>
        <w:t>的表达式，如式（</w:t>
      </w:r>
      <w:r>
        <w:rPr>
          <w:rFonts w:hint="eastAsia" w:ascii="仿宋" w:hAnsi="仿宋" w:eastAsia="仿宋" w:cs="仿宋"/>
          <w:i/>
          <w:iCs/>
          <w:color w:val="0000FF"/>
          <w:sz w:val="21"/>
          <w:szCs w:val="21"/>
          <w:lang w:val="en-US" w:eastAsia="zh-CN"/>
        </w:rPr>
        <w:t>6.0.3-21</w:t>
      </w:r>
      <w:r>
        <w:rPr>
          <w:rFonts w:hint="eastAsia" w:ascii="仿宋" w:hAnsi="仿宋" w:eastAsia="仿宋" w:cs="仿宋"/>
          <w:i/>
          <w:iCs/>
          <w:color w:val="0000FF"/>
          <w:sz w:val="21"/>
          <w:szCs w:val="21"/>
        </w:rPr>
        <w:t>）所示。</w:t>
      </w:r>
    </w:p>
    <w:p>
      <w:pPr>
        <w:pStyle w:val="58"/>
        <w:jc w:val="right"/>
        <w:rPr>
          <w:rFonts w:hint="eastAsia"/>
          <w:color w:val="0000FF"/>
        </w:rPr>
      </w:pPr>
      <w:r>
        <w:rPr>
          <w:rFonts w:hint="eastAsia"/>
          <w:color w:val="0000FF"/>
        </w:rPr>
        <w:tab/>
      </w:r>
      <w:r>
        <w:rPr>
          <w:rFonts w:hint="eastAsia"/>
          <w:color w:val="0000FF"/>
          <w:position w:val="-32"/>
        </w:rPr>
        <w:object>
          <v:shape id="_x0000_i1049" o:spt="75" type="#_x0000_t75" style="height:34.9pt;width:162pt;" o:ole="t" filled="f" o:preferrelative="t" stroked="f" coordsize="21600,21600">
            <v:path/>
            <v:fill on="f" focussize="0,0"/>
            <v:stroke on="f" joinstyle="miter"/>
            <v:imagedata r:id="rId80" o:title=""/>
            <o:lock v:ext="edit" aspectratio="t"/>
            <w10:wrap type="none"/>
            <w10:anchorlock/>
          </v:shape>
          <o:OLEObject Type="Embed" ProgID="Equation.DSMT4" ShapeID="_x0000_i1049" DrawAspect="Content" ObjectID="_1468075748" r:id="rId79">
            <o:LockedField>false</o:LockedField>
          </o:OLEObject>
        </w:object>
      </w:r>
      <w:r>
        <w:rPr>
          <w:rFonts w:hint="eastAsia" w:ascii="Times New Roman" w:hAnsi="Times New Roman"/>
          <w:color w:val="0000FF"/>
        </w:rPr>
        <w:t xml:space="preserve"> </w:t>
      </w:r>
      <w:r>
        <w:rPr>
          <w:rFonts w:ascii="Times New Roman" w:hAnsi="Times New Roman"/>
          <w:color w:val="0000FF"/>
        </w:rPr>
        <w:tab/>
      </w:r>
      <w:r>
        <w:rPr>
          <w:rFonts w:hint="eastAsia" w:ascii="Times New Roman" w:hAnsi="Times New Roman"/>
          <w:color w:val="0000FF"/>
        </w:rPr>
        <w:t>(</w:t>
      </w:r>
      <w:r>
        <w:rPr>
          <w:rFonts w:hint="eastAsia" w:ascii="仿宋" w:eastAsia="仿宋" w:cs="仿宋"/>
          <w:i/>
          <w:iCs/>
          <w:color w:val="0000FF"/>
          <w:szCs w:val="21"/>
          <w:lang w:val="en-US" w:eastAsia="zh-CN"/>
        </w:rPr>
        <w:t>6.0.3-22</w:t>
      </w:r>
      <w:r>
        <w:rPr>
          <w:rFonts w:hint="eastAsia" w:ascii="Times New Roman" w:hAnsi="Times New Roman"/>
          <w:color w:val="0000FF"/>
        </w:rPr>
        <w:t>)</w:t>
      </w:r>
    </w:p>
    <w:p>
      <w:pPr>
        <w:spacing w:line="360" w:lineRule="auto"/>
        <w:ind w:firstLine="420" w:firstLineChars="200"/>
        <w:jc w:val="left"/>
        <w:rPr>
          <w:rFonts w:ascii="Times New Roman" w:hAnsi="Times New Roman" w:eastAsia="宋体" w:cs="Times New Roman"/>
          <w:color w:val="0000FF"/>
          <w:sz w:val="24"/>
          <w:szCs w:val="24"/>
        </w:rPr>
      </w:pPr>
      <w:r>
        <w:rPr>
          <w:rFonts w:hint="eastAsia" w:ascii="仿宋" w:hAnsi="仿宋" w:eastAsia="仿宋" w:cs="仿宋"/>
          <w:i/>
          <w:iCs/>
          <w:color w:val="0000FF"/>
          <w:sz w:val="21"/>
          <w:szCs w:val="21"/>
        </w:rPr>
        <w:t>当基础混凝土的拉拔角α为45°时，上式可简化为：</w:t>
      </w:r>
    </w:p>
    <w:p>
      <w:pPr>
        <w:pStyle w:val="58"/>
        <w:jc w:val="right"/>
        <w:rPr>
          <w:rFonts w:hint="eastAsia"/>
          <w:color w:val="0000FF"/>
        </w:rPr>
      </w:pPr>
      <w:r>
        <w:rPr>
          <w:rFonts w:hint="eastAsia"/>
          <w:color w:val="0000FF"/>
        </w:rPr>
        <w:tab/>
      </w:r>
      <w:r>
        <w:rPr>
          <w:rFonts w:hint="eastAsia"/>
          <w:color w:val="0000FF"/>
          <w:position w:val="-32"/>
        </w:rPr>
        <w:object>
          <v:shape id="_x0000_i1050" o:spt="75" type="#_x0000_t75" style="height:34.9pt;width:114pt;" o:ole="t" filled="f" o:preferrelative="t" stroked="f" coordsize="21600,21600">
            <v:path/>
            <v:fill on="f" focussize="0,0"/>
            <v:stroke on="f" joinstyle="miter"/>
            <v:imagedata r:id="rId82" o:title=""/>
            <o:lock v:ext="edit" aspectratio="t"/>
            <w10:wrap type="none"/>
            <w10:anchorlock/>
          </v:shape>
          <o:OLEObject Type="Embed" ProgID="Equation.DSMT4" ShapeID="_x0000_i1050" DrawAspect="Content" ObjectID="_1468075749" r:id="rId81">
            <o:LockedField>false</o:LockedField>
          </o:OLEObject>
        </w:object>
      </w:r>
      <w:r>
        <w:rPr>
          <w:rFonts w:hint="eastAsia"/>
          <w:color w:val="0000FF"/>
        </w:rPr>
        <w:t xml:space="preserve"> </w:t>
      </w:r>
      <w:r>
        <w:rPr>
          <w:color w:val="0000FF"/>
        </w:rPr>
        <w:tab/>
      </w:r>
      <w:r>
        <w:rPr>
          <w:rFonts w:hint="eastAsia" w:ascii="Times New Roman" w:hAnsi="Times New Roman"/>
          <w:color w:val="0000FF"/>
        </w:rPr>
        <w:t>(</w:t>
      </w:r>
      <w:r>
        <w:rPr>
          <w:rFonts w:hint="eastAsia" w:ascii="仿宋" w:eastAsia="仿宋" w:cs="仿宋"/>
          <w:i/>
          <w:iCs/>
          <w:color w:val="0000FF"/>
          <w:szCs w:val="21"/>
          <w:lang w:val="en-US" w:eastAsia="zh-CN"/>
        </w:rPr>
        <w:t>6.0.3-23</w:t>
      </w:r>
      <w:r>
        <w:rPr>
          <w:rFonts w:hint="eastAsia" w:ascii="Times New Roman" w:hAnsi="Times New Roman"/>
          <w:color w:val="0000FF"/>
        </w:rPr>
        <w:t>)</w:t>
      </w:r>
    </w:p>
    <w:p>
      <w:pPr>
        <w:jc w:val="center"/>
        <w:rPr>
          <w:rFonts w:hint="eastAsia"/>
          <w:color w:val="0000FF"/>
        </w:rPr>
      </w:pPr>
      <w:r>
        <w:rPr>
          <w:rFonts w:hint="eastAsia"/>
          <w:color w:val="0000FF"/>
        </w:rPr>
        <w:t xml:space="preserve">     </w:t>
      </w:r>
      <w:r>
        <w:rPr>
          <w:color w:val="0000FF"/>
        </w:rPr>
        <w:drawing>
          <wp:inline distT="0" distB="0" distL="114300" distR="114300">
            <wp:extent cx="1196340" cy="1882140"/>
            <wp:effectExtent l="0" t="0" r="3810" b="3810"/>
            <wp:docPr id="172" name="图片 48"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48" descr="图示&#10;&#10;AI 生成的内容可能不正确。"/>
                    <pic:cNvPicPr>
                      <a:picLocks noChangeAspect="1"/>
                    </pic:cNvPicPr>
                  </pic:nvPicPr>
                  <pic:blipFill>
                    <a:blip r:embed="rId83"/>
                    <a:stretch>
                      <a:fillRect/>
                    </a:stretch>
                  </pic:blipFill>
                  <pic:spPr>
                    <a:xfrm>
                      <a:off x="0" y="0"/>
                      <a:ext cx="1196340" cy="1882140"/>
                    </a:xfrm>
                    <a:prstGeom prst="rect">
                      <a:avLst/>
                    </a:prstGeom>
                    <a:noFill/>
                    <a:ln>
                      <a:noFill/>
                    </a:ln>
                  </pic:spPr>
                </pic:pic>
              </a:graphicData>
            </a:graphic>
          </wp:inline>
        </w:drawing>
      </w:r>
      <w:r>
        <w:rPr>
          <w:rFonts w:hint="eastAsia"/>
          <w:color w:val="0000FF"/>
        </w:rPr>
        <w:t xml:space="preserve">            </w:t>
      </w:r>
      <w:r>
        <w:rPr>
          <w:color w:val="0000FF"/>
        </w:rPr>
        <w:drawing>
          <wp:inline distT="0" distB="0" distL="114300" distR="114300">
            <wp:extent cx="2773680" cy="1569720"/>
            <wp:effectExtent l="0" t="0" r="7620" b="11430"/>
            <wp:docPr id="173" name="图片 49" descr="图示, 示意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49" descr="图示, 示意图&#10;&#10;AI 生成的内容可能不正确。"/>
                    <pic:cNvPicPr>
                      <a:picLocks noChangeAspect="1"/>
                    </pic:cNvPicPr>
                  </pic:nvPicPr>
                  <pic:blipFill>
                    <a:blip r:embed="rId84"/>
                    <a:stretch>
                      <a:fillRect/>
                    </a:stretch>
                  </pic:blipFill>
                  <pic:spPr>
                    <a:xfrm>
                      <a:off x="0" y="0"/>
                      <a:ext cx="2773680" cy="1569720"/>
                    </a:xfrm>
                    <a:prstGeom prst="rect">
                      <a:avLst/>
                    </a:prstGeom>
                    <a:noFill/>
                    <a:ln>
                      <a:noFill/>
                    </a:ln>
                  </pic:spPr>
                </pic:pic>
              </a:graphicData>
            </a:graphic>
          </wp:inline>
        </w:drawing>
      </w:r>
    </w:p>
    <w:p>
      <w:pPr>
        <w:widowControl/>
        <w:spacing w:line="360" w:lineRule="auto"/>
        <w:ind w:firstLine="361" w:firstLineChars="200"/>
        <w:jc w:val="center"/>
        <w:rPr>
          <w:rFonts w:hint="eastAsia" w:ascii="Times New Roman" w:hAnsi="Times New Roman" w:eastAsia="宋体" w:cs="Times New Roman"/>
          <w:b/>
          <w:bCs/>
          <w:color w:val="0000FF"/>
          <w:sz w:val="18"/>
          <w:szCs w:val="18"/>
          <w:lang w:val="en-US" w:eastAsia="zh-CN"/>
        </w:rPr>
      </w:pPr>
      <w:r>
        <w:rPr>
          <w:rFonts w:hint="eastAsia" w:ascii="Times New Roman" w:hAnsi="Times New Roman" w:eastAsia="宋体" w:cs="Times New Roman"/>
          <w:b/>
          <w:bCs/>
          <w:color w:val="0000FF"/>
          <w:sz w:val="18"/>
          <w:szCs w:val="18"/>
          <w:lang w:val="en-US" w:eastAsia="zh-CN"/>
        </w:rPr>
        <w:t>图6.0.3.6</w:t>
      </w:r>
      <w:r>
        <w:rPr>
          <w:rFonts w:ascii="Times New Roman" w:hAnsi="Times New Roman" w:eastAsia="宋体" w:cs="Times New Roman"/>
          <w:b/>
          <w:color w:val="0000FF"/>
        </w:rPr>
        <w:t xml:space="preserve"> </w:t>
      </w:r>
      <w:r>
        <w:rPr>
          <w:rFonts w:hint="eastAsia" w:ascii="Times New Roman" w:hAnsi="Times New Roman" w:eastAsia="宋体" w:cs="Times New Roman"/>
          <w:b/>
          <w:color w:val="0000FF"/>
        </w:rPr>
        <w:t xml:space="preserve"> </w:t>
      </w:r>
      <w:r>
        <w:rPr>
          <w:rFonts w:hint="eastAsia" w:ascii="Times New Roman" w:hAnsi="Times New Roman" w:eastAsia="宋体" w:cs="Times New Roman"/>
          <w:b/>
          <w:bCs/>
          <w:color w:val="0000FF"/>
          <w:sz w:val="18"/>
          <w:szCs w:val="18"/>
          <w:lang w:val="en-US" w:eastAsia="zh-CN"/>
        </w:rPr>
        <w:t>雨棚柱拔出破坏示意图</w:t>
      </w:r>
    </w:p>
    <w:p>
      <w:pPr>
        <w:bidi w:val="0"/>
        <w:rPr>
          <w:rFonts w:hint="eastAsia" w:ascii="仿宋" w:hAnsi="仿宋" w:eastAsia="仿宋" w:cs="仿宋"/>
          <w:b/>
          <w:bCs/>
          <w:i/>
          <w:iCs/>
          <w:color w:val="0000FF"/>
          <w:kern w:val="0"/>
          <w:sz w:val="21"/>
          <w:szCs w:val="21"/>
          <w:lang w:val="en-US" w:eastAsia="zh-CN" w:bidi="ar-SA"/>
        </w:rPr>
      </w:pPr>
      <w:bookmarkStart w:id="124" w:name="_Toc197593499"/>
      <w:r>
        <w:rPr>
          <w:rFonts w:hint="eastAsia" w:ascii="仿宋" w:hAnsi="仿宋" w:eastAsia="仿宋" w:cs="仿宋"/>
          <w:b/>
          <w:bCs/>
          <w:i/>
          <w:iCs/>
          <w:color w:val="0000FF"/>
          <w:kern w:val="0"/>
          <w:sz w:val="21"/>
          <w:szCs w:val="21"/>
          <w:lang w:val="en-US" w:eastAsia="zh-CN" w:bidi="ar-SA"/>
        </w:rPr>
        <w:t>承插深度计算</w:t>
      </w:r>
      <w:bookmarkEnd w:id="124"/>
    </w:p>
    <w:p>
      <w:pPr>
        <w:spacing w:line="360" w:lineRule="auto"/>
        <w:ind w:firstLine="420" w:firstLineChars="200"/>
        <w:jc w:val="left"/>
        <w:rPr>
          <w:rFonts w:hint="eastAsia" w:ascii="仿宋" w:hAnsi="仿宋" w:eastAsia="仿宋" w:cs="仿宋"/>
          <w:i/>
          <w:iCs/>
          <w:color w:val="0000FF"/>
          <w:sz w:val="21"/>
          <w:szCs w:val="21"/>
        </w:rPr>
      </w:pPr>
      <w:r>
        <w:rPr>
          <w:rFonts w:hint="eastAsia" w:ascii="仿宋" w:hAnsi="仿宋" w:eastAsia="仿宋" w:cs="仿宋"/>
          <w:i/>
          <w:iCs/>
          <w:color w:val="0000FF"/>
          <w:sz w:val="21"/>
          <w:szCs w:val="21"/>
        </w:rPr>
        <w:t>选择雨棚柱的承插深度：承插深度对承插连接的承载能力和破坏模式有重要影响。当承插深度足够时，剪切键对试件承载力影响不显著。因此，在设计承插深度时不考虑剪切键的影响。柱的插座深度l</w:t>
      </w:r>
      <w:r>
        <w:rPr>
          <w:rFonts w:hint="eastAsia" w:ascii="仿宋" w:hAnsi="仿宋" w:eastAsia="仿宋" w:cs="仿宋"/>
          <w:i/>
          <w:iCs/>
          <w:color w:val="0000FF"/>
          <w:sz w:val="21"/>
          <w:szCs w:val="21"/>
          <w:vertAlign w:val="subscript"/>
        </w:rPr>
        <w:t>e</w:t>
      </w:r>
      <w:r>
        <w:rPr>
          <w:rFonts w:hint="eastAsia" w:ascii="仿宋" w:hAnsi="仿宋" w:eastAsia="仿宋" w:cs="仿宋"/>
          <w:i/>
          <w:iCs/>
          <w:color w:val="0000FF"/>
          <w:sz w:val="21"/>
          <w:szCs w:val="21"/>
        </w:rPr>
        <w:t>最初取为柱宽度b的1.0倍。</w:t>
      </w:r>
    </w:p>
    <w:p>
      <w:pPr>
        <w:spacing w:line="360" w:lineRule="auto"/>
        <w:ind w:firstLine="420" w:firstLineChars="200"/>
        <w:rPr>
          <w:rFonts w:hint="eastAsia" w:ascii="仿宋" w:hAnsi="仿宋" w:eastAsia="仿宋" w:cs="仿宋"/>
          <w:i/>
          <w:iCs/>
          <w:color w:val="0000FF"/>
          <w:sz w:val="21"/>
          <w:szCs w:val="21"/>
        </w:rPr>
      </w:pPr>
      <w:r>
        <w:rPr>
          <w:rFonts w:hint="eastAsia" w:ascii="仿宋" w:hAnsi="仿宋" w:eastAsia="仿宋" w:cs="仿宋"/>
          <w:i/>
          <w:iCs/>
          <w:color w:val="0000FF"/>
          <w:sz w:val="21"/>
          <w:szCs w:val="21"/>
        </w:rPr>
        <w:t>节点连接弯矩承载力判断：承插连接弯矩承载力 M</w:t>
      </w:r>
      <w:r>
        <w:rPr>
          <w:rFonts w:hint="eastAsia" w:ascii="仿宋" w:hAnsi="仿宋" w:eastAsia="仿宋" w:cs="仿宋"/>
          <w:i/>
          <w:iCs/>
          <w:color w:val="0000FF"/>
          <w:sz w:val="21"/>
          <w:szCs w:val="21"/>
          <w:vertAlign w:val="subscript"/>
        </w:rPr>
        <w:t>s</w:t>
      </w:r>
      <w:r>
        <w:rPr>
          <w:rFonts w:hint="eastAsia" w:ascii="仿宋" w:hAnsi="仿宋" w:eastAsia="仿宋" w:cs="仿宋"/>
          <w:i/>
          <w:iCs/>
          <w:color w:val="0000FF"/>
          <w:sz w:val="21"/>
          <w:szCs w:val="21"/>
        </w:rPr>
        <w:t>根据式(4-1)-式(4-11)计算。考虑到接头的能力保护原则，M</w:t>
      </w:r>
      <w:r>
        <w:rPr>
          <w:rFonts w:hint="eastAsia" w:ascii="仿宋" w:hAnsi="仿宋" w:eastAsia="仿宋" w:cs="仿宋"/>
          <w:i/>
          <w:iCs/>
          <w:color w:val="0000FF"/>
          <w:sz w:val="21"/>
          <w:szCs w:val="21"/>
          <w:vertAlign w:val="subscript"/>
        </w:rPr>
        <w:t>s</w:t>
      </w:r>
      <w:r>
        <w:rPr>
          <w:rFonts w:hint="eastAsia" w:ascii="仿宋" w:hAnsi="仿宋" w:eastAsia="仿宋" w:cs="仿宋"/>
          <w:i/>
          <w:iCs/>
          <w:color w:val="0000FF"/>
          <w:sz w:val="21"/>
          <w:szCs w:val="21"/>
        </w:rPr>
        <w:t>必须满足以下判断条件: M</w:t>
      </w:r>
      <w:r>
        <w:rPr>
          <w:rFonts w:hint="eastAsia" w:ascii="仿宋" w:hAnsi="仿宋" w:eastAsia="仿宋" w:cs="仿宋"/>
          <w:i/>
          <w:iCs/>
          <w:color w:val="0000FF"/>
          <w:sz w:val="21"/>
          <w:szCs w:val="21"/>
          <w:vertAlign w:val="subscript"/>
        </w:rPr>
        <w:t xml:space="preserve">s </w:t>
      </w:r>
      <w:r>
        <w:rPr>
          <w:rFonts w:hint="eastAsia" w:ascii="仿宋" w:hAnsi="仿宋" w:eastAsia="仿宋" w:cs="仿宋"/>
          <w:i/>
          <w:iCs/>
          <w:color w:val="0000FF"/>
          <w:sz w:val="21"/>
          <w:szCs w:val="21"/>
        </w:rPr>
        <w:sym w:font="Symbol" w:char="F0B3"/>
      </w:r>
      <w:r>
        <w:rPr>
          <w:rFonts w:hint="eastAsia" w:ascii="仿宋" w:hAnsi="仿宋" w:eastAsia="仿宋" w:cs="仿宋"/>
          <w:i/>
          <w:iCs/>
          <w:color w:val="0000FF"/>
          <w:sz w:val="21"/>
          <w:szCs w:val="21"/>
        </w:rPr>
        <w:t xml:space="preserve"> 1.25 M</w:t>
      </w:r>
      <w:r>
        <w:rPr>
          <w:rFonts w:hint="eastAsia" w:ascii="仿宋" w:hAnsi="仿宋" w:eastAsia="仿宋" w:cs="仿宋"/>
          <w:i/>
          <w:iCs/>
          <w:color w:val="0000FF"/>
          <w:sz w:val="21"/>
          <w:szCs w:val="21"/>
          <w:vertAlign w:val="subscript"/>
        </w:rPr>
        <w:t>c</w:t>
      </w:r>
      <w:r>
        <w:rPr>
          <w:rFonts w:hint="eastAsia" w:ascii="仿宋" w:hAnsi="仿宋" w:eastAsia="仿宋" w:cs="仿宋"/>
          <w:i/>
          <w:iCs/>
          <w:color w:val="0000FF"/>
          <w:sz w:val="21"/>
          <w:szCs w:val="21"/>
        </w:rPr>
        <w:t>，连接区域的弯矩承载力需要满足上述条件；如果没有，返回抗弯计算以增加承插深度。此外，承插深度不应小于锚固深度为钢筋直径的25倍，以充分发挥柱钢筋的抗拉强度。</w:t>
      </w:r>
    </w:p>
    <w:p>
      <w:pPr>
        <w:bidi w:val="0"/>
        <w:rPr>
          <w:rFonts w:hint="default" w:ascii="仿宋" w:hAnsi="仿宋" w:eastAsia="仿宋" w:cs="仿宋"/>
          <w:b/>
          <w:bCs/>
          <w:i/>
          <w:iCs/>
          <w:color w:val="0000FF"/>
          <w:kern w:val="0"/>
          <w:sz w:val="21"/>
          <w:szCs w:val="21"/>
          <w:lang w:val="en-US" w:eastAsia="zh-CN" w:bidi="ar-SA"/>
        </w:rPr>
      </w:pPr>
      <w:r>
        <w:rPr>
          <w:rFonts w:hint="eastAsia" w:ascii="仿宋" w:hAnsi="仿宋" w:eastAsia="仿宋" w:cs="仿宋"/>
          <w:b/>
          <w:bCs/>
          <w:i/>
          <w:iCs/>
          <w:color w:val="0000FF"/>
          <w:kern w:val="0"/>
          <w:sz w:val="21"/>
          <w:szCs w:val="21"/>
          <w:lang w:val="en-US" w:eastAsia="zh-CN" w:bidi="ar-SA"/>
        </w:rPr>
        <w:t>试验研究结论与建议</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aps w:val="0"/>
          <w:color w:val="0000FF"/>
          <w:spacing w:val="0"/>
          <w:sz w:val="21"/>
          <w:szCs w:val="21"/>
          <w:shd w:val="clear" w:color="auto" w:fill="FFFFFF"/>
          <w:lang w:val="en-US" w:eastAsia="zh-CN"/>
        </w:rPr>
      </w:pPr>
      <w:r>
        <w:rPr>
          <w:rFonts w:hint="eastAsia" w:ascii="仿宋" w:eastAsia="仿宋" w:cs="仿宋"/>
          <w:i/>
          <w:iCs/>
          <w:caps w:val="0"/>
          <w:color w:val="0000FF"/>
          <w:spacing w:val="0"/>
          <w:sz w:val="21"/>
          <w:szCs w:val="21"/>
          <w:shd w:val="clear" w:color="auto" w:fill="FFFFFF"/>
          <w:lang w:val="en-US" w:eastAsia="zh-CN"/>
        </w:rPr>
        <w:t>通过承插式连接雨棚柱-基础节点抗震性能试验，研究了承插深度以及一种新型预留钢销承插以及设剪力键浅承插连接预制拼装雨棚柱基础节点的构造形式，并分别对试件的力学性能开展了详细研究，同时以拟静力试验评估了承插深度、构造措施等对雨棚柱基础节点的抗震性能的影响以及相应指标。主要结论如下：</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aps w:val="0"/>
          <w:color w:val="0000FF"/>
          <w:spacing w:val="0"/>
          <w:sz w:val="21"/>
          <w:szCs w:val="21"/>
          <w:shd w:val="clear" w:color="auto" w:fill="FFFFFF"/>
          <w:lang w:val="en-US" w:eastAsia="zh-CN"/>
        </w:rPr>
      </w:pPr>
      <w:r>
        <w:rPr>
          <w:rFonts w:hint="eastAsia" w:ascii="仿宋" w:eastAsia="仿宋" w:cs="仿宋"/>
          <w:i/>
          <w:iCs/>
          <w:caps w:val="0"/>
          <w:color w:val="0000FF"/>
          <w:spacing w:val="0"/>
          <w:sz w:val="21"/>
          <w:szCs w:val="21"/>
          <w:shd w:val="clear" w:color="auto" w:fill="FFFFFF"/>
          <w:lang w:val="en-US" w:eastAsia="zh-CN"/>
        </w:rPr>
        <w:t>1）采用承插连接方法用于铁路站台预制雨棚柱基础节点连接时，当承插深度达到1.0倍柱加载向长度时，可以达到近似现浇试件的力学性能。承插深度、灌浆料密实情况等都对结构力学性能有显著影响。提高承插深度可以明显提升构件的延性性能和抗震性能，需要进一步数值模拟优化来提出与现浇结构相似的UHPC灌浆的承插式连接预制拼装雨棚柱基础节点。</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aps w:val="0"/>
          <w:color w:val="0000FF"/>
          <w:spacing w:val="0"/>
          <w:sz w:val="21"/>
          <w:szCs w:val="21"/>
          <w:shd w:val="clear" w:color="auto" w:fill="FFFFFF"/>
          <w:lang w:val="en-US" w:eastAsia="zh-CN"/>
        </w:rPr>
      </w:pPr>
      <w:r>
        <w:rPr>
          <w:rFonts w:hint="eastAsia" w:ascii="仿宋" w:eastAsia="仿宋" w:cs="仿宋"/>
          <w:i/>
          <w:iCs/>
          <w:caps w:val="0"/>
          <w:color w:val="0000FF"/>
          <w:spacing w:val="0"/>
          <w:sz w:val="21"/>
          <w:szCs w:val="21"/>
          <w:shd w:val="clear" w:color="auto" w:fill="FFFFFF"/>
          <w:lang w:val="en-US" w:eastAsia="zh-CN"/>
        </w:rPr>
        <w:t>2）当采用浅承插连接时，因雨棚柱配筋率偏大，会使承台偏弱，承台在加载过程中出现开裂及隆起，因此建议加大承台尺寸或承台区配筋以增强承台。</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aps w:val="0"/>
          <w:color w:val="0000FF"/>
          <w:spacing w:val="0"/>
          <w:sz w:val="21"/>
          <w:szCs w:val="21"/>
          <w:shd w:val="clear" w:color="auto" w:fill="FFFFFF"/>
          <w:lang w:val="en-US" w:eastAsia="zh-CN"/>
        </w:rPr>
      </w:pPr>
      <w:r>
        <w:rPr>
          <w:rFonts w:hint="eastAsia" w:ascii="仿宋" w:eastAsia="仿宋" w:cs="仿宋"/>
          <w:i/>
          <w:iCs/>
          <w:caps w:val="0"/>
          <w:color w:val="0000FF"/>
          <w:spacing w:val="0"/>
          <w:sz w:val="21"/>
          <w:szCs w:val="21"/>
          <w:shd w:val="clear" w:color="auto" w:fill="FFFFFF"/>
          <w:lang w:val="en-US" w:eastAsia="zh-CN"/>
        </w:rPr>
        <w:t>3）通过在承插区预留钢销和设剪力键可以提高构件延性性能，但建议在满足承插深度要求下采用，相比传统承插连接，预留钢销可以提高节点极限承载能力。</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aps w:val="0"/>
          <w:color w:val="0000FF"/>
          <w:spacing w:val="0"/>
          <w:sz w:val="21"/>
          <w:szCs w:val="21"/>
          <w:shd w:val="clear" w:color="auto" w:fill="FFFFFF"/>
          <w:lang w:val="en-US" w:eastAsia="zh-CN"/>
        </w:rPr>
      </w:pPr>
      <w:r>
        <w:rPr>
          <w:rFonts w:hint="eastAsia" w:ascii="仿宋" w:eastAsia="仿宋" w:cs="仿宋"/>
          <w:i/>
          <w:iCs/>
          <w:caps w:val="0"/>
          <w:color w:val="0000FF"/>
          <w:spacing w:val="0"/>
          <w:sz w:val="21"/>
          <w:szCs w:val="21"/>
          <w:shd w:val="clear" w:color="auto" w:fill="FFFFFF"/>
          <w:lang w:val="en-US" w:eastAsia="zh-CN"/>
        </w:rPr>
        <w:t>主要设计建议如下：</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aps w:val="0"/>
          <w:color w:val="0000FF"/>
          <w:spacing w:val="0"/>
          <w:sz w:val="21"/>
          <w:szCs w:val="21"/>
          <w:shd w:val="clear" w:color="auto" w:fill="FFFFFF"/>
          <w:lang w:val="en-US" w:eastAsia="zh-CN"/>
        </w:rPr>
      </w:pPr>
      <w:r>
        <w:rPr>
          <w:rFonts w:hint="eastAsia" w:ascii="仿宋" w:eastAsia="仿宋" w:cs="仿宋"/>
          <w:i/>
          <w:iCs/>
          <w:caps w:val="0"/>
          <w:color w:val="0000FF"/>
          <w:spacing w:val="0"/>
          <w:sz w:val="21"/>
          <w:szCs w:val="21"/>
          <w:shd w:val="clear" w:color="auto" w:fill="FFFFFF"/>
          <w:lang w:val="en-US" w:eastAsia="zh-CN"/>
        </w:rPr>
        <w:t>1）采用承插连接应用到铁路站台预制雨棚柱基础连接时，需确保承插深度在1.0倍柱加载向长度，以保证节点具有足够连接性能。</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aps w:val="0"/>
          <w:color w:val="0000FF"/>
          <w:spacing w:val="0"/>
          <w:sz w:val="21"/>
          <w:szCs w:val="21"/>
          <w:shd w:val="clear" w:color="auto" w:fill="FFFFFF"/>
          <w:lang w:val="en-US" w:eastAsia="zh-CN"/>
        </w:rPr>
      </w:pPr>
      <w:r>
        <w:rPr>
          <w:rFonts w:hint="eastAsia" w:ascii="仿宋" w:eastAsia="仿宋" w:cs="仿宋"/>
          <w:i/>
          <w:iCs/>
          <w:caps w:val="0"/>
          <w:color w:val="0000FF"/>
          <w:spacing w:val="0"/>
          <w:sz w:val="21"/>
          <w:szCs w:val="21"/>
          <w:shd w:val="clear" w:color="auto" w:fill="FFFFFF"/>
          <w:lang w:val="en-US" w:eastAsia="zh-CN"/>
        </w:rPr>
        <w:t>2）新型预留钢销连接可以提高结构极限承载能力，应保证在承插深度符合要求前提下采用，以具有足够强度。</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eastAsia="仿宋" w:cs="仿宋"/>
          <w:i/>
          <w:iCs/>
          <w:caps w:val="0"/>
          <w:spacing w:val="0"/>
          <w:sz w:val="21"/>
          <w:szCs w:val="21"/>
          <w:shd w:val="clear" w:color="auto" w:fill="FFFFFF"/>
          <w:lang w:val="en-US" w:eastAsia="zh-CN"/>
        </w:rPr>
      </w:pPr>
      <w:r>
        <w:rPr>
          <w:rFonts w:hint="eastAsia" w:ascii="仿宋" w:eastAsia="仿宋" w:cs="仿宋"/>
          <w:i/>
          <w:iCs/>
          <w:caps w:val="0"/>
          <w:color w:val="0000FF"/>
          <w:spacing w:val="0"/>
          <w:sz w:val="21"/>
          <w:szCs w:val="21"/>
          <w:shd w:val="clear" w:color="auto" w:fill="FFFFFF"/>
          <w:lang w:val="en-US" w:eastAsia="zh-CN"/>
        </w:rPr>
        <w:t>3）新型设剪力键连接可以提高结构延性性能，应保证在承插深度符合要求前提下采用，以具有连接强度。</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承插孔周边应设置补强钢筋，并应与承台钢筋连接；</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承插的杯口周边宜设置经过专门设计的抗剪键槽；</w:t>
      </w:r>
    </w:p>
    <w:p>
      <w:pPr>
        <w:keepNext w:val="0"/>
        <w:keepLines w:val="0"/>
        <w:pageBreakBefore w:val="0"/>
        <w:widowControl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  填充料宜选用高强无收缩混凝土，高强无收缩混凝土的强度等级不应低于承台混凝土强度。</w:t>
      </w:r>
    </w:p>
    <w:p>
      <w:pPr>
        <w:keepNext w:val="0"/>
        <w:keepLines w:val="0"/>
        <w:pageBreakBefore w:val="0"/>
        <w:widowControl w:val="0"/>
        <w:tabs>
          <w:tab w:val="left" w:pos="720"/>
        </w:tabs>
        <w:kinsoku/>
        <w:wordWrap/>
        <w:overflowPunct/>
        <w:topLinePunct w:val="0"/>
        <w:autoSpaceDE/>
        <w:autoSpaceDN/>
        <w:bidi w:val="0"/>
        <w:adjustRightInd/>
        <w:spacing w:line="400" w:lineRule="exact"/>
        <w:jc w:val="lef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14:textFill>
            <w14:solidFill>
              <w14:schemeClr w14:val="tx1"/>
            </w14:solidFill>
          </w14:textFill>
        </w:rPr>
        <w:t>6.3.</w:t>
      </w:r>
      <w:r>
        <w:rPr>
          <w:rFonts w:hint="eastAsia" w:ascii="Times New Roman" w:hAnsi="Times New Roman"/>
          <w:b/>
          <w:color w:val="000000" w:themeColor="text1"/>
          <w:lang w:val="en-US" w:eastAsia="zh-CN"/>
          <w14:textFill>
            <w14:solidFill>
              <w14:schemeClr w14:val="tx1"/>
            </w14:solidFill>
          </w14:textFill>
        </w:rPr>
        <w:t>5</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eastAsia="宋体" w:cs="Times New Roman"/>
          <w:szCs w:val="21"/>
          <w:lang w:val="en-US" w:eastAsia="zh-CN"/>
        </w:rPr>
        <w:t>波纹孔浆锚连接应符合下列规定：</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波纹孔浆锚连接可用于预制垂轨向承载梁构件与柱顶的竖向拼装连接；</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波纹孔浆锚连接的装配式结构可采用与现浇混凝土结构相同的方法进行结构分析；</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预埋波纹管与钢筋连接用套筒灌浆料拌合物组合体系性能应经检测合格方可使用；</w:t>
      </w:r>
    </w:p>
    <w:p>
      <w:pPr>
        <w:keepNext w:val="0"/>
        <w:keepLines w:val="0"/>
        <w:pageBreakBefore w:val="0"/>
        <w:kinsoku/>
        <w:wordWrap/>
        <w:overflowPunct/>
        <w:topLinePunct w:val="0"/>
        <w:autoSpaceDE/>
        <w:autoSpaceDN/>
        <w:bidi w:val="0"/>
        <w:adjustRightInd/>
        <w:snapToGrid w:val="0"/>
        <w:spacing w:line="400" w:lineRule="exact"/>
        <w:ind w:firstLine="420" w:firstLineChars="200"/>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钢筋伸入波纹孔内部长度应满足《混凝土结构设计标准》GB50010-2002，对框架结构钢筋锚固长度要求。</w:t>
      </w:r>
    </w:p>
    <w:p>
      <w:pPr>
        <w:keepNext w:val="0"/>
        <w:keepLines w:val="0"/>
        <w:pageBreakBefore w:val="0"/>
        <w:widowControl w:val="0"/>
        <w:tabs>
          <w:tab w:val="left" w:pos="720"/>
        </w:tabs>
        <w:kinsoku/>
        <w:wordWrap/>
        <w:overflowPunct/>
        <w:topLinePunct w:val="0"/>
        <w:autoSpaceDE/>
        <w:autoSpaceDN/>
        <w:bidi w:val="0"/>
        <w:adjustRightInd/>
        <w:spacing w:line="400" w:lineRule="exact"/>
        <w:jc w:val="left"/>
        <w:textAlignment w:val="auto"/>
        <w:rPr>
          <w:rFonts w:hint="eastAsia" w:ascii="Times New Roman" w:hAnsi="Times New Roman"/>
          <w:b w:val="0"/>
          <w:bCs/>
          <w:color w:val="000000" w:themeColor="text1"/>
          <w:lang w:val="zh-CN"/>
          <w14:textFill>
            <w14:solidFill>
              <w14:schemeClr w14:val="tx1"/>
            </w14:solidFill>
          </w14:textFill>
        </w:rPr>
      </w:pPr>
      <w:bookmarkStart w:id="125" w:name="_Toc533422623"/>
      <w:bookmarkStart w:id="126" w:name="_Toc533422753"/>
      <w:bookmarkStart w:id="127" w:name="_Toc533422983"/>
      <w:r>
        <w:rPr>
          <w:rFonts w:hint="eastAsia" w:ascii="Times New Roman" w:hAnsi="Times New Roman"/>
          <w:b/>
          <w:color w:val="000000" w:themeColor="text1"/>
          <w14:textFill>
            <w14:solidFill>
              <w14:schemeClr w14:val="tx1"/>
            </w14:solidFill>
          </w14:textFill>
        </w:rPr>
        <w:t>6.3.</w:t>
      </w:r>
      <w:r>
        <w:rPr>
          <w:rFonts w:hint="eastAsia" w:ascii="Times New Roman" w:hAnsi="Times New Roman"/>
          <w:b/>
          <w:color w:val="000000" w:themeColor="text1"/>
          <w:lang w:val="en-US" w:eastAsia="zh-CN"/>
          <w14:textFill>
            <w14:solidFill>
              <w14:schemeClr w14:val="tx1"/>
            </w14:solidFill>
          </w14:textFill>
        </w:rPr>
        <w:t>6</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lang w:val="en-US" w:eastAsia="zh-CN"/>
          <w14:textFill>
            <w14:solidFill>
              <w14:schemeClr w14:val="tx1"/>
            </w14:solidFill>
          </w14:textFill>
        </w:rPr>
        <w:t>构件间接缝的受剪承载力应符合下列规定：</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持久设计状况：</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center"/>
        <w:textAlignment w:val="auto"/>
        <w:rPr>
          <w:rFonts w:hint="default" w:ascii="Times New Roman" w:hAnsi="Times New Roman" w:eastAsia="宋体" w:cs="Times New Roman"/>
          <w:szCs w:val="21"/>
          <w:vertAlign w:val="subscript"/>
          <w:lang w:val="en-US" w:eastAsia="zh-CN"/>
        </w:rPr>
      </w:pPr>
      <w:r>
        <w:rPr>
          <w:rFonts w:hint="eastAsia" w:ascii="Times New Roman" w:hAnsi="Times New Roman" w:eastAsia="宋体" w:cs="Times New Roman"/>
          <w:szCs w:val="21"/>
          <w:lang w:val="en-US" w:eastAsia="zh-CN"/>
        </w:rPr>
        <w:t>γ</w:t>
      </w:r>
      <w:r>
        <w:rPr>
          <w:rFonts w:hint="eastAsia" w:ascii="Times New Roman" w:hAnsi="Times New Roman" w:eastAsia="宋体" w:cs="Times New Roman"/>
          <w:szCs w:val="21"/>
          <w:vertAlign w:val="subscript"/>
          <w:lang w:val="en-US" w:eastAsia="zh-CN"/>
        </w:rPr>
        <w:t>0</w:t>
      </w:r>
      <w:r>
        <w:rPr>
          <w:rFonts w:hint="eastAsia" w:ascii="Times New Roman" w:hAnsi="Times New Roman" w:eastAsia="宋体" w:cs="Times New Roman"/>
          <w:szCs w:val="21"/>
          <w:vertAlign w:val="baseline"/>
          <w:lang w:val="en-US" w:eastAsia="zh-CN"/>
        </w:rPr>
        <w:t>V</w:t>
      </w:r>
      <w:r>
        <w:rPr>
          <w:rFonts w:hint="eastAsia" w:ascii="Times New Roman" w:hAnsi="Times New Roman" w:eastAsia="宋体" w:cs="Times New Roman"/>
          <w:szCs w:val="21"/>
          <w:vertAlign w:val="subscript"/>
          <w:lang w:val="en-US" w:eastAsia="zh-CN"/>
        </w:rPr>
        <w:t>jd</w:t>
      </w:r>
      <w:r>
        <w:rPr>
          <w:rFonts w:hint="eastAsia" w:ascii="Times New Roman" w:hAnsi="Times New Roman" w:eastAsia="宋体" w:cs="Times New Roman"/>
          <w:szCs w:val="21"/>
          <w:vertAlign w:val="baseline"/>
          <w:lang w:val="en-US" w:eastAsia="zh-CN"/>
        </w:rPr>
        <w:t>≤V</w:t>
      </w:r>
      <w:r>
        <w:rPr>
          <w:rFonts w:hint="eastAsia" w:ascii="Times New Roman" w:hAnsi="Times New Roman" w:eastAsia="宋体" w:cs="Times New Roman"/>
          <w:szCs w:val="21"/>
          <w:vertAlign w:val="subscript"/>
          <w:lang w:val="en-US" w:eastAsia="zh-CN"/>
        </w:rPr>
        <w:t>u</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地震设计状况：</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center"/>
        <w:textAlignment w:val="auto"/>
        <w:rPr>
          <w:rFonts w:hint="eastAsia" w:ascii="Times New Roman" w:hAnsi="Times New Roman" w:eastAsia="宋体" w:cs="Times New Roman"/>
          <w:szCs w:val="21"/>
          <w:vertAlign w:val="subscript"/>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jdE</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vertAlign w:val="baseline"/>
          <w:lang w:val="en-US" w:eastAsia="zh-CN"/>
        </w:rPr>
        <w:t>≤V</w:t>
      </w:r>
      <w:r>
        <w:rPr>
          <w:rFonts w:hint="eastAsia" w:ascii="Times New Roman" w:hAnsi="Times New Roman" w:eastAsia="宋体" w:cs="Times New Roman"/>
          <w:szCs w:val="21"/>
          <w:vertAlign w:val="subscript"/>
          <w:lang w:val="en-US" w:eastAsia="zh-CN"/>
        </w:rPr>
        <w:t>uE</w:t>
      </w:r>
      <w:r>
        <w:rPr>
          <w:rFonts w:hint="eastAsia" w:ascii="Times New Roman" w:hAnsi="Times New Roman" w:eastAsia="宋体" w:cs="Times New Roman"/>
          <w:szCs w:val="21"/>
          <w:vertAlign w:val="baseline"/>
          <w:lang w:val="en-US" w:eastAsia="zh-CN"/>
        </w:rPr>
        <w:t>/</w:t>
      </w:r>
      <w:r>
        <w:rPr>
          <w:rFonts w:hint="eastAsia" w:ascii="Times New Roman" w:hAnsi="Times New Roman" w:eastAsia="宋体" w:cs="Times New Roman"/>
          <w:szCs w:val="21"/>
          <w:lang w:val="en-US" w:eastAsia="zh-CN"/>
        </w:rPr>
        <w:t>γ</w:t>
      </w:r>
      <w:r>
        <w:rPr>
          <w:rFonts w:hint="eastAsia" w:ascii="Times New Roman" w:hAnsi="Times New Roman" w:eastAsia="宋体" w:cs="Times New Roman"/>
          <w:szCs w:val="21"/>
          <w:vertAlign w:val="subscript"/>
          <w:lang w:val="en-US" w:eastAsia="zh-CN"/>
        </w:rPr>
        <w:t>RE</w:t>
      </w:r>
    </w:p>
    <w:p>
      <w:pPr>
        <w:pStyle w:val="56"/>
        <w:keepNext w:val="0"/>
        <w:keepLines w:val="0"/>
        <w:pageBreakBefore w:val="0"/>
        <w:kinsoku/>
        <w:wordWrap/>
        <w:overflowPunct/>
        <w:topLinePunct w:val="0"/>
        <w:autoSpaceDE/>
        <w:autoSpaceDN/>
        <w:bidi w:val="0"/>
        <w:adjustRightInd/>
        <w:spacing w:line="400" w:lineRule="exact"/>
        <w:textAlignment w:val="auto"/>
        <w:rPr>
          <w:rFonts w:hint="default"/>
          <w:lang w:val="en-US" w:eastAsia="zh-CN"/>
        </w:rPr>
      </w:pPr>
      <w:r>
        <w:rPr>
          <w:rFonts w:hint="eastAsia"/>
          <w:lang w:val="en-US" w:eastAsia="zh-CN"/>
        </w:rPr>
        <w:t>在梁、柱端部箍筋加密区域应符合下式要求：</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center"/>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η</w:t>
      </w:r>
      <w:r>
        <w:rPr>
          <w:rFonts w:hint="eastAsia" w:ascii="Times New Roman" w:hAnsi="Times New Roman" w:eastAsia="宋体" w:cs="Times New Roman"/>
          <w:szCs w:val="21"/>
          <w:vertAlign w:val="subscript"/>
          <w:lang w:val="en-US" w:eastAsia="zh-CN"/>
        </w:rPr>
        <w:t>j</w:t>
      </w: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mua</w:t>
      </w:r>
      <w:r>
        <w:rPr>
          <w:rFonts w:hint="eastAsia" w:ascii="Times New Roman" w:hAnsi="Times New Roman" w:eastAsia="宋体" w:cs="Times New Roman"/>
          <w:szCs w:val="21"/>
          <w:vertAlign w:val="baseline"/>
          <w:lang w:val="en-US" w:eastAsia="zh-CN"/>
        </w:rPr>
        <w:t>≤V</w:t>
      </w:r>
      <w:r>
        <w:rPr>
          <w:rFonts w:hint="eastAsia" w:ascii="Times New Roman" w:hAnsi="Times New Roman" w:eastAsia="宋体" w:cs="Times New Roman"/>
          <w:szCs w:val="21"/>
          <w:vertAlign w:val="subscript"/>
          <w:lang w:val="en-US" w:eastAsia="zh-CN"/>
        </w:rPr>
        <w:t>uE</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式中：</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γ</w:t>
      </w:r>
      <w:r>
        <w:rPr>
          <w:rFonts w:hint="eastAsia" w:ascii="Times New Roman" w:hAnsi="Times New Roman" w:eastAsia="宋体" w:cs="Times New Roman"/>
          <w:szCs w:val="21"/>
          <w:vertAlign w:val="subscript"/>
          <w:lang w:val="en-US" w:eastAsia="zh-CN"/>
        </w:rPr>
        <w:t>0</w:t>
      </w:r>
      <w:r>
        <w:rPr>
          <w:rFonts w:hint="eastAsia" w:ascii="Times New Roman" w:hAnsi="Times New Roman" w:eastAsia="宋体" w:cs="Times New Roman"/>
          <w:szCs w:val="21"/>
          <w:lang w:val="en-US" w:eastAsia="zh-CN"/>
        </w:rPr>
        <w:t>——结构重要性系数，安全等级为一级时不应小于1.1，安全等级为二级时不应小于1.0；</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jd</w:t>
      </w:r>
      <w:r>
        <w:rPr>
          <w:rFonts w:hint="eastAsia" w:ascii="Times New Roman" w:hAnsi="Times New Roman" w:eastAsia="宋体" w:cs="Times New Roman"/>
          <w:szCs w:val="21"/>
          <w:lang w:val="en-US" w:eastAsia="zh-CN"/>
        </w:rPr>
        <w:t>——持久设计状况下接缝剪力设计值；</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u</w:t>
      </w:r>
      <w:r>
        <w:rPr>
          <w:rFonts w:hint="eastAsia" w:ascii="Times New Roman" w:hAnsi="Times New Roman" w:eastAsia="宋体" w:cs="Times New Roman"/>
          <w:szCs w:val="21"/>
          <w:lang w:val="en-US" w:eastAsia="zh-CN"/>
        </w:rPr>
        <w:t xml:space="preserve">——持久设计状况下梁端、柱端接缝受剪承载力设计值； </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jdE</w:t>
      </w:r>
      <w:r>
        <w:rPr>
          <w:rFonts w:hint="eastAsia" w:ascii="Times New Roman" w:hAnsi="Times New Roman" w:eastAsia="宋体" w:cs="Times New Roman"/>
          <w:szCs w:val="21"/>
          <w:lang w:val="en-US" w:eastAsia="zh-CN"/>
        </w:rPr>
        <w:t>——地震设计状况下接缝剪力设计值；</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uE</w:t>
      </w:r>
      <w:r>
        <w:rPr>
          <w:rFonts w:hint="eastAsia" w:ascii="Times New Roman" w:hAnsi="Times New Roman" w:eastAsia="宋体" w:cs="Times New Roman"/>
          <w:szCs w:val="21"/>
          <w:lang w:val="en-US" w:eastAsia="zh-CN"/>
        </w:rPr>
        <w:t>——地震设计状况下梁端、柱端接缝受剪承载力设计值；</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V</w:t>
      </w:r>
      <w:r>
        <w:rPr>
          <w:rFonts w:hint="eastAsia" w:ascii="Times New Roman" w:hAnsi="Times New Roman" w:eastAsia="宋体" w:cs="Times New Roman"/>
          <w:szCs w:val="21"/>
          <w:vertAlign w:val="subscript"/>
          <w:lang w:val="en-US" w:eastAsia="zh-CN"/>
        </w:rPr>
        <w:t>mua</w:t>
      </w:r>
      <w:r>
        <w:rPr>
          <w:rFonts w:hint="eastAsia" w:ascii="Times New Roman" w:hAnsi="Times New Roman" w:eastAsia="宋体" w:cs="Times New Roman"/>
          <w:szCs w:val="21"/>
          <w:lang w:val="en-US" w:eastAsia="zh-CN"/>
        </w:rPr>
        <w:t>——被连接构件端部按实配钢筋面积计算的斜截面受剪承载力设计值；</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η</w:t>
      </w:r>
      <w:r>
        <w:rPr>
          <w:rFonts w:hint="eastAsia" w:ascii="Times New Roman" w:hAnsi="Times New Roman" w:eastAsia="宋体" w:cs="Times New Roman"/>
          <w:szCs w:val="21"/>
          <w:vertAlign w:val="subscript"/>
          <w:lang w:val="en-US" w:eastAsia="zh-CN"/>
        </w:rPr>
        <w:t>j</w:t>
      </w:r>
      <w:r>
        <w:rPr>
          <w:rFonts w:hint="eastAsia" w:ascii="Times New Roman" w:hAnsi="Times New Roman" w:eastAsia="宋体" w:cs="Times New Roman"/>
          <w:szCs w:val="21"/>
          <w:lang w:val="en-US" w:eastAsia="zh-CN"/>
        </w:rPr>
        <w:t>——接缝受剪承载力增大系数，抗震等级为一、二级取1.2，抗震等级为三、四级取1.1。</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lang w:val="en-US" w:eastAsia="zh-CN"/>
        </w:rPr>
        <w:t>构件间接缝抗剪力，主要是针对雨棚柱与基础连接及雨棚柱与柱顶支撑梁连接接缝的抗剪力计算</w:t>
      </w:r>
      <w:r>
        <w:rPr>
          <w:rFonts w:hint="eastAsia" w:ascii="仿宋" w:hAnsi="仿宋" w:eastAsia="仿宋" w:cs="仿宋"/>
          <w:i/>
          <w:iCs/>
          <w:caps w:val="0"/>
          <w:color w:val="0000FF"/>
          <w:spacing w:val="0"/>
          <w:sz w:val="21"/>
          <w:szCs w:val="21"/>
          <w:shd w:val="clear" w:color="auto" w:fill="FFFFFF"/>
        </w:rPr>
        <w:t>。</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cs="仿宋"/>
          <w:i/>
          <w:iCs/>
          <w:color w:val="0000FF"/>
          <w:szCs w:val="21"/>
          <w:lang w:val="en-US" w:eastAsia="zh-CN"/>
        </w:rPr>
      </w:pPr>
      <w:r>
        <w:rPr>
          <w:rFonts w:hint="eastAsia" w:ascii="仿宋" w:hAnsi="仿宋" w:eastAsia="仿宋" w:cs="仿宋"/>
          <w:i/>
          <w:iCs/>
          <w:color w:val="0000FF"/>
          <w:szCs w:val="21"/>
          <w:lang w:val="en-US" w:eastAsia="zh-CN"/>
        </w:rPr>
        <w:t>雨棚柱与基础采用承插连接时，重点是雨棚柱与承插杯口底部及杯口四周的接缝，雨棚柱与基础采用灌浆套筒连接时</w:t>
      </w:r>
      <w:r>
        <w:rPr>
          <w:rFonts w:hint="eastAsia" w:ascii="仿宋" w:eastAsia="仿宋" w:cs="仿宋"/>
          <w:i/>
          <w:iCs/>
          <w:color w:val="0000FF"/>
          <w:szCs w:val="21"/>
          <w:lang w:val="en-US" w:eastAsia="zh-CN"/>
        </w:rPr>
        <w:t>，接缝是指构件间对接面接缝。雨棚柱与柱顶支撑梁采用灌浆套筒连接或波纹孔浆锚连接时，接缝是指构件间对接面接缝。顺轨单梁双柱雨棚，中板采用简支于边板内侧梁加高后的梁顶座浆连接时，接缝为中板与边板内侧梁加高后的梁顶之间的接缝。</w:t>
      </w:r>
    </w:p>
    <w:p>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Times New Roman" w:hAnsi="Times New Roman"/>
          <w:b/>
          <w:color w:val="000000" w:themeColor="text1"/>
          <w14:textFill>
            <w14:solidFill>
              <w14:schemeClr w14:val="tx1"/>
            </w14:solidFill>
          </w14:textFill>
        </w:rPr>
      </w:pPr>
    </w:p>
    <w:p>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b/>
          <w:color w:val="000000" w:themeColor="text1"/>
          <w14:textFill>
            <w14:solidFill>
              <w14:schemeClr w14:val="tx1"/>
            </w14:solidFill>
          </w14:textFill>
        </w:rPr>
        <w:t>6.3.</w:t>
      </w:r>
      <w:r>
        <w:rPr>
          <w:rFonts w:hint="eastAsia" w:ascii="Times New Roman" w:hAnsi="Times New Roman"/>
          <w:b/>
          <w:color w:val="000000" w:themeColor="text1"/>
          <w:lang w:val="en-US" w:eastAsia="zh-CN"/>
          <w14:textFill>
            <w14:solidFill>
              <w14:schemeClr w14:val="tx1"/>
            </w14:solidFill>
          </w14:textFill>
        </w:rPr>
        <w:t>7</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eastAsia="宋体" w:cs="Times New Roman"/>
          <w:szCs w:val="21"/>
          <w:highlight w:val="none"/>
          <w:lang w:val="en-US" w:eastAsia="zh-CN"/>
        </w:rPr>
        <w:t>装配式混凝土雨棚结构中，屋面板与雨棚柱顶或与垂轨向支承梁构件应采用牛腿板式橡胶支座连接。</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jc w:val="center"/>
        <w:rPr>
          <w:rFonts w:hint="eastAsia"/>
          <w:lang w:val="en-US" w:eastAsia="zh-CN"/>
        </w:rPr>
      </w:pPr>
      <w:r>
        <w:drawing>
          <wp:inline distT="0" distB="0" distL="114300" distR="114300">
            <wp:extent cx="2725420" cy="1499870"/>
            <wp:effectExtent l="0" t="0" r="17780" b="5080"/>
            <wp:docPr id="183" name="图片 50" descr="1728723704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50" descr="1728723704668"/>
                    <pic:cNvPicPr>
                      <a:picLocks noChangeAspect="1"/>
                    </pic:cNvPicPr>
                  </pic:nvPicPr>
                  <pic:blipFill>
                    <a:blip r:embed="rId85"/>
                    <a:stretch>
                      <a:fillRect/>
                    </a:stretch>
                  </pic:blipFill>
                  <pic:spPr>
                    <a:xfrm>
                      <a:off x="0" y="0"/>
                      <a:ext cx="2725420" cy="1499870"/>
                    </a:xfrm>
                    <a:prstGeom prst="rect">
                      <a:avLst/>
                    </a:prstGeom>
                    <a:noFill/>
                    <a:ln>
                      <a:noFill/>
                    </a:ln>
                  </pic:spPr>
                </pic:pic>
              </a:graphicData>
            </a:graphic>
          </wp:inline>
        </w:drawing>
      </w:r>
    </w:p>
    <w:p>
      <w:pPr>
        <w:pStyle w:val="56"/>
        <w:jc w:val="center"/>
        <w:rPr>
          <w:rFonts w:hint="default"/>
          <w:color w:val="0000FF"/>
          <w:lang w:val="en-US" w:eastAsia="zh-CN"/>
        </w:rPr>
      </w:pPr>
      <w:r>
        <w:rPr>
          <w:rFonts w:hint="eastAsia" w:ascii="Times New Roman" w:hAnsi="Times New Roman" w:eastAsia="宋体" w:cs="Times New Roman"/>
          <w:b/>
          <w:bCs/>
          <w:color w:val="0000FF"/>
          <w:sz w:val="18"/>
          <w:szCs w:val="18"/>
          <w:lang w:val="en-US" w:eastAsia="zh-CN"/>
        </w:rPr>
        <w:t>图6.0.3.2.1 屋面梁板顺轨向简支连接示意图</w:t>
      </w:r>
    </w:p>
    <w:p>
      <w:pPr>
        <w:pStyle w:val="56"/>
        <w:rPr>
          <w:rFonts w:hint="eastAsia" w:ascii="Times New Roman" w:hAnsi="Times New Roman" w:eastAsia="新宋体" w:cs="Times New Roman"/>
          <w:color w:val="0000FF"/>
          <w:szCs w:val="21"/>
          <w:lang w:val="en-US" w:eastAsia="zh-CN"/>
        </w:rPr>
      </w:pPr>
      <w:r>
        <w:rPr>
          <w:color w:val="0000FF"/>
          <w:sz w:val="18"/>
        </w:rPr>
        <mc:AlternateContent>
          <mc:Choice Requires="wpg">
            <w:drawing>
              <wp:anchor distT="0" distB="0" distL="114300" distR="114300" simplePos="0" relativeHeight="251673600" behindDoc="0" locked="0" layoutInCell="1" allowOverlap="1">
                <wp:simplePos x="0" y="0"/>
                <wp:positionH relativeFrom="column">
                  <wp:posOffset>67310</wp:posOffset>
                </wp:positionH>
                <wp:positionV relativeFrom="paragraph">
                  <wp:posOffset>386080</wp:posOffset>
                </wp:positionV>
                <wp:extent cx="1724025" cy="1229360"/>
                <wp:effectExtent l="0" t="0" r="0" b="0"/>
                <wp:wrapNone/>
                <wp:docPr id="190" name="组合 190"/>
                <wp:cNvGraphicFramePr/>
                <a:graphic xmlns:a="http://schemas.openxmlformats.org/drawingml/2006/main">
                  <a:graphicData uri="http://schemas.microsoft.com/office/word/2010/wordprocessingGroup">
                    <wpg:wgp>
                      <wpg:cNvGrpSpPr/>
                      <wpg:grpSpPr>
                        <a:xfrm>
                          <a:off x="0" y="0"/>
                          <a:ext cx="1724025" cy="1229360"/>
                          <a:chOff x="6380" y="27465"/>
                          <a:chExt cx="2715" cy="1936"/>
                        </a:xfrm>
                      </wpg:grpSpPr>
                      <wps:wsp>
                        <wps:cNvPr id="184" name="文本框 184"/>
                        <wps:cNvSpPr txBox="1"/>
                        <wps:spPr>
                          <a:xfrm>
                            <a:off x="6380" y="27803"/>
                            <a:ext cx="893" cy="688"/>
                          </a:xfrm>
                          <a:prstGeom prst="rect">
                            <a:avLst/>
                          </a:prstGeom>
                          <a:noFill/>
                          <a:ln>
                            <a:noFill/>
                          </a:ln>
                        </wps:spPr>
                        <wps:txbx>
                          <w:txbxContent>
                            <w:p>
                              <w:pPr>
                                <w:pStyle w:val="17"/>
                                <w:kinsoku/>
                                <w:spacing w:line="200" w:lineRule="exact"/>
                                <w:ind w:left="0"/>
                                <w:jc w:val="center"/>
                                <w:rPr>
                                  <w:rFonts w:hint="default" w:ascii="宋体" w:hAnsi="宋体" w:eastAsia="宋体" w:cs="宋体"/>
                                  <w:sz w:val="21"/>
                                  <w:lang w:val="en-US" w:eastAsia="zh-CN"/>
                                </w:rPr>
                              </w:pPr>
                              <w:r>
                                <w:rPr>
                                  <w:rFonts w:hint="eastAsia" w:ascii="宋体" w:hAnsi="宋体" w:eastAsia="宋体" w:cs="宋体"/>
                                  <w:color w:val="000000"/>
                                  <w:kern w:val="24"/>
                                  <w:sz w:val="18"/>
                                  <w:szCs w:val="18"/>
                                  <w:lang w:val="en-US" w:eastAsia="zh-CN"/>
                                </w:rPr>
                                <w:t>屋面板轴线梁</w:t>
                              </w:r>
                            </w:p>
                          </w:txbxContent>
                        </wps:txbx>
                        <wps:bodyPr upright="1"/>
                      </wps:wsp>
                      <wps:wsp>
                        <wps:cNvPr id="185" name="文本框 185"/>
                        <wps:cNvSpPr txBox="1"/>
                        <wps:spPr>
                          <a:xfrm>
                            <a:off x="7266" y="27465"/>
                            <a:ext cx="490" cy="1112"/>
                          </a:xfrm>
                          <a:prstGeom prst="rect">
                            <a:avLst/>
                          </a:prstGeom>
                          <a:noFill/>
                          <a:ln>
                            <a:noFill/>
                          </a:ln>
                        </wps:spPr>
                        <wps:txbx>
                          <w:txbxContent>
                            <w:p>
                              <w:pPr>
                                <w:pStyle w:val="17"/>
                                <w:kinsoku/>
                                <w:ind w:left="0"/>
                                <w:jc w:val="left"/>
                                <w:rPr>
                                  <w:rFonts w:hint="default" w:ascii="新宋体" w:hAnsi="新宋体" w:eastAsia="新宋体" w:cs="新宋体"/>
                                  <w:sz w:val="18"/>
                                  <w:szCs w:val="18"/>
                                  <w:lang w:val="en-US" w:eastAsia="zh-CN"/>
                                </w:rPr>
                              </w:pPr>
                              <w:r>
                                <w:rPr>
                                  <w:rFonts w:hint="eastAsia" w:ascii="宋体" w:hAnsi="宋体" w:eastAsia="宋体" w:cs="宋体"/>
                                  <w:color w:val="000000"/>
                                  <w:kern w:val="24"/>
                                  <w:sz w:val="18"/>
                                  <w:szCs w:val="18"/>
                                  <w:lang w:val="en-US" w:eastAsia="zh-CN"/>
                                </w:rPr>
                                <w:t>支撑梁</w:t>
                              </w:r>
                            </w:p>
                          </w:txbxContent>
                        </wps:txbx>
                        <wps:bodyPr upright="1"/>
                      </wps:wsp>
                      <wps:wsp>
                        <wps:cNvPr id="186" name="文本框 186"/>
                        <wps:cNvSpPr txBox="1"/>
                        <wps:spPr>
                          <a:xfrm>
                            <a:off x="7094" y="29017"/>
                            <a:ext cx="980" cy="384"/>
                          </a:xfrm>
                          <a:prstGeom prst="rect">
                            <a:avLst/>
                          </a:prstGeom>
                          <a:noFill/>
                          <a:ln>
                            <a:noFill/>
                          </a:ln>
                        </wps:spPr>
                        <wps:txbx>
                          <w:txbxContent>
                            <w:p>
                              <w:pPr>
                                <w:pStyle w:val="17"/>
                                <w:kinsoku/>
                                <w:ind w:left="0"/>
                                <w:jc w:val="left"/>
                                <w:rPr>
                                  <w:rFonts w:hint="default" w:ascii="宋体" w:hAnsi="宋体" w:eastAsia="宋体" w:cs="宋体"/>
                                  <w:sz w:val="18"/>
                                  <w:szCs w:val="18"/>
                                  <w:lang w:val="en-US" w:eastAsia="zh-CN"/>
                                </w:rPr>
                              </w:pPr>
                              <w:r>
                                <w:rPr>
                                  <w:rFonts w:hint="eastAsia" w:ascii="宋体" w:hAnsi="宋体" w:eastAsia="宋体" w:cs="宋体"/>
                                  <w:color w:val="000000"/>
                                  <w:kern w:val="24"/>
                                  <w:sz w:val="18"/>
                                  <w:szCs w:val="18"/>
                                  <w:lang w:val="en-US" w:eastAsia="zh-CN"/>
                                </w:rPr>
                                <w:t>雨棚柱</w:t>
                              </w:r>
                            </w:p>
                          </w:txbxContent>
                        </wps:txbx>
                        <wps:bodyPr upright="1"/>
                      </wps:wsp>
                      <wps:wsp>
                        <wps:cNvPr id="187" name="文本框 187"/>
                        <wps:cNvSpPr txBox="1"/>
                        <wps:spPr>
                          <a:xfrm>
                            <a:off x="7685" y="27906"/>
                            <a:ext cx="1410" cy="425"/>
                          </a:xfrm>
                          <a:prstGeom prst="rect">
                            <a:avLst/>
                          </a:prstGeom>
                          <a:noFill/>
                          <a:ln>
                            <a:noFill/>
                          </a:ln>
                        </wps:spPr>
                        <wps:txbx>
                          <w:txbxContent>
                            <w:p>
                              <w:pPr>
                                <w:pStyle w:val="17"/>
                                <w:kinsoku/>
                                <w:ind w:left="0"/>
                                <w:jc w:val="left"/>
                                <w:rPr>
                                  <w:rFonts w:hint="default"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橡胶支座</w:t>
                              </w:r>
                            </w:p>
                          </w:txbxContent>
                        </wps:txbx>
                        <wps:bodyPr upright="1"/>
                      </wps:wsp>
                      <wps:wsp>
                        <wps:cNvPr id="188" name="直接箭头连接符 188"/>
                        <wps:cNvCnPr/>
                        <wps:spPr>
                          <a:xfrm>
                            <a:off x="7831" y="28288"/>
                            <a:ext cx="731" cy="0"/>
                          </a:xfrm>
                          <a:prstGeom prst="straightConnector1">
                            <a:avLst/>
                          </a:prstGeom>
                          <a:ln w="2540" cap="flat" cmpd="sng">
                            <a:solidFill>
                              <a:srgbClr val="000000"/>
                            </a:solidFill>
                            <a:prstDash val="solid"/>
                            <a:round/>
                            <a:headEnd type="none" w="med" len="med"/>
                            <a:tailEnd type="none" w="med" len="med"/>
                          </a:ln>
                        </wps:spPr>
                        <wps:bodyPr/>
                      </wps:wsp>
                      <wps:wsp>
                        <wps:cNvPr id="189" name="直接箭头连接符 189"/>
                        <wps:cNvCnPr/>
                        <wps:spPr>
                          <a:xfrm flipH="1" flipV="1">
                            <a:off x="7836" y="28299"/>
                            <a:ext cx="30" cy="159"/>
                          </a:xfrm>
                          <a:prstGeom prst="straightConnector1">
                            <a:avLst/>
                          </a:prstGeom>
                          <a:ln w="2540" cap="flat" cmpd="sng">
                            <a:solidFill>
                              <a:srgbClr val="000000"/>
                            </a:solidFill>
                            <a:prstDash val="solid"/>
                            <a:round/>
                            <a:headEnd type="none" w="med" len="med"/>
                            <a:tailEnd type="none" w="med" len="med"/>
                          </a:ln>
                        </wps:spPr>
                        <wps:bodyPr/>
                      </wps:wsp>
                    </wpg:wgp>
                  </a:graphicData>
                </a:graphic>
              </wp:anchor>
            </w:drawing>
          </mc:Choice>
          <mc:Fallback>
            <w:pict>
              <v:group id="_x0000_s1026" o:spid="_x0000_s1026" o:spt="203" style="position:absolute;left:0pt;margin-left:5.3pt;margin-top:30.4pt;height:96.8pt;width:135.75pt;z-index:251673600;mso-width-relative:page;mso-height-relative:page;" coordorigin="6380,27465" coordsize="2715,1936" o:gfxdata="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">
                <o:lock v:ext="edit" aspectratio="f"/>
                <v:shape id="_x0000_s1026" o:spid="_x0000_s1026" o:spt="202" type="#_x0000_t202" style="position:absolute;left:6380;top:27803;height:688;width:893;" filled="f" stroked="f" coordsize="21600,21600" o:gfxdata="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jmHTS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17"/>
                          <w:kinsoku/>
                          <w:spacing w:line="200" w:lineRule="exact"/>
                          <w:ind w:left="0"/>
                          <w:jc w:val="center"/>
                          <w:rPr>
                            <w:rFonts w:hint="default" w:ascii="宋体" w:hAnsi="宋体" w:eastAsia="宋体" w:cs="宋体"/>
                            <w:sz w:val="21"/>
                            <w:lang w:val="en-US" w:eastAsia="zh-CN"/>
                          </w:rPr>
                        </w:pPr>
                        <w:r>
                          <w:rPr>
                            <w:rFonts w:hint="eastAsia" w:ascii="宋体" w:hAnsi="宋体" w:eastAsia="宋体" w:cs="宋体"/>
                            <w:color w:val="000000"/>
                            <w:kern w:val="24"/>
                            <w:sz w:val="18"/>
                            <w:szCs w:val="18"/>
                            <w:lang w:val="en-US" w:eastAsia="zh-CN"/>
                          </w:rPr>
                          <w:t>屋面板轴线梁</w:t>
                        </w:r>
                      </w:p>
                    </w:txbxContent>
                  </v:textbox>
                </v:shape>
                <v:shape id="_x0000_s1026" o:spid="_x0000_s1026" o:spt="202" type="#_x0000_t202" style="position:absolute;left:7266;top:27465;height:1112;width:490;" filled="f" stroked="f" coordsize="21600,21600" o:gfxdata="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Xqriv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pStyle w:val="17"/>
                          <w:kinsoku/>
                          <w:ind w:left="0"/>
                          <w:jc w:val="left"/>
                          <w:rPr>
                            <w:rFonts w:hint="default" w:ascii="新宋体" w:hAnsi="新宋体" w:eastAsia="新宋体" w:cs="新宋体"/>
                            <w:sz w:val="18"/>
                            <w:szCs w:val="18"/>
                            <w:lang w:val="en-US" w:eastAsia="zh-CN"/>
                          </w:rPr>
                        </w:pPr>
                        <w:r>
                          <w:rPr>
                            <w:rFonts w:hint="eastAsia" w:ascii="宋体" w:hAnsi="宋体" w:eastAsia="宋体" w:cs="宋体"/>
                            <w:color w:val="000000"/>
                            <w:kern w:val="24"/>
                            <w:sz w:val="18"/>
                            <w:szCs w:val="18"/>
                            <w:lang w:val="en-US" w:eastAsia="zh-CN"/>
                          </w:rPr>
                          <w:t>支撑梁</w:t>
                        </w:r>
                      </w:p>
                    </w:txbxContent>
                  </v:textbox>
                </v:shape>
                <v:shape id="_x0000_s1026" o:spid="_x0000_s1026" o:spt="202" type="#_x0000_t202" style="position:absolute;left:7094;top:29017;height:384;width:980;" filled="f" stroked="f" coordsize="21600,21600" o:gfxdata="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eCbY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pStyle w:val="17"/>
                          <w:kinsoku/>
                          <w:ind w:left="0"/>
                          <w:jc w:val="left"/>
                          <w:rPr>
                            <w:rFonts w:hint="default" w:ascii="宋体" w:hAnsi="宋体" w:eastAsia="宋体" w:cs="宋体"/>
                            <w:sz w:val="18"/>
                            <w:szCs w:val="18"/>
                            <w:lang w:val="en-US" w:eastAsia="zh-CN"/>
                          </w:rPr>
                        </w:pPr>
                        <w:r>
                          <w:rPr>
                            <w:rFonts w:hint="eastAsia" w:ascii="宋体" w:hAnsi="宋体" w:eastAsia="宋体" w:cs="宋体"/>
                            <w:color w:val="000000"/>
                            <w:kern w:val="24"/>
                            <w:sz w:val="18"/>
                            <w:szCs w:val="18"/>
                            <w:lang w:val="en-US" w:eastAsia="zh-CN"/>
                          </w:rPr>
                          <w:t>雨棚柱</w:t>
                        </w:r>
                      </w:p>
                    </w:txbxContent>
                  </v:textbox>
                </v:shape>
                <v:shape id="_x0000_s1026" o:spid="_x0000_s1026" o:spt="202" type="#_x0000_t202" style="position:absolute;left:7685;top:27906;height:425;width:1410;" filled="f" stroked="f" coordsize="21600,21600" o:gfxdata="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0g0O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17"/>
                          <w:kinsoku/>
                          <w:ind w:left="0"/>
                          <w:jc w:val="left"/>
                          <w:rPr>
                            <w:rFonts w:hint="default"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橡胶支座</w:t>
                        </w:r>
                      </w:p>
                    </w:txbxContent>
                  </v:textbox>
                </v:shape>
                <v:shape id="_x0000_s1026" o:spid="_x0000_s1026" o:spt="32" type="#_x0000_t32" style="position:absolute;left:7831;top:28288;height:0;width:731;" filled="f" stroked="t" coordsize="21600,21600" o:gfxdata="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wW53vQAA&#10;ANw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shape>
                <v:shape id="_x0000_s1026" o:spid="_x0000_s1026" o:spt="32" type="#_x0000_t32" style="position:absolute;left:7836;top:28299;flip:x y;height:159;width:30;" filled="f" stroked="t" coordsize="21600,21600" o:gfxdata="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9RiNEtwAAANwAAAAP&#10;AAAAAAAAAAEAIAAAACIAAABkcnMvZG93bnJldi54bWxQSwECFAAUAAAACACHTuJAMy8FnjsAAAA5&#10;AAAAEAAAAAAAAAABACAAAAAGAQAAZHJzL3NoYXBleG1sLnhtbFBLBQYAAAAABgAGAFsBAACwAwAA&#10;AAA=&#10;">
                  <v:fill on="f" focussize="0,0"/>
                  <v:stroke weight="0.2pt" color="#000000" joinstyle="round"/>
                  <v:imagedata o:title=""/>
                  <o:lock v:ext="edit" aspectratio="f"/>
                </v:shape>
              </v:group>
            </w:pict>
          </mc:Fallback>
        </mc:AlternateContent>
      </w:r>
      <w:r>
        <w:rPr>
          <w:color w:val="0000FF"/>
          <w:sz w:val="18"/>
        </w:rPr>
        <mc:AlternateContent>
          <mc:Choice Requires="wpg">
            <w:drawing>
              <wp:anchor distT="0" distB="0" distL="114300" distR="114300" simplePos="0" relativeHeight="251674624" behindDoc="1" locked="0" layoutInCell="1" allowOverlap="1">
                <wp:simplePos x="0" y="0"/>
                <wp:positionH relativeFrom="column">
                  <wp:posOffset>2764790</wp:posOffset>
                </wp:positionH>
                <wp:positionV relativeFrom="paragraph">
                  <wp:posOffset>502920</wp:posOffset>
                </wp:positionV>
                <wp:extent cx="1715770" cy="843280"/>
                <wp:effectExtent l="0" t="0" r="0" b="13970"/>
                <wp:wrapTight wrapText="bothSides">
                  <wp:wrapPolygon>
                    <wp:start x="0" y="0"/>
                    <wp:lineTo x="0" y="20982"/>
                    <wp:lineTo x="616" y="20982"/>
                    <wp:lineTo x="616" y="21600"/>
                    <wp:lineTo x="7754" y="21600"/>
                    <wp:lineTo x="7754" y="20982"/>
                    <wp:lineTo x="20865" y="20982"/>
                    <wp:lineTo x="20865" y="0"/>
                    <wp:lineTo x="0" y="0"/>
                  </wp:wrapPolygon>
                </wp:wrapTight>
                <wp:docPr id="182" name="组合 182"/>
                <wp:cNvGraphicFramePr/>
                <a:graphic xmlns:a="http://schemas.openxmlformats.org/drawingml/2006/main">
                  <a:graphicData uri="http://schemas.microsoft.com/office/word/2010/wordprocessingGroup">
                    <wpg:wgp>
                      <wpg:cNvGrpSpPr/>
                      <wpg:grpSpPr>
                        <a:xfrm>
                          <a:off x="0" y="0"/>
                          <a:ext cx="1715770" cy="843280"/>
                          <a:chOff x="8848" y="27315"/>
                          <a:chExt cx="2702" cy="1328"/>
                        </a:xfrm>
                      </wpg:grpSpPr>
                      <pic:pic xmlns:pic="http://schemas.openxmlformats.org/drawingml/2006/picture">
                        <pic:nvPicPr>
                          <pic:cNvPr id="176" name="图片 156" descr="1728725418796"/>
                          <pic:cNvPicPr>
                            <a:picLocks noChangeAspect="1"/>
                          </pic:cNvPicPr>
                        </pic:nvPicPr>
                        <pic:blipFill>
                          <a:blip r:embed="rId86"/>
                          <a:stretch>
                            <a:fillRect/>
                          </a:stretch>
                        </pic:blipFill>
                        <pic:spPr>
                          <a:xfrm>
                            <a:off x="8848" y="27315"/>
                            <a:ext cx="2571" cy="1276"/>
                          </a:xfrm>
                          <a:prstGeom prst="rect">
                            <a:avLst/>
                          </a:prstGeom>
                          <a:noFill/>
                          <a:ln>
                            <a:noFill/>
                          </a:ln>
                        </pic:spPr>
                      </pic:pic>
                      <wps:wsp>
                        <wps:cNvPr id="177" name="文本框 177"/>
                        <wps:cNvSpPr txBox="1"/>
                        <wps:spPr>
                          <a:xfrm>
                            <a:off x="8925" y="27955"/>
                            <a:ext cx="893" cy="688"/>
                          </a:xfrm>
                          <a:prstGeom prst="rect">
                            <a:avLst/>
                          </a:prstGeom>
                          <a:noFill/>
                          <a:ln>
                            <a:noFill/>
                          </a:ln>
                        </wps:spPr>
                        <wps:txbx>
                          <w:txbxContent>
                            <w:p>
                              <w:pPr>
                                <w:pStyle w:val="17"/>
                                <w:kinsoku/>
                                <w:spacing w:line="200" w:lineRule="exact"/>
                                <w:ind w:left="0"/>
                                <w:jc w:val="center"/>
                                <w:rPr>
                                  <w:rFonts w:hint="default" w:ascii="宋体" w:hAnsi="宋体" w:eastAsia="宋体" w:cs="宋体"/>
                                  <w:sz w:val="21"/>
                                  <w:lang w:val="en-US" w:eastAsia="zh-CN"/>
                                </w:rPr>
                              </w:pPr>
                              <w:r>
                                <w:rPr>
                                  <w:rFonts w:hint="eastAsia" w:ascii="宋体" w:hAnsi="宋体" w:eastAsia="宋体" w:cs="宋体"/>
                                  <w:color w:val="000000"/>
                                  <w:kern w:val="24"/>
                                  <w:sz w:val="18"/>
                                  <w:szCs w:val="18"/>
                                  <w:lang w:val="en-US" w:eastAsia="zh-CN"/>
                                </w:rPr>
                                <w:t>屋面板  边梁</w:t>
                              </w:r>
                            </w:p>
                          </w:txbxContent>
                        </wps:txbx>
                        <wps:bodyPr lIns="0" tIns="59" rIns="0" bIns="59" upright="1"/>
                      </wps:wsp>
                      <wps:wsp>
                        <wps:cNvPr id="178" name="文本框 178"/>
                        <wps:cNvSpPr txBox="1"/>
                        <wps:spPr>
                          <a:xfrm>
                            <a:off x="9690" y="28085"/>
                            <a:ext cx="893" cy="360"/>
                          </a:xfrm>
                          <a:prstGeom prst="rect">
                            <a:avLst/>
                          </a:prstGeom>
                          <a:noFill/>
                          <a:ln>
                            <a:noFill/>
                          </a:ln>
                        </wps:spPr>
                        <wps:txbx>
                          <w:txbxContent>
                            <w:p>
                              <w:pPr>
                                <w:pStyle w:val="17"/>
                                <w:kinsoku/>
                                <w:spacing w:line="200" w:lineRule="exact"/>
                                <w:ind w:left="0"/>
                                <w:jc w:val="center"/>
                                <w:rPr>
                                  <w:rFonts w:hint="default" w:ascii="宋体" w:hAnsi="宋体" w:eastAsia="宋体" w:cs="宋体"/>
                                  <w:sz w:val="21"/>
                                  <w:lang w:val="en-US" w:eastAsia="zh-CN"/>
                                </w:rPr>
                              </w:pPr>
                              <w:r>
                                <w:rPr>
                                  <w:rFonts w:hint="eastAsia" w:ascii="宋体" w:hAnsi="宋体" w:eastAsia="宋体" w:cs="宋体"/>
                                  <w:color w:val="000000"/>
                                  <w:kern w:val="24"/>
                                  <w:sz w:val="18"/>
                                  <w:szCs w:val="18"/>
                                  <w:lang w:val="en-US" w:eastAsia="zh-CN"/>
                                </w:rPr>
                                <w:t>支撑梁</w:t>
                              </w:r>
                            </w:p>
                          </w:txbxContent>
                        </wps:txbx>
                        <wps:bodyPr upright="1"/>
                      </wps:wsp>
                      <wps:wsp>
                        <wps:cNvPr id="179" name="文本框 179"/>
                        <wps:cNvSpPr txBox="1"/>
                        <wps:spPr>
                          <a:xfrm>
                            <a:off x="10140" y="27400"/>
                            <a:ext cx="1410" cy="425"/>
                          </a:xfrm>
                          <a:prstGeom prst="rect">
                            <a:avLst/>
                          </a:prstGeom>
                          <a:noFill/>
                          <a:ln>
                            <a:noFill/>
                          </a:ln>
                        </wps:spPr>
                        <wps:txbx>
                          <w:txbxContent>
                            <w:p>
                              <w:pPr>
                                <w:pStyle w:val="17"/>
                                <w:kinsoku/>
                                <w:ind w:left="0"/>
                                <w:jc w:val="left"/>
                                <w:rPr>
                                  <w:rFonts w:hint="default"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橡胶支座</w:t>
                              </w:r>
                            </w:p>
                          </w:txbxContent>
                        </wps:txbx>
                        <wps:bodyPr upright="1"/>
                      </wps:wsp>
                      <wps:wsp>
                        <wps:cNvPr id="180" name="直接箭头连接符 180"/>
                        <wps:cNvCnPr/>
                        <wps:spPr>
                          <a:xfrm>
                            <a:off x="10266" y="27780"/>
                            <a:ext cx="731" cy="0"/>
                          </a:xfrm>
                          <a:prstGeom prst="straightConnector1">
                            <a:avLst/>
                          </a:prstGeom>
                          <a:ln w="2540" cap="flat" cmpd="sng">
                            <a:solidFill>
                              <a:srgbClr val="000000"/>
                            </a:solidFill>
                            <a:prstDash val="solid"/>
                            <a:round/>
                            <a:headEnd type="none" w="med" len="med"/>
                            <a:tailEnd type="none" w="med" len="med"/>
                          </a:ln>
                        </wps:spPr>
                        <wps:bodyPr/>
                      </wps:wsp>
                      <wps:wsp>
                        <wps:cNvPr id="181" name="直接箭头连接符 181"/>
                        <wps:cNvCnPr/>
                        <wps:spPr>
                          <a:xfrm flipH="1" flipV="1">
                            <a:off x="10291" y="27791"/>
                            <a:ext cx="30" cy="159"/>
                          </a:xfrm>
                          <a:prstGeom prst="straightConnector1">
                            <a:avLst/>
                          </a:prstGeom>
                          <a:ln w="2540" cap="flat" cmpd="sng">
                            <a:solidFill>
                              <a:srgbClr val="000000"/>
                            </a:solidFill>
                            <a:prstDash val="solid"/>
                            <a:round/>
                            <a:headEnd type="none" w="med" len="med"/>
                            <a:tailEnd type="none" w="med" len="med"/>
                          </a:ln>
                        </wps:spPr>
                        <wps:bodyPr/>
                      </wps:wsp>
                    </wpg:wgp>
                  </a:graphicData>
                </a:graphic>
              </wp:anchor>
            </w:drawing>
          </mc:Choice>
          <mc:Fallback>
            <w:pict>
              <v:group id="_x0000_s1026" o:spid="_x0000_s1026" o:spt="203" style="position:absolute;left:0pt;margin-left:217.7pt;margin-top:39.6pt;height:66.4pt;width:135.1pt;mso-wrap-distance-left:9pt;mso-wrap-distance-right:9pt;z-index:-251641856;mso-width-relative:page;mso-height-relative:page;" coordorigin="8848,27315" coordsize="2702,1328" wrapcoords="0 0 0 20982 616 20982 616 21600 7754 21600 7754 20982 20865 20982 20865 0 0 0" o:gfxdata="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">
                <o:lock v:ext="edit" aspectratio="f"/>
                <v:shape id="图片 156" o:spid="_x0000_s1026" o:spt="75" alt="1728725418796" type="#_x0000_t75" style="position:absolute;left:8848;top:27315;height:1276;width:2571;" filled="f" o:preferrelative="t" stroked="f" coordsize="21600,21600" o:gfxdata="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Cb25AAAA3AAA&#10;AA8AAAAAAAAAAQAgAAAAIgAAAGRycy9kb3ducmV2LnhtbFBLAQIUABQAAAAIAIdO4kAzLwWeOwAA&#10;ADkAAAAQAAAAAAAAAAEAIAAAAAgBAABkcnMvc2hhcGV4bWwueG1sUEsFBgAAAAAGAAYAWwEAALID&#10;AAAAAA==&#10;">
                  <v:fill on="f" focussize="0,0"/>
                  <v:stroke on="f"/>
                  <v:imagedata r:id="rId86" o:title=""/>
                  <o:lock v:ext="edit" aspectratio="t"/>
                </v:shape>
                <v:shape id="_x0000_s1026" o:spid="_x0000_s1026" o:spt="202" type="#_x0000_t202" style="position:absolute;left:8925;top:27955;height:688;width:893;" filled="f" stroked="f" coordsize="21600,21600" o:gfxdata="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yjR+bsAAADc&#10;AAAADwAAAAAAAAABACAAAAAiAAAAZHJzL2Rvd25yZXYueG1sUEsBAhQAFAAAAAgAh07iQDMvBZ47&#10;AAAAOQAAABAAAAAAAAAAAQAgAAAACgEAAGRycy9zaGFwZXhtbC54bWxQSwUGAAAAAAYABgBbAQAA&#10;tAMAAAAA&#10;">
                  <v:fill on="f" focussize="0,0"/>
                  <v:stroke on="f"/>
                  <v:imagedata o:title=""/>
                  <o:lock v:ext="edit" aspectratio="f"/>
                  <v:textbox inset="0mm,0.00464566929133858pt,0mm,0.00464566929133858pt">
                    <w:txbxContent>
                      <w:p>
                        <w:pPr>
                          <w:pStyle w:val="17"/>
                          <w:kinsoku/>
                          <w:spacing w:line="200" w:lineRule="exact"/>
                          <w:ind w:left="0"/>
                          <w:jc w:val="center"/>
                          <w:rPr>
                            <w:rFonts w:hint="default" w:ascii="宋体" w:hAnsi="宋体" w:eastAsia="宋体" w:cs="宋体"/>
                            <w:sz w:val="21"/>
                            <w:lang w:val="en-US" w:eastAsia="zh-CN"/>
                          </w:rPr>
                        </w:pPr>
                        <w:r>
                          <w:rPr>
                            <w:rFonts w:hint="eastAsia" w:ascii="宋体" w:hAnsi="宋体" w:eastAsia="宋体" w:cs="宋体"/>
                            <w:color w:val="000000"/>
                            <w:kern w:val="24"/>
                            <w:sz w:val="18"/>
                            <w:szCs w:val="18"/>
                            <w:lang w:val="en-US" w:eastAsia="zh-CN"/>
                          </w:rPr>
                          <w:t>屋面板  边梁</w:t>
                        </w:r>
                      </w:p>
                    </w:txbxContent>
                  </v:textbox>
                </v:shape>
                <v:shape id="_x0000_s1026" o:spid="_x0000_s1026" o:spt="202" type="#_x0000_t202" style="position:absolute;left:9690;top:28085;height:360;width:893;" filled="f" stroked="f" coordsize="21600,21600" o:gfxdata="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5nF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pStyle w:val="17"/>
                          <w:kinsoku/>
                          <w:spacing w:line="200" w:lineRule="exact"/>
                          <w:ind w:left="0"/>
                          <w:jc w:val="center"/>
                          <w:rPr>
                            <w:rFonts w:hint="default" w:ascii="宋体" w:hAnsi="宋体" w:eastAsia="宋体" w:cs="宋体"/>
                            <w:sz w:val="21"/>
                            <w:lang w:val="en-US" w:eastAsia="zh-CN"/>
                          </w:rPr>
                        </w:pPr>
                        <w:r>
                          <w:rPr>
                            <w:rFonts w:hint="eastAsia" w:ascii="宋体" w:hAnsi="宋体" w:eastAsia="宋体" w:cs="宋体"/>
                            <w:color w:val="000000"/>
                            <w:kern w:val="24"/>
                            <w:sz w:val="18"/>
                            <w:szCs w:val="18"/>
                            <w:lang w:val="en-US" w:eastAsia="zh-CN"/>
                          </w:rPr>
                          <w:t>支撑梁</w:t>
                        </w:r>
                      </w:p>
                    </w:txbxContent>
                  </v:textbox>
                </v:shape>
                <v:shape id="_x0000_s1026" o:spid="_x0000_s1026" o:spt="202" type="#_x0000_t202" style="position:absolute;left:10140;top:27400;height:425;width:1410;" filled="f" stroked="f" coordsize="21600,21600" o:gfxdata="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MsKN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pStyle w:val="17"/>
                          <w:kinsoku/>
                          <w:ind w:left="0"/>
                          <w:jc w:val="left"/>
                          <w:rPr>
                            <w:rFonts w:hint="default" w:ascii="宋体" w:hAnsi="宋体" w:eastAsia="宋体" w:cs="宋体"/>
                            <w:color w:val="000000"/>
                            <w:kern w:val="24"/>
                            <w:sz w:val="18"/>
                            <w:szCs w:val="18"/>
                            <w:lang w:val="en-US" w:eastAsia="zh-CN"/>
                          </w:rPr>
                        </w:pPr>
                        <w:r>
                          <w:rPr>
                            <w:rFonts w:hint="eastAsia" w:ascii="宋体" w:hAnsi="宋体" w:eastAsia="宋体" w:cs="宋体"/>
                            <w:color w:val="000000"/>
                            <w:kern w:val="24"/>
                            <w:sz w:val="18"/>
                            <w:szCs w:val="18"/>
                            <w:lang w:val="en-US" w:eastAsia="zh-CN"/>
                          </w:rPr>
                          <w:t>橡胶支座</w:t>
                        </w:r>
                      </w:p>
                    </w:txbxContent>
                  </v:textbox>
                </v:shape>
                <v:shape id="_x0000_s1026" o:spid="_x0000_s1026" o:spt="32" type="#_x0000_t32" style="position:absolute;left:10266;top:27780;height:0;width:731;" filled="f" stroked="t" coordsize="21600,21600" o:gfxdata="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t2JxvQAA&#10;ANw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shape>
                <v:shape id="_x0000_s1026" o:spid="_x0000_s1026" o:spt="32" type="#_x0000_t32" style="position:absolute;left:10291;top:27791;flip:x y;height:159;width:30;" filled="f" stroked="t" coordsize="21600,21600" o:gfxdata="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DMC9CtwAAANwAAAAP&#10;AAAAAAAAAAEAIAAAACIAAABkcnMvZG93bnJldi54bWxQSwECFAAUAAAACACHTuJAMy8FnjsAAAA5&#10;AAAAEAAAAAAAAAABACAAAAAGAQAAZHJzL3NoYXBleG1sLnhtbFBLBQYAAAAABgAGAFsBAACwAwAA&#10;AAA=&#10;">
                  <v:fill on="f" focussize="0,0"/>
                  <v:stroke weight="0.2pt" color="#000000" joinstyle="round"/>
                  <v:imagedata o:title=""/>
                  <o:lock v:ext="edit" aspectratio="f"/>
                </v:shape>
                <w10:wrap type="tight"/>
              </v:group>
            </w:pict>
          </mc:Fallback>
        </mc:AlternateContent>
      </w:r>
      <w:r>
        <w:rPr>
          <w:rFonts w:hint="eastAsia"/>
          <w:color w:val="0000FF"/>
          <w:lang w:val="en-US" w:eastAsia="zh-CN"/>
        </w:rPr>
        <w:t xml:space="preserve">                </w:t>
      </w:r>
      <w:r>
        <w:rPr>
          <w:color w:val="0000FF"/>
        </w:rPr>
        <w:drawing>
          <wp:inline distT="0" distB="0" distL="114300" distR="114300">
            <wp:extent cx="1510665" cy="1492250"/>
            <wp:effectExtent l="0" t="0" r="13335" b="12700"/>
            <wp:docPr id="191" name="图片 51" descr="1728723760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51" descr="1728723760805"/>
                    <pic:cNvPicPr>
                      <a:picLocks noChangeAspect="1"/>
                    </pic:cNvPicPr>
                  </pic:nvPicPr>
                  <pic:blipFill>
                    <a:blip r:embed="rId87"/>
                    <a:stretch>
                      <a:fillRect/>
                    </a:stretch>
                  </pic:blipFill>
                  <pic:spPr>
                    <a:xfrm>
                      <a:off x="0" y="0"/>
                      <a:ext cx="1510665" cy="1492250"/>
                    </a:xfrm>
                    <a:prstGeom prst="rect">
                      <a:avLst/>
                    </a:prstGeom>
                    <a:noFill/>
                    <a:ln>
                      <a:noFill/>
                    </a:ln>
                  </pic:spPr>
                </pic:pic>
              </a:graphicData>
            </a:graphic>
          </wp:inline>
        </w:drawing>
      </w:r>
      <w:r>
        <w:rPr>
          <w:rFonts w:hint="eastAsia"/>
          <w:color w:val="0000FF"/>
          <w:lang w:val="en-US" w:eastAsia="zh-CN"/>
        </w:rPr>
        <w:t xml:space="preserve"> </w:t>
      </w:r>
    </w:p>
    <w:p>
      <w:pPr>
        <w:pStyle w:val="56"/>
        <w:ind w:left="0" w:leftChars="0" w:firstLine="0" w:firstLineChars="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b/>
          <w:bCs/>
          <w:color w:val="0000FF"/>
          <w:sz w:val="18"/>
          <w:szCs w:val="18"/>
          <w:lang w:val="en-US" w:eastAsia="zh-CN"/>
        </w:rPr>
        <w:t>图6.0.3.2.2 屋面梁板轴线梁及边梁与垂轨向承载梁端牛腿连接示意图</w:t>
      </w:r>
    </w:p>
    <w:p>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Times New Roman" w:hAnsi="Times New Roman" w:eastAsia="宋体" w:cs="Times New Roman"/>
          <w:color w:val="0000FF"/>
          <w:szCs w:val="21"/>
          <w:highlight w:val="none"/>
          <w:lang w:val="en-US" w:eastAsia="zh-CN"/>
        </w:rPr>
      </w:pPr>
    </w:p>
    <w:p>
      <w:pPr>
        <w:keepNext w:val="0"/>
        <w:keepLines w:val="0"/>
        <w:pageBreakBefore w:val="0"/>
        <w:tabs>
          <w:tab w:val="left" w:pos="720"/>
        </w:tabs>
        <w:kinsoku/>
        <w:wordWrap/>
        <w:overflowPunct/>
        <w:topLinePunct w:val="0"/>
        <w:autoSpaceDE/>
        <w:autoSpaceDN/>
        <w:bidi w:val="0"/>
        <w:adjustRightInd/>
        <w:spacing w:line="400" w:lineRule="exact"/>
        <w:jc w:val="lef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6.3.8</w:t>
      </w:r>
      <w:r>
        <w:rPr>
          <w:rFonts w:hint="eastAsia" w:ascii="Times New Roman" w:hAnsi="Times New Roman" w:eastAsia="宋体" w:cs="Times New Roman"/>
          <w:szCs w:val="21"/>
          <w:lang w:val="en-US" w:eastAsia="zh-CN"/>
        </w:rPr>
        <w:t xml:space="preserve">  板式橡胶支座的厚度及平面尺寸，宜以屋面构件相对于牛腿支座发生位移（不大于屋面构件与垂轨梁间设计缝宽的1/3宽度）时产生的摩擦力使得屋面构件与橡胶支座间不发生滑移且在橡胶支座的弹性范围内。</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橡胶支座平面尺寸：</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object>
          <v:shape id="_x0000_i1051" o:spt="75" type="#_x0000_t75" style="height:15pt;width:71pt;" o:ole="t" filled="f" o:preferrelative="t" stroked="f" coordsize="21600,21600">
            <v:path/>
            <v:fill on="f" focussize="0,0"/>
            <v:stroke on="f"/>
            <v:imagedata r:id="rId89" o:title=""/>
            <o:lock v:ext="edit" aspectratio="t"/>
            <w10:wrap type="none"/>
            <w10:anchorlock/>
          </v:shape>
          <o:OLEObject Type="Embed" ProgID="Equation.KSEE3" ShapeID="_x0000_i1051" DrawAspect="Content" ObjectID="_1468075750" r:id="rId88">
            <o:LockedField>false</o:LockedField>
          </o:OLEObject>
        </w:objec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lang w:val="en-US" w:eastAsia="zh-CN"/>
        </w:rPr>
        <w:t>A</w:t>
      </w:r>
      <w:r>
        <w:rPr>
          <w:rFonts w:hint="eastAsia" w:ascii="Times New Roman" w:hAnsi="Times New Roman" w:eastAsia="宋体" w:cs="Times New Roman"/>
          <w:szCs w:val="21"/>
          <w:vertAlign w:val="subscript"/>
          <w:lang w:val="en-US" w:eastAsia="zh-CN"/>
        </w:rPr>
        <w:t>c</w:t>
      </w:r>
      <w:r>
        <w:rPr>
          <w:rFonts w:hint="eastAsia" w:ascii="Times New Roman" w:hAnsi="Times New Roman" w:eastAsia="宋体" w:cs="Times New Roman"/>
          <w:szCs w:val="21"/>
          <w:lang w:val="en-US" w:eastAsia="zh-CN"/>
        </w:rPr>
        <w:t>——支座有效承</w:t>
      </w:r>
      <w:r>
        <w:rPr>
          <w:rFonts w:hint="eastAsia" w:ascii="Times New Roman" w:hAnsi="Times New Roman" w:eastAsia="宋体" w:cs="Times New Roman"/>
          <w:szCs w:val="21"/>
          <w:highlight w:val="none"/>
          <w:lang w:val="en-US" w:eastAsia="zh-CN"/>
        </w:rPr>
        <w:t>压面积（承压加劲钢板面积）；</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R</w:t>
      </w:r>
      <w:r>
        <w:rPr>
          <w:rFonts w:hint="eastAsia" w:ascii="Times New Roman" w:hAnsi="Times New Roman" w:eastAsia="宋体" w:cs="Times New Roman"/>
          <w:szCs w:val="21"/>
          <w:highlight w:val="none"/>
          <w:vertAlign w:val="subscript"/>
          <w:lang w:val="en-US" w:eastAsia="zh-CN"/>
        </w:rPr>
        <w:t>ck</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highlight w:val="none"/>
          <w:lang w:val="en-US" w:eastAsia="zh-CN"/>
        </w:rPr>
        <w:t>支座使用阶段的压力标准值；</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σ</w:t>
      </w:r>
      <w:r>
        <w:rPr>
          <w:rFonts w:hint="eastAsia" w:ascii="Times New Roman" w:hAnsi="Times New Roman" w:eastAsia="宋体" w:cs="Times New Roman"/>
          <w:szCs w:val="21"/>
          <w:vertAlign w:val="subscript"/>
          <w:lang w:val="en-US" w:eastAsia="zh-CN"/>
        </w:rPr>
        <w:t>c</w:t>
      </w:r>
      <w:r>
        <w:rPr>
          <w:rFonts w:hint="eastAsia" w:ascii="Times New Roman" w:hAnsi="Times New Roman" w:eastAsia="宋体" w:cs="Times New Roman"/>
          <w:szCs w:val="21"/>
          <w:lang w:val="en-US" w:eastAsia="zh-CN"/>
        </w:rPr>
        <w:t>——支座使用阶段平均压力限值。</w:t>
      </w:r>
    </w:p>
    <w:p>
      <w:pPr>
        <w:keepNext w:val="0"/>
        <w:keepLines w:val="0"/>
        <w:pageBreakBefore w:val="0"/>
        <w:widowControl/>
        <w:kinsoku/>
        <w:wordWrap/>
        <w:overflowPunct/>
        <w:topLinePunct w:val="0"/>
        <w:autoSpaceDE/>
        <w:autoSpaceDN/>
        <w:bidi w:val="0"/>
        <w:adjustRightInd/>
        <w:spacing w:line="400" w:lineRule="exact"/>
        <w:ind w:firstLine="420" w:firstLineChars="200"/>
        <w:jc w:val="left"/>
        <w:textAlignment w:val="auto"/>
        <w:rPr>
          <w:lang w:val="zh-CN"/>
        </w:rPr>
      </w:pPr>
      <w:r>
        <w:rPr>
          <w:rFonts w:hint="eastAsia" w:ascii="Times New Roman" w:hAnsi="Times New Roman" w:eastAsia="宋体" w:cs="Times New Roman"/>
          <w:szCs w:val="21"/>
          <w:lang w:val="en-US" w:eastAsia="zh-CN"/>
        </w:rPr>
        <w:t>支座厚度：</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object>
          <v:shape id="_x0000_i1052" o:spt="75" type="#_x0000_t75" style="height:15pt;width:37pt;" o:ole="t" filled="f" o:preferrelative="t" stroked="f" coordsize="21600,21600">
            <v:path/>
            <v:fill on="f" focussize="0,0"/>
            <v:stroke on="f"/>
            <v:imagedata r:id="rId91" o:title=""/>
            <o:lock v:ext="edit" aspectratio="t"/>
            <w10:wrap type="none"/>
            <w10:anchorlock/>
          </v:shape>
          <o:OLEObject Type="Embed" ProgID="Equation.KSEE3" ShapeID="_x0000_i1052" DrawAspect="Content" ObjectID="_1468075751" r:id="rId90">
            <o:LockedField>false</o:LockedField>
          </o:OLEObject>
        </w:objec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t</w:t>
      </w:r>
      <w:r>
        <w:rPr>
          <w:rFonts w:hint="eastAsia" w:ascii="Times New Roman" w:hAnsi="Times New Roman" w:eastAsia="宋体" w:cs="Times New Roman"/>
          <w:szCs w:val="21"/>
          <w:vertAlign w:val="subscript"/>
          <w:lang w:val="en-US" w:eastAsia="zh-CN"/>
        </w:rPr>
        <w:t>c</w:t>
      </w:r>
      <w:r>
        <w:rPr>
          <w:rFonts w:hint="eastAsia" w:ascii="Times New Roman" w:hAnsi="Times New Roman" w:eastAsia="宋体" w:cs="Times New Roman"/>
          <w:szCs w:val="21"/>
          <w:lang w:val="en-US" w:eastAsia="zh-CN"/>
        </w:rPr>
        <w:t>——支座橡胶层总厚度；</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vertAlign w:val="subscript"/>
          <w:lang w:val="en-US" w:eastAsia="zh-CN"/>
        </w:rPr>
        <w:t>l</w:t>
      </w:r>
      <w:r>
        <w:rPr>
          <w:rFonts w:hint="eastAsia" w:ascii="Times New Roman" w:hAnsi="Times New Roman" w:eastAsia="宋体" w:cs="Times New Roman"/>
          <w:szCs w:val="21"/>
          <w:lang w:val="en-US" w:eastAsia="zh-CN"/>
        </w:rPr>
        <w:t>——上部结构在温度、混凝土收缩和徐变等作用标准值引起的支座的水平位移。</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验算支座的偏转情况：</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position w:val="-14"/>
          <w:szCs w:val="21"/>
          <w:lang w:val="en-US" w:eastAsia="zh-CN"/>
        </w:rPr>
        <w:object>
          <v:shape id="_x0000_i1053" o:spt="75" type="#_x0000_t75" style="height:19pt;width:222.95pt;" o:ole="t" filled="f" o:preferrelative="t" stroked="f" coordsize="21600,21600">
            <v:path/>
            <v:fill on="f" focussize="0,0"/>
            <v:stroke on="f"/>
            <v:imagedata r:id="rId93" o:title=""/>
            <o:lock v:ext="edit" aspectratio="t"/>
            <w10:wrap type="none"/>
            <w10:anchorlock/>
          </v:shape>
          <o:OLEObject Type="Embed" ProgID="Equation.KSEE3" ShapeID="_x0000_i1053" DrawAspect="Content" ObjectID="_1468075752" r:id="rId92">
            <o:LockedField>false</o:LockedField>
          </o:OLEObject>
        </w:objec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R</w:t>
      </w:r>
      <w:r>
        <w:rPr>
          <w:rFonts w:hint="eastAsia" w:ascii="Times New Roman" w:hAnsi="Times New Roman" w:eastAsia="宋体" w:cs="Times New Roman"/>
          <w:szCs w:val="21"/>
          <w:vertAlign w:val="subscript"/>
          <w:lang w:val="en-US" w:eastAsia="zh-CN"/>
        </w:rPr>
        <w:t>ck</w:t>
      </w:r>
      <w:r>
        <w:rPr>
          <w:rFonts w:hint="eastAsia" w:ascii="Times New Roman" w:hAnsi="Times New Roman" w:eastAsia="宋体" w:cs="Times New Roman"/>
          <w:szCs w:val="21"/>
          <w:lang w:val="en-US" w:eastAsia="zh-CN"/>
        </w:rPr>
        <w:t>、t</w:t>
      </w:r>
      <w:r>
        <w:rPr>
          <w:rFonts w:hint="eastAsia" w:ascii="Times New Roman" w:hAnsi="Times New Roman" w:eastAsia="宋体" w:cs="Times New Roman"/>
          <w:szCs w:val="21"/>
          <w:vertAlign w:val="subscript"/>
          <w:lang w:val="en-US" w:eastAsia="zh-CN"/>
        </w:rPr>
        <w:t>c</w:t>
      </w:r>
      <w:r>
        <w:rPr>
          <w:rFonts w:hint="eastAsia" w:ascii="Times New Roman" w:hAnsi="Times New Roman" w:eastAsia="宋体" w:cs="Times New Roman"/>
          <w:szCs w:val="21"/>
          <w:lang w:val="en-US" w:eastAsia="zh-CN"/>
        </w:rPr>
        <w:t>、A</w:t>
      </w:r>
      <w:r>
        <w:rPr>
          <w:rFonts w:hint="eastAsia" w:ascii="Times New Roman" w:hAnsi="Times New Roman" w:eastAsia="宋体" w:cs="Times New Roman"/>
          <w:szCs w:val="21"/>
          <w:vertAlign w:val="subscript"/>
          <w:lang w:val="en-US" w:eastAsia="zh-CN"/>
        </w:rPr>
        <w:t>c</w:t>
      </w:r>
      <w:r>
        <w:rPr>
          <w:rFonts w:hint="eastAsia" w:ascii="Times New Roman" w:hAnsi="Times New Roman" w:eastAsia="宋体" w:cs="Times New Roman"/>
          <w:szCs w:val="21"/>
          <w:lang w:val="en-US" w:eastAsia="zh-CN"/>
        </w:rPr>
        <w:t>意义同前；</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E</w:t>
      </w:r>
      <w:r>
        <w:rPr>
          <w:rFonts w:hint="eastAsia" w:ascii="Times New Roman" w:hAnsi="Times New Roman" w:eastAsia="宋体" w:cs="Times New Roman"/>
          <w:szCs w:val="21"/>
          <w:vertAlign w:val="subscript"/>
          <w:lang w:val="en-US" w:eastAsia="zh-CN"/>
        </w:rPr>
        <w:t>c</w:t>
      </w:r>
      <w:r>
        <w:rPr>
          <w:rFonts w:hint="eastAsia" w:ascii="Times New Roman" w:hAnsi="Times New Roman" w:eastAsia="宋体" w:cs="Times New Roman"/>
          <w:szCs w:val="21"/>
          <w:lang w:val="en-US" w:eastAsia="zh-CN"/>
        </w:rPr>
        <w:t>——橡胶支座抗压弹性模量（MPa）；</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E</w:t>
      </w:r>
      <w:r>
        <w:rPr>
          <w:rFonts w:hint="eastAsia" w:ascii="Times New Roman" w:hAnsi="Times New Roman" w:eastAsia="宋体" w:cs="Times New Roman"/>
          <w:szCs w:val="21"/>
          <w:vertAlign w:val="subscript"/>
          <w:lang w:val="en-US" w:eastAsia="zh-CN"/>
        </w:rPr>
        <w:t>b</w:t>
      </w:r>
      <w:r>
        <w:rPr>
          <w:rFonts w:hint="eastAsia" w:ascii="Times New Roman" w:hAnsi="Times New Roman" w:eastAsia="宋体" w:cs="Times New Roman"/>
          <w:szCs w:val="21"/>
          <w:lang w:val="en-US" w:eastAsia="zh-CN"/>
        </w:rPr>
        <w:t>——橡胶弹性体体积模量，取2000MPa；</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验算支座抗滑性：</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object>
          <v:shape id="_x0000_i1054" o:spt="75" type="#_x0000_t75" style="height:17pt;width:141pt;" o:ole="t" filled="f" o:preferrelative="t" stroked="f" coordsize="21600,21600">
            <v:path/>
            <v:fill on="f" focussize="0,0"/>
            <v:stroke on="f"/>
            <v:imagedata r:id="rId95" o:title=""/>
            <o:lock v:ext="edit" aspectratio="t"/>
            <w10:wrap type="none"/>
            <w10:anchorlock/>
          </v:shape>
          <o:OLEObject Type="Embed" ProgID="Equation.KSEE3" ShapeID="_x0000_i1054" DrawAspect="Content" ObjectID="_1468075753" r:id="rId94">
            <o:LockedField>false</o:LockedField>
          </o:OLEObject>
        </w:objec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R</w:t>
      </w:r>
      <w:r>
        <w:rPr>
          <w:rFonts w:hint="eastAsia" w:ascii="Times New Roman" w:hAnsi="Times New Roman" w:eastAsia="宋体" w:cs="Times New Roman"/>
          <w:szCs w:val="21"/>
          <w:vertAlign w:val="subscript"/>
          <w:lang w:val="en-US" w:eastAsia="zh-CN"/>
        </w:rPr>
        <w:t>Gk</w:t>
      </w:r>
      <w:r>
        <w:rPr>
          <w:rFonts w:hint="eastAsia" w:ascii="Times New Roman" w:hAnsi="Times New Roman" w:eastAsia="宋体" w:cs="Times New Roman"/>
          <w:szCs w:val="21"/>
          <w:lang w:val="en-US" w:eastAsia="zh-CN"/>
        </w:rPr>
        <w:t>——结构自重引起的支座反力标准值；</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A</w:t>
      </w:r>
      <w:r>
        <w:rPr>
          <w:rFonts w:hint="eastAsia" w:ascii="Times New Roman" w:hAnsi="Times New Roman" w:eastAsia="宋体" w:cs="Times New Roman"/>
          <w:szCs w:val="21"/>
          <w:vertAlign w:val="subscript"/>
          <w:lang w:val="en-US" w:eastAsia="zh-CN"/>
        </w:rPr>
        <w:t>g</w:t>
      </w:r>
      <w:r>
        <w:rPr>
          <w:rFonts w:hint="eastAsia" w:ascii="Times New Roman" w:hAnsi="Times New Roman" w:eastAsia="宋体" w:cs="Times New Roman"/>
          <w:szCs w:val="21"/>
          <w:lang w:val="en-US" w:eastAsia="zh-CN"/>
        </w:rPr>
        <w:t>——支座平面毛面积；</w:t>
      </w:r>
    </w:p>
    <w:p>
      <w:pPr>
        <w:keepNext w:val="0"/>
        <w:keepLines w:val="0"/>
        <w:pageBreakBefore w:val="0"/>
        <w:tabs>
          <w:tab w:val="left" w:pos="720"/>
        </w:tabs>
        <w:kinsoku/>
        <w:wordWrap/>
        <w:overflowPunct/>
        <w:topLinePunct w:val="0"/>
        <w:autoSpaceDE/>
        <w:autoSpaceDN/>
        <w:bidi w:val="0"/>
        <w:adjustRightIn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G</w:t>
      </w:r>
      <w:r>
        <w:rPr>
          <w:rFonts w:hint="eastAsia" w:ascii="Times New Roman" w:hAnsi="Times New Roman" w:eastAsia="宋体" w:cs="Times New Roman"/>
          <w:szCs w:val="21"/>
          <w:vertAlign w:val="subscript"/>
          <w:lang w:val="en-US" w:eastAsia="zh-CN"/>
        </w:rPr>
        <w:t>e</w:t>
      </w:r>
      <w:r>
        <w:rPr>
          <w:rFonts w:hint="eastAsia" w:ascii="Times New Roman" w:hAnsi="Times New Roman" w:eastAsia="宋体" w:cs="Times New Roman"/>
          <w:szCs w:val="21"/>
          <w:lang w:val="en-US" w:eastAsia="zh-CN"/>
        </w:rPr>
        <w:t>——支座剪变模量，常温下取1.0MPa。</w:t>
      </w:r>
    </w:p>
    <w:p>
      <w:pPr>
        <w:keepNext w:val="0"/>
        <w:keepLines w:val="0"/>
        <w:pageBreakBefore w:val="0"/>
        <w:kinsoku/>
        <w:wordWrap/>
        <w:overflowPunct/>
        <w:topLinePunct w:val="0"/>
        <w:autoSpaceDE/>
        <w:autoSpaceDN/>
        <w:bidi w:val="0"/>
        <w:adjustRightInd/>
        <w:spacing w:line="400" w:lineRule="exact"/>
        <w:ind w:firstLine="420" w:firstLineChars="200"/>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vertAlign w:val="subscript"/>
          <w:lang w:val="en-US" w:eastAsia="zh-CN"/>
        </w:rPr>
        <w:t>e</w:t>
      </w:r>
      <w:r>
        <w:rPr>
          <w:rFonts w:hint="eastAsia" w:ascii="Times New Roman" w:hAnsi="Times New Roman" w:eastAsia="宋体" w:cs="Times New Roman"/>
          <w:szCs w:val="21"/>
          <w:lang w:val="en-US" w:eastAsia="zh-CN"/>
        </w:rPr>
        <w:t>——屋面构件在地震作用下与牛腿间发生的相对位移，</w:t>
      </w:r>
      <w:r>
        <w:rPr>
          <w:rFonts w:hint="eastAsia" w:ascii="Times New Roman" w:hAnsi="Times New Roman" w:eastAsia="宋体" w:cs="Times New Roman"/>
          <w:szCs w:val="21"/>
          <w:lang w:val="en-US" w:eastAsia="zh-CN"/>
        </w:rPr>
        <w:object>
          <v:shape id="_x0000_i1055" o:spt="75" type="#_x0000_t75" style="height:15pt;width:40pt;" o:ole="t" filled="f" o:preferrelative="t" stroked="f" coordsize="21600,21600">
            <v:path/>
            <v:fill on="f" focussize="0,0"/>
            <v:stroke on="f"/>
            <v:imagedata r:id="rId97" o:title=""/>
            <o:lock v:ext="edit" aspectratio="t"/>
            <w10:wrap type="none"/>
            <w10:anchorlock/>
          </v:shape>
          <o:OLEObject Type="Embed" ProgID="Equation.KSEE3" ShapeID="_x0000_i1055" DrawAspect="Content" ObjectID="_1468075754" r:id="rId96">
            <o:LockedField>false</o:LockedField>
          </o:OLEObject>
        </w:object>
      </w:r>
      <w:r>
        <w:rPr>
          <w:rFonts w:hint="eastAsia" w:ascii="Times New Roman" w:hAnsi="Times New Roman" w:eastAsia="宋体" w:cs="Times New Roman"/>
          <w:szCs w:val="21"/>
          <w:lang w:val="en-US" w:eastAsia="zh-CN"/>
        </w:rPr>
        <w:t>取10mm。</w:t>
      </w:r>
    </w:p>
    <w:p>
      <w:pPr>
        <w:keepNext w:val="0"/>
        <w:keepLines w:val="0"/>
        <w:pageBreakBefore w:val="0"/>
        <w:kinsoku/>
        <w:wordWrap/>
        <w:overflowPunct/>
        <w:topLinePunct w:val="0"/>
        <w:autoSpaceDE/>
        <w:autoSpaceDN/>
        <w:bidi w:val="0"/>
        <w:adjustRightInd/>
        <w:spacing w:line="400" w:lineRule="exac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6.3.9 </w:t>
      </w:r>
      <w:r>
        <w:rPr>
          <w:rFonts w:hint="eastAsia" w:ascii="Times New Roman" w:hAnsi="Times New Roman" w:eastAsia="宋体" w:cs="Times New Roman"/>
          <w:szCs w:val="21"/>
          <w:lang w:val="en-US" w:eastAsia="zh-CN"/>
        </w:rPr>
        <w:t xml:space="preserve"> 对于地震验算屋面构件与垂轨梁间产生的相对水平位移超过10mm的情况，应在屋面构件与垂轨梁间设置的竖向</w:t>
      </w:r>
      <w:r>
        <w:rPr>
          <w:rFonts w:hint="eastAsia" w:ascii="Times New Roman" w:hAnsi="Times New Roman" w:eastAsia="宋体" w:cs="Times New Roman"/>
          <w:color w:val="auto"/>
          <w:szCs w:val="21"/>
          <w:lang w:val="en-US" w:eastAsia="zh-CN"/>
        </w:rPr>
        <w:t>缝隙内布设弹性橡塑垫、</w:t>
      </w:r>
      <w:r>
        <w:rPr>
          <w:rFonts w:hint="eastAsia" w:ascii="Times New Roman" w:hAnsi="Times New Roman" w:eastAsia="宋体" w:cs="Times New Roman"/>
          <w:szCs w:val="21"/>
          <w:lang w:val="en-US" w:eastAsia="zh-CN"/>
        </w:rPr>
        <w:t>防落梁钢丝索、弹性锚栓等补偿水平弹性的措施。</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tabs>
          <w:tab w:val="left" w:pos="720"/>
        </w:tabs>
        <w:spacing w:line="400" w:lineRule="exact"/>
        <w:jc w:val="left"/>
        <w:rPr>
          <w:rFonts w:ascii="Times New Roman" w:hAnsi="Times New Roman" w:eastAsia="宋体" w:cs="Times New Roman"/>
        </w:rPr>
      </w:pPr>
    </w:p>
    <w:p>
      <w:pPr>
        <w:pStyle w:val="56"/>
        <w:ind w:firstLine="0"/>
        <w:jc w:val="left"/>
        <w:rPr>
          <w:rFonts w:ascii="Times New Roman" w:hAnsi="Times New Roman" w:eastAsia="宋体" w:cs="Times New Roman"/>
        </w:rPr>
      </w:pPr>
    </w:p>
    <w:p>
      <w:pPr>
        <w:pStyle w:val="56"/>
        <w:ind w:left="0" w:leftChars="0" w:firstLine="0" w:firstLineChars="0"/>
        <w:rPr>
          <w:rFonts w:ascii="Times New Roman" w:hAnsi="Times New Roman" w:eastAsia="宋体"/>
        </w:rPr>
      </w:pPr>
      <w:r>
        <w:rPr>
          <w:rFonts w:hint="eastAsia" w:ascii="Times New Roman" w:hAnsi="Times New Roman" w:eastAsia="宋体" w:cs="Times New Roman"/>
          <w:szCs w:val="21"/>
          <w:lang w:val="en-US" w:eastAsia="zh-CN"/>
        </w:rPr>
        <mc:AlternateContent>
          <mc:Choice Requires="wpg">
            <w:drawing>
              <wp:anchor distT="0" distB="0" distL="114300" distR="114300" simplePos="0" relativeHeight="251675648" behindDoc="0" locked="0" layoutInCell="1" allowOverlap="1">
                <wp:simplePos x="0" y="0"/>
                <wp:positionH relativeFrom="column">
                  <wp:posOffset>-15240</wp:posOffset>
                </wp:positionH>
                <wp:positionV relativeFrom="paragraph">
                  <wp:posOffset>-346710</wp:posOffset>
                </wp:positionV>
                <wp:extent cx="2342515" cy="2098040"/>
                <wp:effectExtent l="0" t="0" r="0" b="0"/>
                <wp:wrapNone/>
                <wp:docPr id="225" name="组合 225"/>
                <wp:cNvGraphicFramePr/>
                <a:graphic xmlns:a="http://schemas.openxmlformats.org/drawingml/2006/main">
                  <a:graphicData uri="http://schemas.microsoft.com/office/word/2010/wordprocessingGroup">
                    <wpg:wgp>
                      <wpg:cNvGrpSpPr/>
                      <wpg:grpSpPr>
                        <a:xfrm>
                          <a:off x="0" y="0"/>
                          <a:ext cx="2342515" cy="2098040"/>
                          <a:chOff x="4364" y="1443"/>
                          <a:chExt cx="3689" cy="3304"/>
                        </a:xfrm>
                      </wpg:grpSpPr>
                      <wps:wsp>
                        <wps:cNvPr id="205" name="直接箭头连接符 205"/>
                        <wps:cNvCnPr/>
                        <wps:spPr>
                          <a:xfrm>
                            <a:off x="4474" y="1809"/>
                            <a:ext cx="1474" cy="0"/>
                          </a:xfrm>
                          <a:prstGeom prst="straightConnector1">
                            <a:avLst/>
                          </a:prstGeom>
                          <a:ln w="2540" cap="flat" cmpd="sng">
                            <a:solidFill>
                              <a:srgbClr val="000000"/>
                            </a:solidFill>
                            <a:prstDash val="solid"/>
                            <a:headEnd type="none" w="med" len="med"/>
                            <a:tailEnd type="none" w="med" len="med"/>
                          </a:ln>
                        </wps:spPr>
                        <wps:bodyPr/>
                      </wps:wsp>
                      <wps:wsp>
                        <wps:cNvPr id="206" name="文本框 206"/>
                        <wps:cNvSpPr txBox="1"/>
                        <wps:spPr>
                          <a:xfrm>
                            <a:off x="4593" y="3341"/>
                            <a:ext cx="1259" cy="384"/>
                          </a:xfrm>
                          <a:prstGeom prst="rect">
                            <a:avLst/>
                          </a:prstGeom>
                          <a:noFill/>
                          <a:ln>
                            <a:noFill/>
                          </a:ln>
                        </wps:spPr>
                        <wps:txbx>
                          <w:txbxContent>
                            <w:p>
                              <w:pPr>
                                <w:pStyle w:val="17"/>
                                <w:jc w:val="left"/>
                                <w:rPr>
                                  <w:rFonts w:ascii="宋体" w:hAnsi="宋体" w:cs="宋体"/>
                                  <w:sz w:val="21"/>
                                </w:rPr>
                              </w:pPr>
                              <w:r>
                                <w:rPr>
                                  <w:rFonts w:hint="eastAsia" w:ascii="宋体" w:hAnsi="宋体" w:cs="宋体"/>
                                  <w:color w:val="000000"/>
                                  <w:kern w:val="24"/>
                                  <w:sz w:val="18"/>
                                  <w:szCs w:val="18"/>
                                </w:rPr>
                                <w:t>屋面构件梁</w:t>
                              </w:r>
                            </w:p>
                          </w:txbxContent>
                        </wps:txbx>
                        <wps:bodyPr upright="1"/>
                      </wps:wsp>
                      <wps:wsp>
                        <wps:cNvPr id="207" name="直接箭头连接符 207"/>
                        <wps:cNvCnPr/>
                        <wps:spPr>
                          <a:xfrm>
                            <a:off x="6635" y="1810"/>
                            <a:ext cx="1117" cy="4"/>
                          </a:xfrm>
                          <a:prstGeom prst="straightConnector1">
                            <a:avLst/>
                          </a:prstGeom>
                          <a:ln w="2540" cap="flat" cmpd="sng">
                            <a:solidFill>
                              <a:srgbClr val="000000"/>
                            </a:solidFill>
                            <a:prstDash val="solid"/>
                            <a:headEnd type="none" w="med" len="med"/>
                            <a:tailEnd type="none" w="med" len="med"/>
                          </a:ln>
                        </wps:spPr>
                        <wps:bodyPr/>
                      </wps:wsp>
                      <wps:wsp>
                        <wps:cNvPr id="208" name="文本框 208"/>
                        <wps:cNvSpPr txBox="1"/>
                        <wps:spPr>
                          <a:xfrm>
                            <a:off x="5951" y="3000"/>
                            <a:ext cx="490" cy="1112"/>
                          </a:xfrm>
                          <a:prstGeom prst="rect">
                            <a:avLst/>
                          </a:prstGeom>
                          <a:noFill/>
                          <a:ln>
                            <a:noFill/>
                          </a:ln>
                        </wps:spPr>
                        <wps:txbx>
                          <w:txbxContent>
                            <w:p>
                              <w:pPr>
                                <w:pStyle w:val="17"/>
                                <w:jc w:val="left"/>
                                <w:rPr>
                                  <w:rFonts w:ascii="新宋体" w:hAnsi="新宋体" w:eastAsia="新宋体" w:cs="新宋体"/>
                                  <w:sz w:val="18"/>
                                  <w:szCs w:val="18"/>
                                </w:rPr>
                              </w:pPr>
                              <w:r>
                                <w:rPr>
                                  <w:rFonts w:hint="eastAsia" w:ascii="宋体" w:hAnsi="宋体" w:cs="宋体"/>
                                  <w:color w:val="000000"/>
                                  <w:kern w:val="24"/>
                                  <w:sz w:val="18"/>
                                  <w:szCs w:val="18"/>
                                  <w:lang w:val="en-US" w:eastAsia="zh-CN"/>
                                </w:rPr>
                                <w:t>支撑</w:t>
                              </w:r>
                              <w:r>
                                <w:rPr>
                                  <w:rFonts w:hint="eastAsia" w:ascii="宋体" w:hAnsi="宋体" w:cs="宋体"/>
                                  <w:color w:val="000000"/>
                                  <w:kern w:val="24"/>
                                  <w:sz w:val="18"/>
                                  <w:szCs w:val="18"/>
                                </w:rPr>
                                <w:t>梁</w:t>
                              </w:r>
                            </w:p>
                          </w:txbxContent>
                        </wps:txbx>
                        <wps:bodyPr upright="1"/>
                      </wps:wsp>
                      <wps:wsp>
                        <wps:cNvPr id="209" name="文本框 209"/>
                        <wps:cNvSpPr txBox="1"/>
                        <wps:spPr>
                          <a:xfrm>
                            <a:off x="4364" y="1443"/>
                            <a:ext cx="1516" cy="825"/>
                          </a:xfrm>
                          <a:prstGeom prst="rect">
                            <a:avLst/>
                          </a:prstGeom>
                          <a:noFill/>
                          <a:ln>
                            <a:noFill/>
                          </a:ln>
                        </wps:spPr>
                        <wps:txbx>
                          <w:txbxContent>
                            <w:p>
                              <w:pPr>
                                <w:pStyle w:val="17"/>
                                <w:jc w:val="left"/>
                                <w:rPr>
                                  <w:rFonts w:ascii="宋体" w:hAnsi="宋体" w:cs="宋体"/>
                                  <w:color w:val="000000"/>
                                  <w:kern w:val="24"/>
                                  <w:sz w:val="18"/>
                                  <w:szCs w:val="18"/>
                                </w:rPr>
                              </w:pPr>
                              <w:r>
                                <w:rPr>
                                  <w:rFonts w:hint="eastAsia" w:ascii="宋体" w:hAnsi="宋体" w:cs="宋体"/>
                                  <w:color w:val="000000"/>
                                  <w:kern w:val="24"/>
                                  <w:sz w:val="18"/>
                                  <w:szCs w:val="18"/>
                                </w:rPr>
                                <w:t>150mm预埋套筒同缝宽橡胶垫</w:t>
                              </w:r>
                            </w:p>
                          </w:txbxContent>
                        </wps:txbx>
                        <wps:bodyPr upright="1"/>
                      </wps:wsp>
                      <wps:wsp>
                        <wps:cNvPr id="210" name="直接箭头连接符 210"/>
                        <wps:cNvCnPr/>
                        <wps:spPr>
                          <a:xfrm flipV="1">
                            <a:off x="5942" y="1831"/>
                            <a:ext cx="4" cy="746"/>
                          </a:xfrm>
                          <a:prstGeom prst="straightConnector1">
                            <a:avLst/>
                          </a:prstGeom>
                          <a:ln w="2540" cap="flat" cmpd="sng">
                            <a:solidFill>
                              <a:srgbClr val="000000"/>
                            </a:solidFill>
                            <a:prstDash val="solid"/>
                            <a:headEnd type="none" w="med" len="med"/>
                            <a:tailEnd type="none" w="med" len="med"/>
                          </a:ln>
                        </wps:spPr>
                        <wps:bodyPr/>
                      </wps:wsp>
                      <wps:wsp>
                        <wps:cNvPr id="211" name="文本框 211"/>
                        <wps:cNvSpPr txBox="1"/>
                        <wps:spPr>
                          <a:xfrm>
                            <a:off x="5758" y="4363"/>
                            <a:ext cx="980" cy="384"/>
                          </a:xfrm>
                          <a:prstGeom prst="rect">
                            <a:avLst/>
                          </a:prstGeom>
                          <a:noFill/>
                          <a:ln>
                            <a:noFill/>
                          </a:ln>
                        </wps:spPr>
                        <wps:txbx>
                          <w:txbxContent>
                            <w:p>
                              <w:pPr>
                                <w:pStyle w:val="17"/>
                                <w:jc w:val="left"/>
                                <w:rPr>
                                  <w:rFonts w:ascii="宋体" w:hAnsi="宋体" w:cs="宋体"/>
                                  <w:sz w:val="18"/>
                                  <w:szCs w:val="18"/>
                                </w:rPr>
                              </w:pPr>
                              <w:r>
                                <w:rPr>
                                  <w:rFonts w:hint="eastAsia" w:ascii="宋体" w:hAnsi="宋体" w:cs="宋体"/>
                                  <w:color w:val="000000"/>
                                  <w:kern w:val="24"/>
                                  <w:sz w:val="18"/>
                                  <w:szCs w:val="18"/>
                                </w:rPr>
                                <w:t>雨棚柱</w:t>
                              </w:r>
                            </w:p>
                          </w:txbxContent>
                        </wps:txbx>
                        <wps:bodyPr upright="1"/>
                      </wps:wsp>
                      <wps:wsp>
                        <wps:cNvPr id="212" name="文本框 212"/>
                        <wps:cNvSpPr txBox="1"/>
                        <wps:spPr>
                          <a:xfrm>
                            <a:off x="6916" y="1443"/>
                            <a:ext cx="1137" cy="1380"/>
                          </a:xfrm>
                          <a:prstGeom prst="rect">
                            <a:avLst/>
                          </a:prstGeom>
                          <a:noFill/>
                          <a:ln>
                            <a:noFill/>
                          </a:ln>
                        </wps:spPr>
                        <wps:txbx>
                          <w:txbxContent>
                            <w:p>
                              <w:pPr>
                                <w:pStyle w:val="17"/>
                                <w:jc w:val="left"/>
                                <w:rPr>
                                  <w:rFonts w:ascii="宋体" w:hAnsi="宋体" w:cs="宋体"/>
                                  <w:color w:val="000000"/>
                                  <w:kern w:val="24"/>
                                  <w:sz w:val="18"/>
                                  <w:szCs w:val="18"/>
                                </w:rPr>
                              </w:pPr>
                              <w:r>
                                <w:rPr>
                                  <w:rFonts w:hint="eastAsia" w:ascii="宋体" w:hAnsi="宋体" w:cs="宋体"/>
                                  <w:color w:val="000000"/>
                                  <w:kern w:val="24"/>
                                  <w:sz w:val="18"/>
                                  <w:szCs w:val="18"/>
                                </w:rPr>
                                <w:t>预埋钢板橡胶垫</w:t>
                              </w:r>
                              <w:r>
                                <w:rPr>
                                  <w:rFonts w:hint="eastAsia" w:ascii="宋体" w:hAnsi="宋体" w:cs="宋体"/>
                                  <w:color w:val="000000"/>
                                  <w:kern w:val="24"/>
                                  <w:sz w:val="18"/>
                                  <w:szCs w:val="18"/>
                                  <w:lang w:val="en-US" w:eastAsia="zh-CN"/>
                                </w:rPr>
                                <w:t xml:space="preserve">  </w:t>
                              </w:r>
                              <w:r>
                                <w:rPr>
                                  <w:rFonts w:hint="eastAsia" w:ascii="宋体" w:hAnsi="宋体" w:cs="宋体"/>
                                  <w:color w:val="000000"/>
                                  <w:kern w:val="24"/>
                                  <w:sz w:val="18"/>
                                  <w:szCs w:val="18"/>
                                </w:rPr>
                                <w:t>钢垫板</w:t>
                              </w:r>
                              <w:r>
                                <w:rPr>
                                  <w:rFonts w:hint="eastAsia" w:ascii="宋体" w:hAnsi="宋体" w:cs="宋体"/>
                                  <w:color w:val="000000"/>
                                  <w:kern w:val="24"/>
                                  <w:sz w:val="18"/>
                                  <w:szCs w:val="18"/>
                                  <w:lang w:val="en-US" w:eastAsia="zh-CN"/>
                                </w:rPr>
                                <w:t xml:space="preserve">  </w:t>
                              </w:r>
                              <w:r>
                                <w:rPr>
                                  <w:rFonts w:hint="eastAsia" w:ascii="宋体" w:hAnsi="宋体" w:cs="宋体"/>
                                  <w:color w:val="000000"/>
                                  <w:kern w:val="24"/>
                                  <w:sz w:val="18"/>
                                  <w:szCs w:val="18"/>
                                </w:rPr>
                                <w:t>螺栓</w:t>
                              </w:r>
                            </w:p>
                            <w:p>
                              <w:pPr>
                                <w:pStyle w:val="17"/>
                                <w:jc w:val="left"/>
                                <w:rPr>
                                  <w:rFonts w:hint="eastAsia" w:ascii="宋体" w:hAnsi="宋体" w:cs="宋体"/>
                                  <w:color w:val="000000"/>
                                  <w:kern w:val="24"/>
                                  <w:sz w:val="18"/>
                                  <w:szCs w:val="18"/>
                                </w:rPr>
                              </w:pPr>
                            </w:p>
                            <w:p>
                              <w:pPr>
                                <w:pStyle w:val="17"/>
                                <w:jc w:val="left"/>
                                <w:rPr>
                                  <w:rFonts w:ascii="宋体" w:hAnsi="宋体" w:cs="宋体"/>
                                  <w:color w:val="000000"/>
                                  <w:kern w:val="24"/>
                                  <w:sz w:val="18"/>
                                  <w:szCs w:val="18"/>
                                </w:rPr>
                              </w:pPr>
                            </w:p>
                          </w:txbxContent>
                        </wps:txbx>
                        <wps:bodyPr upright="1"/>
                      </wps:wsp>
                      <wps:wsp>
                        <wps:cNvPr id="213" name="直接箭头连接符 213"/>
                        <wps:cNvCnPr/>
                        <wps:spPr>
                          <a:xfrm flipV="1">
                            <a:off x="6741" y="2608"/>
                            <a:ext cx="260" cy="3"/>
                          </a:xfrm>
                          <a:prstGeom prst="straightConnector1">
                            <a:avLst/>
                          </a:prstGeom>
                          <a:ln w="2540" cap="flat" cmpd="sng">
                            <a:solidFill>
                              <a:srgbClr val="000000"/>
                            </a:solidFill>
                            <a:prstDash val="solid"/>
                            <a:headEnd type="none" w="med" len="med"/>
                            <a:tailEnd type="none" w="med" len="med"/>
                          </a:ln>
                        </wps:spPr>
                        <wps:bodyPr/>
                      </wps:wsp>
                      <wps:wsp>
                        <wps:cNvPr id="214" name="直接箭头连接符 214"/>
                        <wps:cNvCnPr/>
                        <wps:spPr>
                          <a:xfrm flipV="1">
                            <a:off x="6627" y="1828"/>
                            <a:ext cx="0" cy="712"/>
                          </a:xfrm>
                          <a:prstGeom prst="straightConnector1">
                            <a:avLst/>
                          </a:prstGeom>
                          <a:ln w="2540" cap="flat" cmpd="sng">
                            <a:solidFill>
                              <a:srgbClr val="000000"/>
                            </a:solidFill>
                            <a:prstDash val="solid"/>
                            <a:headEnd type="none" w="med" len="med"/>
                            <a:tailEnd type="none" w="med" len="med"/>
                          </a:ln>
                        </wps:spPr>
                        <wps:bodyPr/>
                      </wps:wsp>
                      <wps:wsp>
                        <wps:cNvPr id="215" name="直接箭头连接符 215"/>
                        <wps:cNvCnPr/>
                        <wps:spPr>
                          <a:xfrm>
                            <a:off x="6658" y="2068"/>
                            <a:ext cx="929" cy="1"/>
                          </a:xfrm>
                          <a:prstGeom prst="straightConnector1">
                            <a:avLst/>
                          </a:prstGeom>
                          <a:ln w="2540" cap="flat" cmpd="sng">
                            <a:solidFill>
                              <a:srgbClr val="000000"/>
                            </a:solidFill>
                            <a:prstDash val="solid"/>
                            <a:headEnd type="none" w="med" len="med"/>
                            <a:tailEnd type="none" w="med" len="med"/>
                          </a:ln>
                        </wps:spPr>
                        <wps:bodyPr/>
                      </wps:wsp>
                      <wps:wsp>
                        <wps:cNvPr id="216" name="直接箭头连接符 216"/>
                        <wps:cNvCnPr/>
                        <wps:spPr>
                          <a:xfrm flipH="1" flipV="1">
                            <a:off x="6650" y="2079"/>
                            <a:ext cx="1" cy="446"/>
                          </a:xfrm>
                          <a:prstGeom prst="straightConnector1">
                            <a:avLst/>
                          </a:prstGeom>
                          <a:ln w="2540" cap="flat" cmpd="sng">
                            <a:solidFill>
                              <a:srgbClr val="000000"/>
                            </a:solidFill>
                            <a:prstDash val="solid"/>
                            <a:headEnd type="none" w="med" len="med"/>
                            <a:tailEnd type="none" w="med" len="med"/>
                          </a:ln>
                        </wps:spPr>
                        <wps:bodyPr/>
                      </wps:wsp>
                      <wps:wsp>
                        <wps:cNvPr id="217" name="直接箭头连接符 217"/>
                        <wps:cNvCnPr/>
                        <wps:spPr>
                          <a:xfrm>
                            <a:off x="6670" y="2380"/>
                            <a:ext cx="929" cy="1"/>
                          </a:xfrm>
                          <a:prstGeom prst="straightConnector1">
                            <a:avLst/>
                          </a:prstGeom>
                          <a:ln w="2540" cap="flat" cmpd="sng">
                            <a:solidFill>
                              <a:srgbClr val="000000"/>
                            </a:solidFill>
                            <a:prstDash val="solid"/>
                            <a:headEnd type="none" w="med" len="med"/>
                            <a:tailEnd type="none" w="med" len="med"/>
                          </a:ln>
                        </wps:spPr>
                        <wps:bodyPr/>
                      </wps:wsp>
                      <wps:wsp>
                        <wps:cNvPr id="218" name="直接箭头连接符 218"/>
                        <wps:cNvCnPr/>
                        <wps:spPr>
                          <a:xfrm flipV="1">
                            <a:off x="6650" y="2384"/>
                            <a:ext cx="5" cy="140"/>
                          </a:xfrm>
                          <a:prstGeom prst="straightConnector1">
                            <a:avLst/>
                          </a:prstGeom>
                          <a:ln w="2540" cap="flat" cmpd="sng">
                            <a:solidFill>
                              <a:srgbClr val="000000"/>
                            </a:solidFill>
                            <a:prstDash val="solid"/>
                            <a:headEnd type="none" w="med" len="med"/>
                            <a:tailEnd type="none" w="med" len="med"/>
                          </a:ln>
                        </wps:spPr>
                        <wps:bodyPr/>
                      </wps:wsp>
                      <wps:wsp>
                        <wps:cNvPr id="219" name="文本框 219"/>
                        <wps:cNvSpPr txBox="1"/>
                        <wps:spPr>
                          <a:xfrm>
                            <a:off x="6605" y="3256"/>
                            <a:ext cx="1410" cy="717"/>
                          </a:xfrm>
                          <a:prstGeom prst="rect">
                            <a:avLst/>
                          </a:prstGeom>
                          <a:noFill/>
                          <a:ln>
                            <a:noFill/>
                          </a:ln>
                        </wps:spPr>
                        <wps:txbx>
                          <w:txbxContent>
                            <w:p>
                              <w:pPr>
                                <w:pStyle w:val="17"/>
                                <w:jc w:val="left"/>
                                <w:rPr>
                                  <w:rFonts w:ascii="宋体" w:hAnsi="宋体" w:cs="宋体"/>
                                  <w:color w:val="000000"/>
                                  <w:kern w:val="24"/>
                                  <w:sz w:val="18"/>
                                  <w:szCs w:val="18"/>
                                </w:rPr>
                              </w:pPr>
                              <w:r>
                                <w:rPr>
                                  <w:rFonts w:hint="eastAsia" w:ascii="宋体" w:hAnsi="宋体" w:cs="宋体"/>
                                  <w:color w:val="000000"/>
                                  <w:kern w:val="24"/>
                                  <w:sz w:val="18"/>
                                  <w:szCs w:val="18"/>
                                </w:rPr>
                                <w:t>橡胶垫</w:t>
                              </w:r>
                              <w:r>
                                <w:rPr>
                                  <w:rFonts w:hint="eastAsia" w:ascii="宋体" w:hAnsi="宋体" w:cs="宋体"/>
                                  <w:color w:val="000000"/>
                                  <w:kern w:val="24"/>
                                  <w:sz w:val="18"/>
                                  <w:szCs w:val="18"/>
                                  <w:lang w:val="en-US" w:eastAsia="zh-CN"/>
                                </w:rPr>
                                <w:t xml:space="preserve">     </w:t>
                              </w:r>
                              <w:r>
                                <w:rPr>
                                  <w:rFonts w:hint="eastAsia" w:ascii="宋体" w:hAnsi="宋体" w:cs="宋体"/>
                                  <w:color w:val="000000"/>
                                  <w:kern w:val="24"/>
                                  <w:sz w:val="18"/>
                                  <w:szCs w:val="18"/>
                                </w:rPr>
                                <w:t>橡胶支座</w:t>
                              </w:r>
                            </w:p>
                          </w:txbxContent>
                        </wps:txbx>
                        <wps:bodyPr upright="1"/>
                      </wps:wsp>
                      <wps:wsp>
                        <wps:cNvPr id="220" name="直接箭头连接符 220"/>
                        <wps:cNvCnPr/>
                        <wps:spPr>
                          <a:xfrm flipV="1">
                            <a:off x="4487" y="2108"/>
                            <a:ext cx="1320" cy="4"/>
                          </a:xfrm>
                          <a:prstGeom prst="straightConnector1">
                            <a:avLst/>
                          </a:prstGeom>
                          <a:ln w="2540" cap="flat" cmpd="sng">
                            <a:solidFill>
                              <a:srgbClr val="000000"/>
                            </a:solidFill>
                            <a:prstDash val="solid"/>
                            <a:headEnd type="none" w="med" len="med"/>
                            <a:tailEnd type="none" w="med" len="med"/>
                          </a:ln>
                        </wps:spPr>
                        <wps:bodyPr/>
                      </wps:wsp>
                      <wps:wsp>
                        <wps:cNvPr id="221" name="直接箭头连接符 221"/>
                        <wps:cNvCnPr/>
                        <wps:spPr>
                          <a:xfrm flipV="1">
                            <a:off x="5814" y="2109"/>
                            <a:ext cx="5" cy="408"/>
                          </a:xfrm>
                          <a:prstGeom prst="straightConnector1">
                            <a:avLst/>
                          </a:prstGeom>
                          <a:ln w="2540" cap="flat" cmpd="sng">
                            <a:solidFill>
                              <a:srgbClr val="000000"/>
                            </a:solidFill>
                            <a:prstDash val="solid"/>
                            <a:headEnd type="none" w="med" len="med"/>
                            <a:tailEnd type="none" w="med" len="med"/>
                          </a:ln>
                        </wps:spPr>
                        <wps:bodyPr/>
                      </wps:wsp>
                      <wps:wsp>
                        <wps:cNvPr id="222" name="直接箭头连接符 222"/>
                        <wps:cNvCnPr/>
                        <wps:spPr>
                          <a:xfrm flipV="1">
                            <a:off x="6692" y="3899"/>
                            <a:ext cx="822" cy="2"/>
                          </a:xfrm>
                          <a:prstGeom prst="straightConnector1">
                            <a:avLst/>
                          </a:prstGeom>
                          <a:ln w="2540" cap="flat" cmpd="sng">
                            <a:solidFill>
                              <a:srgbClr val="000000"/>
                            </a:solidFill>
                            <a:prstDash val="solid"/>
                            <a:headEnd type="none" w="med" len="med"/>
                            <a:tailEnd type="none" w="med" len="med"/>
                          </a:ln>
                        </wps:spPr>
                        <wps:bodyPr/>
                      </wps:wsp>
                      <wps:wsp>
                        <wps:cNvPr id="223" name="直接箭头连接符 223"/>
                        <wps:cNvCnPr/>
                        <wps:spPr>
                          <a:xfrm flipH="1" flipV="1">
                            <a:off x="6691" y="3891"/>
                            <a:ext cx="1" cy="228"/>
                          </a:xfrm>
                          <a:prstGeom prst="straightConnector1">
                            <a:avLst/>
                          </a:prstGeom>
                          <a:ln w="2540" cap="flat" cmpd="sng">
                            <a:solidFill>
                              <a:srgbClr val="000000"/>
                            </a:solidFill>
                            <a:prstDash val="solid"/>
                            <a:headEnd type="none" w="med" len="med"/>
                            <a:tailEnd type="none" w="med" len="med"/>
                          </a:ln>
                        </wps:spPr>
                        <wps:bodyPr/>
                      </wps:wsp>
                      <wps:wsp>
                        <wps:cNvPr id="224" name="肘形连接符 224"/>
                        <wps:cNvCnPr/>
                        <wps:spPr>
                          <a:xfrm flipV="1">
                            <a:off x="6541" y="3593"/>
                            <a:ext cx="1036" cy="5"/>
                          </a:xfrm>
                          <a:prstGeom prst="bentConnector3">
                            <a:avLst>
                              <a:gd name="adj1" fmla="val 50000"/>
                            </a:avLst>
                          </a:prstGeom>
                          <a:ln w="2540" cap="flat" cmpd="sng">
                            <a:solidFill>
                              <a:srgbClr val="000000"/>
                            </a:solidFill>
                            <a:prstDash val="solid"/>
                            <a:round/>
                            <a:headEnd type="none" w="med" len="med"/>
                            <a:tailEnd type="none" w="med" len="med"/>
                          </a:ln>
                        </wps:spPr>
                        <wps:bodyPr/>
                      </wps:wsp>
                    </wpg:wgp>
                  </a:graphicData>
                </a:graphic>
              </wp:anchor>
            </w:drawing>
          </mc:Choice>
          <mc:Fallback>
            <w:pict>
              <v:group id="_x0000_s1026" o:spid="_x0000_s1026" o:spt="203" style="position:absolute;left:0pt;margin-left:-1.2pt;margin-top:-27.3pt;height:165.2pt;width:184.45pt;z-index:251675648;mso-width-relative:page;mso-height-relative:page;" coordorigin="4364,1443" coordsize="3689,3304" o:gfxdata="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">
                <o:lock v:ext="edit" aspectratio="f"/>
                <v:shape id="_x0000_s1026" o:spid="_x0000_s1026" o:spt="32" type="#_x0000_t32" style="position:absolute;left:4474;top:1809;height:0;width:1474;" filled="f" stroked="t" coordsize="21600,21600" o:gfxdata="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Tajz74A&#10;AADcAAAADwAAAAAAAAABACAAAAAiAAAAZHJzL2Rvd25yZXYueG1sUEsBAhQAFAAAAAgAh07iQDMv&#10;BZ47AAAAOQAAABAAAAAAAAAAAQAgAAAADQEAAGRycy9zaGFwZXhtbC54bWxQSwUGAAAAAAYABgBb&#10;AQAAtwMAAAAA&#10;">
                  <v:fill on="f" focussize="0,0"/>
                  <v:stroke weight="0.2pt" color="#000000" joinstyle="round"/>
                  <v:imagedata o:title=""/>
                  <o:lock v:ext="edit" aspectratio="f"/>
                </v:shape>
                <v:shape id="_x0000_s1026" o:spid="_x0000_s1026" o:spt="202" type="#_x0000_t202" style="position:absolute;left:4593;top:3341;height:384;width:1259;" filled="f" stroked="f" coordsize="21600,21600" o:gfxdata="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Y5E/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pStyle w:val="17"/>
                          <w:jc w:val="left"/>
                          <w:rPr>
                            <w:rFonts w:ascii="宋体" w:hAnsi="宋体" w:cs="宋体"/>
                            <w:sz w:val="21"/>
                          </w:rPr>
                        </w:pPr>
                        <w:r>
                          <w:rPr>
                            <w:rFonts w:hint="eastAsia" w:ascii="宋体" w:hAnsi="宋体" w:cs="宋体"/>
                            <w:color w:val="000000"/>
                            <w:kern w:val="24"/>
                            <w:sz w:val="18"/>
                            <w:szCs w:val="18"/>
                          </w:rPr>
                          <w:t>屋面构件梁</w:t>
                        </w:r>
                      </w:p>
                    </w:txbxContent>
                  </v:textbox>
                </v:shape>
                <v:shape id="_x0000_s1026" o:spid="_x0000_s1026" o:spt="32" type="#_x0000_t32" style="position:absolute;left:6635;top:1810;height:4;width:1117;" filled="f" stroked="t" coordsize="21600,21600" o:gfxdata="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qiYI74A&#10;AADcAAAADwAAAAAAAAABACAAAAAiAAAAZHJzL2Rvd25yZXYueG1sUEsBAhQAFAAAAAgAh07iQDMv&#10;BZ47AAAAOQAAABAAAAAAAAAAAQAgAAAADQEAAGRycy9zaGFwZXhtbC54bWxQSwUGAAAAAAYABgBb&#10;AQAAtwMAAAAA&#10;">
                  <v:fill on="f" focussize="0,0"/>
                  <v:stroke weight="0.2pt" color="#000000" joinstyle="round"/>
                  <v:imagedata o:title=""/>
                  <o:lock v:ext="edit" aspectratio="f"/>
                </v:shape>
                <v:shape id="_x0000_s1026" o:spid="_x0000_s1026" o:spt="202" type="#_x0000_t202" style="position:absolute;left:5951;top:3000;height:1112;width:490;" filled="f" stroked="f" coordsize="21600,21600" o:gfxdata="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9ddRe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17"/>
                          <w:jc w:val="left"/>
                          <w:rPr>
                            <w:rFonts w:ascii="新宋体" w:hAnsi="新宋体" w:eastAsia="新宋体" w:cs="新宋体"/>
                            <w:sz w:val="18"/>
                            <w:szCs w:val="18"/>
                          </w:rPr>
                        </w:pPr>
                        <w:r>
                          <w:rPr>
                            <w:rFonts w:hint="eastAsia" w:ascii="宋体" w:hAnsi="宋体" w:cs="宋体"/>
                            <w:color w:val="000000"/>
                            <w:kern w:val="24"/>
                            <w:sz w:val="18"/>
                            <w:szCs w:val="18"/>
                            <w:lang w:val="en-US" w:eastAsia="zh-CN"/>
                          </w:rPr>
                          <w:t>支撑</w:t>
                        </w:r>
                        <w:r>
                          <w:rPr>
                            <w:rFonts w:hint="eastAsia" w:ascii="宋体" w:hAnsi="宋体" w:cs="宋体"/>
                            <w:color w:val="000000"/>
                            <w:kern w:val="24"/>
                            <w:sz w:val="18"/>
                            <w:szCs w:val="18"/>
                          </w:rPr>
                          <w:t>梁</w:t>
                        </w:r>
                      </w:p>
                    </w:txbxContent>
                  </v:textbox>
                </v:shape>
                <v:shape id="_x0000_s1026" o:spid="_x0000_s1026" o:spt="202" type="#_x0000_t202" style="position:absolute;left:4364;top:1443;height:825;width:1516;" filled="f" stroked="f" coordsize="21600,21600" o:gfxdata="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BHQjL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17"/>
                          <w:jc w:val="left"/>
                          <w:rPr>
                            <w:rFonts w:ascii="宋体" w:hAnsi="宋体" w:cs="宋体"/>
                            <w:color w:val="000000"/>
                            <w:kern w:val="24"/>
                            <w:sz w:val="18"/>
                            <w:szCs w:val="18"/>
                          </w:rPr>
                        </w:pPr>
                        <w:r>
                          <w:rPr>
                            <w:rFonts w:hint="eastAsia" w:ascii="宋体" w:hAnsi="宋体" w:cs="宋体"/>
                            <w:color w:val="000000"/>
                            <w:kern w:val="24"/>
                            <w:sz w:val="18"/>
                            <w:szCs w:val="18"/>
                          </w:rPr>
                          <w:t>150mm预埋套筒同缝宽橡胶垫</w:t>
                        </w:r>
                      </w:p>
                    </w:txbxContent>
                  </v:textbox>
                </v:shape>
                <v:shape id="_x0000_s1026" o:spid="_x0000_s1026" o:spt="32" type="#_x0000_t32" style="position:absolute;left:5942;top:1831;flip:y;height:746;width:4;" filled="f" stroked="t" coordsize="21600,21600" o:gfxdata="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I9y1q8AAAA&#10;3A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shape>
                <v:shape id="_x0000_s1026" o:spid="_x0000_s1026" o:spt="202" type="#_x0000_t202" style="position:absolute;left:5758;top:4363;height:384;width:980;" filled="f" stroked="f" coordsize="21600,21600" o:gfxdata="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75KV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pStyle w:val="17"/>
                          <w:jc w:val="left"/>
                          <w:rPr>
                            <w:rFonts w:ascii="宋体" w:hAnsi="宋体" w:cs="宋体"/>
                            <w:sz w:val="18"/>
                            <w:szCs w:val="18"/>
                          </w:rPr>
                        </w:pPr>
                        <w:r>
                          <w:rPr>
                            <w:rFonts w:hint="eastAsia" w:ascii="宋体" w:hAnsi="宋体" w:cs="宋体"/>
                            <w:color w:val="000000"/>
                            <w:kern w:val="24"/>
                            <w:sz w:val="18"/>
                            <w:szCs w:val="18"/>
                          </w:rPr>
                          <w:t>雨棚柱</w:t>
                        </w:r>
                      </w:p>
                    </w:txbxContent>
                  </v:textbox>
                </v:shape>
                <v:shape id="_x0000_s1026" o:spid="_x0000_s1026" o:spt="202" type="#_x0000_t202" style="position:absolute;left:6916;top:1443;height:1380;width:1137;" filled="f" stroked="f" coordsize="21600,21600" o:gfxdata="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2zUI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pStyle w:val="17"/>
                          <w:jc w:val="left"/>
                          <w:rPr>
                            <w:rFonts w:ascii="宋体" w:hAnsi="宋体" w:cs="宋体"/>
                            <w:color w:val="000000"/>
                            <w:kern w:val="24"/>
                            <w:sz w:val="18"/>
                            <w:szCs w:val="18"/>
                          </w:rPr>
                        </w:pPr>
                        <w:r>
                          <w:rPr>
                            <w:rFonts w:hint="eastAsia" w:ascii="宋体" w:hAnsi="宋体" w:cs="宋体"/>
                            <w:color w:val="000000"/>
                            <w:kern w:val="24"/>
                            <w:sz w:val="18"/>
                            <w:szCs w:val="18"/>
                          </w:rPr>
                          <w:t>预埋钢板橡胶垫</w:t>
                        </w:r>
                        <w:r>
                          <w:rPr>
                            <w:rFonts w:hint="eastAsia" w:ascii="宋体" w:hAnsi="宋体" w:cs="宋体"/>
                            <w:color w:val="000000"/>
                            <w:kern w:val="24"/>
                            <w:sz w:val="18"/>
                            <w:szCs w:val="18"/>
                            <w:lang w:val="en-US" w:eastAsia="zh-CN"/>
                          </w:rPr>
                          <w:t xml:space="preserve">  </w:t>
                        </w:r>
                        <w:r>
                          <w:rPr>
                            <w:rFonts w:hint="eastAsia" w:ascii="宋体" w:hAnsi="宋体" w:cs="宋体"/>
                            <w:color w:val="000000"/>
                            <w:kern w:val="24"/>
                            <w:sz w:val="18"/>
                            <w:szCs w:val="18"/>
                          </w:rPr>
                          <w:t>钢垫板</w:t>
                        </w:r>
                        <w:r>
                          <w:rPr>
                            <w:rFonts w:hint="eastAsia" w:ascii="宋体" w:hAnsi="宋体" w:cs="宋体"/>
                            <w:color w:val="000000"/>
                            <w:kern w:val="24"/>
                            <w:sz w:val="18"/>
                            <w:szCs w:val="18"/>
                            <w:lang w:val="en-US" w:eastAsia="zh-CN"/>
                          </w:rPr>
                          <w:t xml:space="preserve">  </w:t>
                        </w:r>
                        <w:r>
                          <w:rPr>
                            <w:rFonts w:hint="eastAsia" w:ascii="宋体" w:hAnsi="宋体" w:cs="宋体"/>
                            <w:color w:val="000000"/>
                            <w:kern w:val="24"/>
                            <w:sz w:val="18"/>
                            <w:szCs w:val="18"/>
                          </w:rPr>
                          <w:t>螺栓</w:t>
                        </w:r>
                      </w:p>
                      <w:p>
                        <w:pPr>
                          <w:pStyle w:val="17"/>
                          <w:jc w:val="left"/>
                          <w:rPr>
                            <w:rFonts w:hint="eastAsia" w:ascii="宋体" w:hAnsi="宋体" w:cs="宋体"/>
                            <w:color w:val="000000"/>
                            <w:kern w:val="24"/>
                            <w:sz w:val="18"/>
                            <w:szCs w:val="18"/>
                          </w:rPr>
                        </w:pPr>
                      </w:p>
                      <w:p>
                        <w:pPr>
                          <w:pStyle w:val="17"/>
                          <w:jc w:val="left"/>
                          <w:rPr>
                            <w:rFonts w:ascii="宋体" w:hAnsi="宋体" w:cs="宋体"/>
                            <w:color w:val="000000"/>
                            <w:kern w:val="24"/>
                            <w:sz w:val="18"/>
                            <w:szCs w:val="18"/>
                          </w:rPr>
                        </w:pPr>
                      </w:p>
                    </w:txbxContent>
                  </v:textbox>
                </v:shape>
                <v:shape id="_x0000_s1026" o:spid="_x0000_s1026" o:spt="32" type="#_x0000_t32" style="position:absolute;left:6741;top:2608;flip:y;height:3;width:260;" filled="f" stroked="t" coordsize="21600,21600" o:gfxdata="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LvVS2/&#10;AAAA3AAAAA8AAAAAAAAAAQAgAAAAIgAAAGRycy9kb3ducmV2LnhtbFBLAQIUABQAAAAIAIdO4kAz&#10;LwWeOwAAADkAAAAQAAAAAAAAAAEAIAAAAA4BAABkcnMvc2hhcGV4bWwueG1sUEsFBgAAAAAGAAYA&#10;WwEAALgDAAAAAA==&#10;">
                  <v:fill on="f" focussize="0,0"/>
                  <v:stroke weight="0.2pt" color="#000000" joinstyle="round"/>
                  <v:imagedata o:title=""/>
                  <o:lock v:ext="edit" aspectratio="f"/>
                </v:shape>
                <v:shape id="_x0000_s1026" o:spid="_x0000_s1026" o:spt="32" type="#_x0000_t32" style="position:absolute;left:6627;top:1828;flip:y;height:712;width:0;" filled="f" stroked="t" coordsize="21600,21600" o:gfxdata="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0GzVm/&#10;AAAA3AAAAA8AAAAAAAAAAQAgAAAAIgAAAGRycy9kb3ducmV2LnhtbFBLAQIUABQAAAAIAIdO4kAz&#10;LwWeOwAAADkAAAAQAAAAAAAAAAEAIAAAAA4BAABkcnMvc2hhcGV4bWwueG1sUEsFBgAAAAAGAAYA&#10;WwEAALgDAAAAAA==&#10;">
                  <v:fill on="f" focussize="0,0"/>
                  <v:stroke weight="0.2pt" color="#000000" joinstyle="round"/>
                  <v:imagedata o:title=""/>
                  <o:lock v:ext="edit" aspectratio="f"/>
                </v:shape>
                <v:shape id="_x0000_s1026" o:spid="_x0000_s1026" o:spt="32" type="#_x0000_t32" style="position:absolute;left:6658;top:2068;height:1;width:929;" filled="f" stroked="t" coordsize="21600,21600" o:gfxdata="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jvNRK8AAAA&#10;3A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shape>
                <v:shape id="_x0000_s1026" o:spid="_x0000_s1026" o:spt="32" type="#_x0000_t32" style="position:absolute;left:6650;top:2079;flip:x y;height:446;width:1;" filled="f" stroked="t" coordsize="21600,21600" o:gfxdata="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9kPNugAAANwA&#10;AAAPAAAAAAAAAAEAIAAAACIAAABkcnMvZG93bnJldi54bWxQSwECFAAUAAAACACHTuJAMy8FnjsA&#10;AAA5AAAAEAAAAAAAAAABACAAAAAJAQAAZHJzL3NoYXBleG1sLnhtbFBLBQYAAAAABgAGAFsBAACz&#10;AwAAAAA=&#10;">
                  <v:fill on="f" focussize="0,0"/>
                  <v:stroke weight="0.2pt" color="#000000" joinstyle="round"/>
                  <v:imagedata o:title=""/>
                  <o:lock v:ext="edit" aspectratio="f"/>
                </v:shape>
                <v:shape id="_x0000_s1026" o:spid="_x0000_s1026" o:spt="32" type="#_x0000_t32" style="position:absolute;left:6670;top:2380;height:1;width:929;" filled="f" stroked="t" coordsize="21600,21600" o:gfxdata="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dxDv68AAAA&#10;3A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shape>
                <v:shape id="_x0000_s1026" o:spid="_x0000_s1026" o:spt="32" type="#_x0000_t32" style="position:absolute;left:6650;top:2384;flip:y;height:140;width:5;" filled="f" stroked="t" coordsize="21600,21600" o:gfxdata="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xLx1y8AAAA&#10;3A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shape>
                <v:shape id="_x0000_s1026" o:spid="_x0000_s1026" o:spt="202" type="#_x0000_t202" style="position:absolute;left:6605;top:3256;height:717;width:1410;" filled="f" stroked="f" coordsize="21600,21600" o:gfxdata="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yEZR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17"/>
                          <w:jc w:val="left"/>
                          <w:rPr>
                            <w:rFonts w:ascii="宋体" w:hAnsi="宋体" w:cs="宋体"/>
                            <w:color w:val="000000"/>
                            <w:kern w:val="24"/>
                            <w:sz w:val="18"/>
                            <w:szCs w:val="18"/>
                          </w:rPr>
                        </w:pPr>
                        <w:r>
                          <w:rPr>
                            <w:rFonts w:hint="eastAsia" w:ascii="宋体" w:hAnsi="宋体" w:cs="宋体"/>
                            <w:color w:val="000000"/>
                            <w:kern w:val="24"/>
                            <w:sz w:val="18"/>
                            <w:szCs w:val="18"/>
                          </w:rPr>
                          <w:t>橡胶垫</w:t>
                        </w:r>
                        <w:r>
                          <w:rPr>
                            <w:rFonts w:hint="eastAsia" w:ascii="宋体" w:hAnsi="宋体" w:cs="宋体"/>
                            <w:color w:val="000000"/>
                            <w:kern w:val="24"/>
                            <w:sz w:val="18"/>
                            <w:szCs w:val="18"/>
                            <w:lang w:val="en-US" w:eastAsia="zh-CN"/>
                          </w:rPr>
                          <w:t xml:space="preserve">     </w:t>
                        </w:r>
                        <w:r>
                          <w:rPr>
                            <w:rFonts w:hint="eastAsia" w:ascii="宋体" w:hAnsi="宋体" w:cs="宋体"/>
                            <w:color w:val="000000"/>
                            <w:kern w:val="24"/>
                            <w:sz w:val="18"/>
                            <w:szCs w:val="18"/>
                          </w:rPr>
                          <w:t>橡胶支座</w:t>
                        </w:r>
                      </w:p>
                    </w:txbxContent>
                  </v:textbox>
                </v:shape>
                <v:shape id="_x0000_s1026" o:spid="_x0000_s1026" o:spt="32" type="#_x0000_t32" style="position:absolute;left:4487;top:2108;flip:y;height:4;width:1320;" filled="f" stroked="t" coordsize="21600,21600" o:gfxdata="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xRAee8AAAA&#10;3A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shape>
                <v:shape id="_x0000_s1026" o:spid="_x0000_s1026" o:spt="32" type="#_x0000_t32" style="position:absolute;left:5814;top:2109;flip:y;height:408;width:5;" filled="f" stroked="t" coordsize="21600,21600" o:gfxdata="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MdpHy/&#10;AAAA3AAAAA8AAAAAAAAAAQAgAAAAIgAAAGRycy9kb3ducmV2LnhtbFBLAQIUABQAAAAIAIdO4kAz&#10;LwWeOwAAADkAAAAQAAAAAAAAAAEAIAAAAA4BAABkcnMvc2hhcGV4bWwueG1sUEsFBgAAAAAGAAYA&#10;WwEAALgDAAAAAA==&#10;">
                  <v:fill on="f" focussize="0,0"/>
                  <v:stroke weight="0.2pt" color="#000000" joinstyle="round"/>
                  <v:imagedata o:title=""/>
                  <o:lock v:ext="edit" aspectratio="f"/>
                </v:shape>
                <v:shape id="_x0000_s1026" o:spid="_x0000_s1026" o:spt="32" type="#_x0000_t32" style="position:absolute;left:6692;top:3899;flip:y;height:2;width:822;" filled="f" stroked="t" coordsize="21600,21600" o:gfxdata="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POgu/&#10;AAAA3AAAAA8AAAAAAAAAAQAgAAAAIgAAAGRycy9kb3ducmV2LnhtbFBLAQIUABQAAAAIAIdO4kAz&#10;LwWeOwAAADkAAAAQAAAAAAAAAAEAIAAAAA4BAABkcnMvc2hhcGV4bWwueG1sUEsFBgAAAAAGAAYA&#10;WwEAALgDAAAAAA==&#10;">
                  <v:fill on="f" focussize="0,0"/>
                  <v:stroke weight="0.2pt" color="#000000" joinstyle="round"/>
                  <v:imagedata o:title=""/>
                  <o:lock v:ext="edit" aspectratio="f"/>
                </v:shape>
                <v:shape id="_x0000_s1026" o:spid="_x0000_s1026" o:spt="32" type="#_x0000_t32" style="position:absolute;left:6691;top:3891;flip:x y;height:228;width:1;" filled="f" stroked="t" coordsize="21600,21600" o:gfxdata="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HtKui/&#10;AAAA3AAAAA8AAAAAAAAAAQAgAAAAIgAAAGRycy9kb3ducmV2LnhtbFBLAQIUABQAAAAIAIdO4kAz&#10;LwWeOwAAADkAAAAQAAAAAAAAAAEAIAAAAA4BAABkcnMvc2hhcGV4bWwueG1sUEsFBgAAAAAGAAYA&#10;WwEAALgDAAAAAA==&#10;">
                  <v:fill on="f" focussize="0,0"/>
                  <v:stroke weight="0.2pt" color="#000000" joinstyle="round"/>
                  <v:imagedata o:title=""/>
                  <o:lock v:ext="edit" aspectratio="f"/>
                </v:shape>
                <v:shape id="_x0000_s1026" o:spid="_x0000_s1026" o:spt="34" type="#_x0000_t34" style="position:absolute;left:6541;top:3593;flip:y;height:5;width:1036;" filled="f" stroked="t" coordsize="21600,21600" o:gfxdata="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QBr7bsAAADc&#10;AAAADwAAAAAAAAABACAAAAAiAAAAZHJzL2Rvd25yZXYueG1sUEsBAhQAFAAAAAgAh07iQDMvBZ47&#10;AAAAOQAAABAAAAAAAAAAAQAgAAAACgEAAGRycy9zaGFwZXhtbC54bWxQSwUGAAAAAAYABgBbAQAA&#10;tAMAAAAA&#10;" adj="10800">
                  <v:fill on="f" focussize="0,0"/>
                  <v:stroke weight="0.2pt" color="#000000" joinstyle="round"/>
                  <v:imagedata o:title=""/>
                  <o:lock v:ext="edit" aspectratio="f"/>
                </v:shape>
              </v:group>
            </w:pict>
          </mc:Fallback>
        </mc:AlternateContent>
      </w:r>
      <w:r>
        <mc:AlternateContent>
          <mc:Choice Requires="wpg">
            <w:drawing>
              <wp:anchor distT="0" distB="0" distL="114300" distR="114300" simplePos="0" relativeHeight="251676672" behindDoc="0" locked="0" layoutInCell="1" allowOverlap="1">
                <wp:simplePos x="0" y="0"/>
                <wp:positionH relativeFrom="column">
                  <wp:posOffset>2962910</wp:posOffset>
                </wp:positionH>
                <wp:positionV relativeFrom="paragraph">
                  <wp:posOffset>-293370</wp:posOffset>
                </wp:positionV>
                <wp:extent cx="2163445" cy="2078355"/>
                <wp:effectExtent l="0" t="0" r="8255" b="0"/>
                <wp:wrapNone/>
                <wp:docPr id="204" name="组合 204"/>
                <wp:cNvGraphicFramePr/>
                <a:graphic xmlns:a="http://schemas.openxmlformats.org/drawingml/2006/main">
                  <a:graphicData uri="http://schemas.microsoft.com/office/word/2010/wordprocessingGroup">
                    <wpg:wgp>
                      <wpg:cNvGrpSpPr/>
                      <wpg:grpSpPr>
                        <a:xfrm>
                          <a:off x="0" y="0"/>
                          <a:ext cx="2163445" cy="2078355"/>
                          <a:chOff x="4287" y="6528"/>
                          <a:chExt cx="3407" cy="3273"/>
                        </a:xfrm>
                      </wpg:grpSpPr>
                      <wps:wsp>
                        <wps:cNvPr id="192" name="直接箭头连接符 192"/>
                        <wps:cNvCnPr/>
                        <wps:spPr>
                          <a:xfrm>
                            <a:off x="4391" y="6897"/>
                            <a:ext cx="1213" cy="2"/>
                          </a:xfrm>
                          <a:prstGeom prst="straightConnector1">
                            <a:avLst/>
                          </a:prstGeom>
                          <a:ln w="2540" cap="flat" cmpd="sng">
                            <a:solidFill>
                              <a:srgbClr val="000000"/>
                            </a:solidFill>
                            <a:prstDash val="solid"/>
                            <a:headEnd type="none" w="med" len="med"/>
                            <a:tailEnd type="none" w="med" len="med"/>
                          </a:ln>
                        </wps:spPr>
                        <wps:bodyPr/>
                      </wps:wsp>
                      <wps:wsp>
                        <wps:cNvPr id="193" name="文本框 193"/>
                        <wps:cNvSpPr txBox="1"/>
                        <wps:spPr>
                          <a:xfrm>
                            <a:off x="4313" y="8480"/>
                            <a:ext cx="1259" cy="384"/>
                          </a:xfrm>
                          <a:prstGeom prst="rect">
                            <a:avLst/>
                          </a:prstGeom>
                          <a:noFill/>
                          <a:ln>
                            <a:noFill/>
                          </a:ln>
                        </wps:spPr>
                        <wps:txbx>
                          <w:txbxContent>
                            <w:p>
                              <w:pPr>
                                <w:pStyle w:val="17"/>
                                <w:jc w:val="left"/>
                                <w:rPr>
                                  <w:rFonts w:ascii="宋体" w:hAnsi="宋体" w:cs="宋体"/>
                                  <w:sz w:val="21"/>
                                </w:rPr>
                              </w:pPr>
                              <w:r>
                                <w:rPr>
                                  <w:rFonts w:hint="eastAsia" w:ascii="宋体" w:hAnsi="宋体" w:cs="宋体"/>
                                  <w:color w:val="000000"/>
                                  <w:kern w:val="24"/>
                                  <w:sz w:val="18"/>
                                  <w:szCs w:val="18"/>
                                </w:rPr>
                                <w:t>屋面构件梁</w:t>
                              </w:r>
                            </w:p>
                          </w:txbxContent>
                        </wps:txbx>
                        <wps:bodyPr upright="1"/>
                      </wps:wsp>
                      <wps:wsp>
                        <wps:cNvPr id="194" name="文本框 194"/>
                        <wps:cNvSpPr txBox="1"/>
                        <wps:spPr>
                          <a:xfrm>
                            <a:off x="5736" y="8071"/>
                            <a:ext cx="490" cy="1112"/>
                          </a:xfrm>
                          <a:prstGeom prst="rect">
                            <a:avLst/>
                          </a:prstGeom>
                          <a:noFill/>
                          <a:ln>
                            <a:noFill/>
                          </a:ln>
                        </wps:spPr>
                        <wps:txbx>
                          <w:txbxContent>
                            <w:p>
                              <w:pPr>
                                <w:pStyle w:val="17"/>
                                <w:jc w:val="left"/>
                                <w:rPr>
                                  <w:rFonts w:ascii="新宋体" w:hAnsi="新宋体" w:eastAsia="新宋体" w:cs="新宋体"/>
                                  <w:sz w:val="18"/>
                                  <w:szCs w:val="18"/>
                                </w:rPr>
                              </w:pPr>
                              <w:r>
                                <w:rPr>
                                  <w:rFonts w:hint="eastAsia" w:ascii="宋体" w:hAnsi="宋体" w:cs="宋体"/>
                                  <w:color w:val="000000"/>
                                  <w:kern w:val="24"/>
                                  <w:sz w:val="18"/>
                                  <w:szCs w:val="18"/>
                                  <w:lang w:val="en-US" w:eastAsia="zh-CN"/>
                                </w:rPr>
                                <w:t>支撑</w:t>
                              </w:r>
                              <w:r>
                                <w:rPr>
                                  <w:rFonts w:hint="eastAsia" w:ascii="宋体" w:hAnsi="宋体" w:cs="宋体"/>
                                  <w:color w:val="000000"/>
                                  <w:kern w:val="24"/>
                                  <w:sz w:val="18"/>
                                  <w:szCs w:val="18"/>
                                </w:rPr>
                                <w:t>梁</w:t>
                              </w:r>
                            </w:p>
                          </w:txbxContent>
                        </wps:txbx>
                        <wps:bodyPr upright="1"/>
                      </wps:wsp>
                      <wps:wsp>
                        <wps:cNvPr id="195" name="文本框 195"/>
                        <wps:cNvSpPr txBox="1"/>
                        <wps:spPr>
                          <a:xfrm>
                            <a:off x="4287" y="6528"/>
                            <a:ext cx="3220" cy="421"/>
                          </a:xfrm>
                          <a:prstGeom prst="rect">
                            <a:avLst/>
                          </a:prstGeom>
                          <a:noFill/>
                          <a:ln>
                            <a:noFill/>
                          </a:ln>
                        </wps:spPr>
                        <wps:txbx>
                          <w:txbxContent>
                            <w:p>
                              <w:pPr>
                                <w:pStyle w:val="17"/>
                                <w:jc w:val="left"/>
                                <w:rPr>
                                  <w:rFonts w:ascii="宋体" w:hAnsi="宋体" w:cs="宋体"/>
                                  <w:color w:val="000000"/>
                                  <w:kern w:val="24"/>
                                  <w:sz w:val="18"/>
                                  <w:szCs w:val="18"/>
                                </w:rPr>
                              </w:pPr>
                              <w:r>
                                <w:rPr>
                                  <w:rFonts w:hint="eastAsia" w:ascii="宋体" w:hAnsi="宋体" w:cs="宋体"/>
                                  <w:color w:val="000000"/>
                                  <w:kern w:val="24"/>
                                  <w:sz w:val="18"/>
                                  <w:szCs w:val="18"/>
                                </w:rPr>
                                <w:t>20mm钢丝索       预埋锚环</w:t>
                              </w:r>
                            </w:p>
                          </w:txbxContent>
                        </wps:txbx>
                        <wps:bodyPr upright="1"/>
                      </wps:wsp>
                      <wps:wsp>
                        <wps:cNvPr id="196" name="直接箭头连接符 196"/>
                        <wps:cNvCnPr/>
                        <wps:spPr>
                          <a:xfrm flipV="1">
                            <a:off x="5604" y="6891"/>
                            <a:ext cx="0" cy="716"/>
                          </a:xfrm>
                          <a:prstGeom prst="straightConnector1">
                            <a:avLst/>
                          </a:prstGeom>
                          <a:ln w="2540" cap="flat" cmpd="sng">
                            <a:solidFill>
                              <a:srgbClr val="000000"/>
                            </a:solidFill>
                            <a:prstDash val="solid"/>
                            <a:headEnd type="none" w="med" len="med"/>
                            <a:tailEnd type="none" w="med" len="med"/>
                          </a:ln>
                        </wps:spPr>
                        <wps:bodyPr/>
                      </wps:wsp>
                      <wps:wsp>
                        <wps:cNvPr id="197" name="文本框 197"/>
                        <wps:cNvSpPr txBox="1"/>
                        <wps:spPr>
                          <a:xfrm>
                            <a:off x="5579" y="9417"/>
                            <a:ext cx="980" cy="384"/>
                          </a:xfrm>
                          <a:prstGeom prst="rect">
                            <a:avLst/>
                          </a:prstGeom>
                          <a:noFill/>
                          <a:ln>
                            <a:noFill/>
                          </a:ln>
                        </wps:spPr>
                        <wps:txbx>
                          <w:txbxContent>
                            <w:p>
                              <w:pPr>
                                <w:pStyle w:val="17"/>
                                <w:jc w:val="left"/>
                                <w:rPr>
                                  <w:rFonts w:ascii="宋体" w:hAnsi="宋体" w:cs="宋体"/>
                                  <w:sz w:val="18"/>
                                  <w:szCs w:val="18"/>
                                </w:rPr>
                              </w:pPr>
                              <w:r>
                                <w:rPr>
                                  <w:rFonts w:hint="eastAsia" w:ascii="宋体" w:hAnsi="宋体" w:cs="宋体"/>
                                  <w:color w:val="000000"/>
                                  <w:kern w:val="24"/>
                                  <w:sz w:val="18"/>
                                  <w:szCs w:val="18"/>
                                </w:rPr>
                                <w:t>雨棚柱</w:t>
                              </w:r>
                            </w:p>
                          </w:txbxContent>
                        </wps:txbx>
                        <wps:bodyPr upright="1"/>
                      </wps:wsp>
                      <wps:wsp>
                        <wps:cNvPr id="198" name="文本框 198"/>
                        <wps:cNvSpPr txBox="1"/>
                        <wps:spPr>
                          <a:xfrm>
                            <a:off x="6215" y="8160"/>
                            <a:ext cx="1410" cy="717"/>
                          </a:xfrm>
                          <a:prstGeom prst="rect">
                            <a:avLst/>
                          </a:prstGeom>
                          <a:noFill/>
                          <a:ln>
                            <a:noFill/>
                          </a:ln>
                        </wps:spPr>
                        <wps:txbx>
                          <w:txbxContent>
                            <w:p>
                              <w:pPr>
                                <w:pStyle w:val="17"/>
                                <w:keepNext w:val="0"/>
                                <w:keepLines w:val="0"/>
                                <w:pageBreakBefore w:val="0"/>
                                <w:widowControl/>
                                <w:kinsoku/>
                                <w:wordWrap/>
                                <w:overflowPunct/>
                                <w:topLinePunct w:val="0"/>
                                <w:bidi w:val="0"/>
                                <w:adjustRightInd/>
                                <w:snapToGrid/>
                                <w:spacing w:before="0" w:beforeAutospacing="0" w:after="0" w:afterAutospacing="0"/>
                                <w:jc w:val="left"/>
                                <w:textAlignment w:val="auto"/>
                                <w:rPr>
                                  <w:rFonts w:hint="eastAsia" w:ascii="宋体" w:hAnsi="宋体" w:cs="宋体"/>
                                  <w:color w:val="000000"/>
                                  <w:kern w:val="24"/>
                                  <w:sz w:val="18"/>
                                  <w:szCs w:val="18"/>
                                </w:rPr>
                              </w:pPr>
                              <w:r>
                                <w:rPr>
                                  <w:rFonts w:hint="eastAsia" w:ascii="宋体" w:hAnsi="宋体" w:cs="宋体"/>
                                  <w:color w:val="000000"/>
                                  <w:kern w:val="24"/>
                                  <w:sz w:val="18"/>
                                  <w:szCs w:val="18"/>
                                </w:rPr>
                                <w:t>同缝宽橡胶垫</w:t>
                              </w:r>
                            </w:p>
                            <w:p>
                              <w:pPr>
                                <w:pStyle w:val="17"/>
                                <w:keepNext w:val="0"/>
                                <w:keepLines w:val="0"/>
                                <w:pageBreakBefore w:val="0"/>
                                <w:widowControl/>
                                <w:kinsoku/>
                                <w:wordWrap/>
                                <w:overflowPunct/>
                                <w:topLinePunct w:val="0"/>
                                <w:bidi w:val="0"/>
                                <w:adjustRightInd/>
                                <w:snapToGrid/>
                                <w:spacing w:before="0" w:beforeAutospacing="0" w:after="0" w:afterAutospacing="0"/>
                                <w:ind w:firstLine="180" w:firstLineChars="100"/>
                                <w:jc w:val="left"/>
                                <w:textAlignment w:val="auto"/>
                                <w:rPr>
                                  <w:rFonts w:ascii="宋体" w:hAnsi="宋体" w:cs="宋体"/>
                                  <w:color w:val="000000"/>
                                  <w:kern w:val="24"/>
                                  <w:sz w:val="18"/>
                                  <w:szCs w:val="18"/>
                                </w:rPr>
                              </w:pPr>
                              <w:r>
                                <w:rPr>
                                  <w:rFonts w:hint="eastAsia" w:ascii="宋体" w:hAnsi="宋体" w:cs="宋体"/>
                                  <w:color w:val="000000"/>
                                  <w:kern w:val="24"/>
                                  <w:sz w:val="18"/>
                                  <w:szCs w:val="18"/>
                                </w:rPr>
                                <w:t>橡胶支座</w:t>
                              </w:r>
                            </w:p>
                          </w:txbxContent>
                        </wps:txbx>
                        <wps:bodyPr upright="1"/>
                      </wps:wsp>
                      <wps:wsp>
                        <wps:cNvPr id="199" name="直接箭头连接符 199"/>
                        <wps:cNvCnPr/>
                        <wps:spPr>
                          <a:xfrm flipV="1">
                            <a:off x="6567" y="8830"/>
                            <a:ext cx="822" cy="2"/>
                          </a:xfrm>
                          <a:prstGeom prst="straightConnector1">
                            <a:avLst/>
                          </a:prstGeom>
                          <a:ln w="2540" cap="flat" cmpd="sng">
                            <a:solidFill>
                              <a:srgbClr val="000000"/>
                            </a:solidFill>
                            <a:prstDash val="solid"/>
                            <a:headEnd type="none" w="med" len="med"/>
                            <a:tailEnd type="none" w="med" len="med"/>
                          </a:ln>
                        </wps:spPr>
                        <wps:bodyPr/>
                      </wps:wsp>
                      <wps:wsp>
                        <wps:cNvPr id="200" name="直接箭头连接符 200"/>
                        <wps:cNvCnPr/>
                        <wps:spPr>
                          <a:xfrm flipH="1" flipV="1">
                            <a:off x="6573" y="8821"/>
                            <a:ext cx="1" cy="228"/>
                          </a:xfrm>
                          <a:prstGeom prst="straightConnector1">
                            <a:avLst/>
                          </a:prstGeom>
                          <a:ln w="2540" cap="flat" cmpd="sng">
                            <a:solidFill>
                              <a:srgbClr val="000000"/>
                            </a:solidFill>
                            <a:prstDash val="solid"/>
                            <a:headEnd type="none" w="med" len="med"/>
                            <a:tailEnd type="none" w="med" len="med"/>
                          </a:ln>
                        </wps:spPr>
                        <wps:bodyPr/>
                      </wps:wsp>
                      <wps:wsp>
                        <wps:cNvPr id="201" name="直接箭头连接符 201"/>
                        <wps:cNvCnPr/>
                        <wps:spPr>
                          <a:xfrm flipV="1">
                            <a:off x="6337" y="8487"/>
                            <a:ext cx="1357" cy="5"/>
                          </a:xfrm>
                          <a:prstGeom prst="straightConnector1">
                            <a:avLst/>
                          </a:prstGeom>
                          <a:ln w="2540" cap="flat" cmpd="sng">
                            <a:solidFill>
                              <a:srgbClr val="000000"/>
                            </a:solidFill>
                            <a:prstDash val="solid"/>
                            <a:headEnd type="none" w="med" len="med"/>
                            <a:tailEnd type="none" w="med" len="med"/>
                          </a:ln>
                        </wps:spPr>
                        <wps:bodyPr/>
                      </wps:wsp>
                      <wps:wsp>
                        <wps:cNvPr id="202" name="直接箭头连接符 202"/>
                        <wps:cNvCnPr/>
                        <wps:spPr>
                          <a:xfrm flipV="1">
                            <a:off x="5975" y="6894"/>
                            <a:ext cx="766" cy="3"/>
                          </a:xfrm>
                          <a:prstGeom prst="straightConnector1">
                            <a:avLst/>
                          </a:prstGeom>
                          <a:ln w="2540" cap="flat" cmpd="sng">
                            <a:solidFill>
                              <a:srgbClr val="000000"/>
                            </a:solidFill>
                            <a:prstDash val="solid"/>
                            <a:headEnd type="none" w="med" len="med"/>
                            <a:tailEnd type="none" w="med" len="med"/>
                          </a:ln>
                        </wps:spPr>
                        <wps:bodyPr/>
                      </wps:wsp>
                      <wps:wsp>
                        <wps:cNvPr id="203" name="直接箭头连接符 203"/>
                        <wps:cNvCnPr/>
                        <wps:spPr>
                          <a:xfrm flipV="1">
                            <a:off x="5976" y="6891"/>
                            <a:ext cx="0" cy="641"/>
                          </a:xfrm>
                          <a:prstGeom prst="straightConnector1">
                            <a:avLst/>
                          </a:prstGeom>
                          <a:ln w="2540"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margin-left:233.3pt;margin-top:-23.1pt;height:163.65pt;width:170.35pt;z-index:251676672;mso-width-relative:page;mso-height-relative:page;" coordorigin="4287,6528" coordsize="3407,3273" o:gfxdata="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">
                <o:lock v:ext="edit" aspectratio="f"/>
                <v:shape id="_x0000_s1026" o:spid="_x0000_s1026" o:spt="32" type="#_x0000_t32" style="position:absolute;left:4391;top:6897;height:2;width:1213;" filled="f" stroked="t" coordsize="21600,21600" o:gfxdata="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Hwz0C8AAAA&#10;3AAAAA8AAAAAAAAAAQAgAAAAIgAAAGRycy9kb3ducmV2LnhtbFBLAQIUABQAAAAIAIdO4kAzLwWe&#10;OwAAADkAAAAQAAAAAAAAAAEAIAAAAAsBAABkcnMvc2hhcGV4bWwueG1sUEsFBgAAAAAGAAYAWwEA&#10;ALUDAAAAAA==&#10;">
                  <v:fill on="f" focussize="0,0"/>
                  <v:stroke weight="0.2pt" color="#000000" joinstyle="round"/>
                  <v:imagedata o:title=""/>
                  <o:lock v:ext="edit" aspectratio="f"/>
                </v:shape>
                <v:shape id="_x0000_s1026" o:spid="_x0000_s1026" o:spt="202" type="#_x0000_t202" style="position:absolute;left:4313;top:8480;height:384;width:1259;" filled="f" stroked="f" coordsize="21600,21600" o:gfxdata="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1hOd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pStyle w:val="17"/>
                          <w:jc w:val="left"/>
                          <w:rPr>
                            <w:rFonts w:ascii="宋体" w:hAnsi="宋体" w:cs="宋体"/>
                            <w:sz w:val="21"/>
                          </w:rPr>
                        </w:pPr>
                        <w:r>
                          <w:rPr>
                            <w:rFonts w:hint="eastAsia" w:ascii="宋体" w:hAnsi="宋体" w:cs="宋体"/>
                            <w:color w:val="000000"/>
                            <w:kern w:val="24"/>
                            <w:sz w:val="18"/>
                            <w:szCs w:val="18"/>
                          </w:rPr>
                          <w:t>屋面构件梁</w:t>
                        </w:r>
                      </w:p>
                    </w:txbxContent>
                  </v:textbox>
                </v:shape>
                <v:shape id="_x0000_s1026" o:spid="_x0000_s1026" o:spt="202" type="#_x0000_t202" style="position:absolute;left:5736;top:8071;height:1112;width:490;" filled="f" stroked="f" coordsize="21600,21600" o:gfxdata="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0/i+m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17"/>
                          <w:jc w:val="left"/>
                          <w:rPr>
                            <w:rFonts w:ascii="新宋体" w:hAnsi="新宋体" w:eastAsia="新宋体" w:cs="新宋体"/>
                            <w:sz w:val="18"/>
                            <w:szCs w:val="18"/>
                          </w:rPr>
                        </w:pPr>
                        <w:r>
                          <w:rPr>
                            <w:rFonts w:hint="eastAsia" w:ascii="宋体" w:hAnsi="宋体" w:cs="宋体"/>
                            <w:color w:val="000000"/>
                            <w:kern w:val="24"/>
                            <w:sz w:val="18"/>
                            <w:szCs w:val="18"/>
                            <w:lang w:val="en-US" w:eastAsia="zh-CN"/>
                          </w:rPr>
                          <w:t>支撑</w:t>
                        </w:r>
                        <w:r>
                          <w:rPr>
                            <w:rFonts w:hint="eastAsia" w:ascii="宋体" w:hAnsi="宋体" w:cs="宋体"/>
                            <w:color w:val="000000"/>
                            <w:kern w:val="24"/>
                            <w:sz w:val="18"/>
                            <w:szCs w:val="18"/>
                          </w:rPr>
                          <w:t>梁</w:t>
                        </w:r>
                      </w:p>
                    </w:txbxContent>
                  </v:textbox>
                </v:shape>
                <v:shape id="_x0000_s1026" o:spid="_x0000_s1026" o:spt="202" type="#_x0000_t202" style="position:absolute;left:4287;top:6528;height:421;width:3220;" filled="f" stroked="f" coordsize="21600,21600" o:gfxdata="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cy5y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pStyle w:val="17"/>
                          <w:jc w:val="left"/>
                          <w:rPr>
                            <w:rFonts w:ascii="宋体" w:hAnsi="宋体" w:cs="宋体"/>
                            <w:color w:val="000000"/>
                            <w:kern w:val="24"/>
                            <w:sz w:val="18"/>
                            <w:szCs w:val="18"/>
                          </w:rPr>
                        </w:pPr>
                        <w:r>
                          <w:rPr>
                            <w:rFonts w:hint="eastAsia" w:ascii="宋体" w:hAnsi="宋体" w:cs="宋体"/>
                            <w:color w:val="000000"/>
                            <w:kern w:val="24"/>
                            <w:sz w:val="18"/>
                            <w:szCs w:val="18"/>
                          </w:rPr>
                          <w:t>20mm钢丝索       预埋锚环</w:t>
                        </w:r>
                      </w:p>
                    </w:txbxContent>
                  </v:textbox>
                </v:shape>
                <v:shape id="_x0000_s1026" o:spid="_x0000_s1026" o:spt="32" type="#_x0000_t32" style="position:absolute;left:5604;top:6891;flip:y;height:716;width:0;" filled="f" stroked="t" coordsize="21600,21600" o:gfxdata="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bpSTvQAA&#10;ANw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shape>
                <v:shape id="_x0000_s1026" o:spid="_x0000_s1026" o:spt="202" type="#_x0000_t202" style="position:absolute;left:5579;top:9417;height:384;width:980;" filled="f" stroked="f" coordsize="21600,21600" o:gfxdata="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N7RWe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pStyle w:val="17"/>
                          <w:jc w:val="left"/>
                          <w:rPr>
                            <w:rFonts w:ascii="宋体" w:hAnsi="宋体" w:cs="宋体"/>
                            <w:sz w:val="18"/>
                            <w:szCs w:val="18"/>
                          </w:rPr>
                        </w:pPr>
                        <w:r>
                          <w:rPr>
                            <w:rFonts w:hint="eastAsia" w:ascii="宋体" w:hAnsi="宋体" w:cs="宋体"/>
                            <w:color w:val="000000"/>
                            <w:kern w:val="24"/>
                            <w:sz w:val="18"/>
                            <w:szCs w:val="18"/>
                          </w:rPr>
                          <w:t>雨棚柱</w:t>
                        </w:r>
                      </w:p>
                    </w:txbxContent>
                  </v:textbox>
                </v:shape>
                <v:shape id="_x0000_s1026" o:spid="_x0000_s1026" o:spt="202" type="#_x0000_t202" style="position:absolute;left:6215;top:8160;height:717;width:1410;" filled="f" stroked="f" coordsize="21600,21600" o:gfxdata="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HKB7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pStyle w:val="17"/>
                          <w:keepNext w:val="0"/>
                          <w:keepLines w:val="0"/>
                          <w:pageBreakBefore w:val="0"/>
                          <w:widowControl/>
                          <w:kinsoku/>
                          <w:wordWrap/>
                          <w:overflowPunct/>
                          <w:topLinePunct w:val="0"/>
                          <w:bidi w:val="0"/>
                          <w:adjustRightInd/>
                          <w:snapToGrid/>
                          <w:spacing w:before="0" w:beforeAutospacing="0" w:after="0" w:afterAutospacing="0"/>
                          <w:jc w:val="left"/>
                          <w:textAlignment w:val="auto"/>
                          <w:rPr>
                            <w:rFonts w:hint="eastAsia" w:ascii="宋体" w:hAnsi="宋体" w:cs="宋体"/>
                            <w:color w:val="000000"/>
                            <w:kern w:val="24"/>
                            <w:sz w:val="18"/>
                            <w:szCs w:val="18"/>
                          </w:rPr>
                        </w:pPr>
                        <w:r>
                          <w:rPr>
                            <w:rFonts w:hint="eastAsia" w:ascii="宋体" w:hAnsi="宋体" w:cs="宋体"/>
                            <w:color w:val="000000"/>
                            <w:kern w:val="24"/>
                            <w:sz w:val="18"/>
                            <w:szCs w:val="18"/>
                          </w:rPr>
                          <w:t>同缝宽橡胶垫</w:t>
                        </w:r>
                      </w:p>
                      <w:p>
                        <w:pPr>
                          <w:pStyle w:val="17"/>
                          <w:keepNext w:val="0"/>
                          <w:keepLines w:val="0"/>
                          <w:pageBreakBefore w:val="0"/>
                          <w:widowControl/>
                          <w:kinsoku/>
                          <w:wordWrap/>
                          <w:overflowPunct/>
                          <w:topLinePunct w:val="0"/>
                          <w:bidi w:val="0"/>
                          <w:adjustRightInd/>
                          <w:snapToGrid/>
                          <w:spacing w:before="0" w:beforeAutospacing="0" w:after="0" w:afterAutospacing="0"/>
                          <w:ind w:firstLine="180" w:firstLineChars="100"/>
                          <w:jc w:val="left"/>
                          <w:textAlignment w:val="auto"/>
                          <w:rPr>
                            <w:rFonts w:ascii="宋体" w:hAnsi="宋体" w:cs="宋体"/>
                            <w:color w:val="000000"/>
                            <w:kern w:val="24"/>
                            <w:sz w:val="18"/>
                            <w:szCs w:val="18"/>
                          </w:rPr>
                        </w:pPr>
                        <w:r>
                          <w:rPr>
                            <w:rFonts w:hint="eastAsia" w:ascii="宋体" w:hAnsi="宋体" w:cs="宋体"/>
                            <w:color w:val="000000"/>
                            <w:kern w:val="24"/>
                            <w:sz w:val="18"/>
                            <w:szCs w:val="18"/>
                          </w:rPr>
                          <w:t>橡胶支座</w:t>
                        </w:r>
                      </w:p>
                    </w:txbxContent>
                  </v:textbox>
                </v:shape>
                <v:shape id="_x0000_s1026" o:spid="_x0000_s1026" o:spt="32" type="#_x0000_t32" style="position:absolute;left:6567;top:8830;flip:y;height:2;width:822;" filled="f" stroked="t" coordsize="21600,21600" o:gfxdata="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8QDhvQAA&#10;ANwAAAAPAAAAAAAAAAEAIAAAACIAAABkcnMvZG93bnJldi54bWxQSwECFAAUAAAACACHTuJAMy8F&#10;njsAAAA5AAAAEAAAAAAAAAABACAAAAAMAQAAZHJzL3NoYXBleG1sLnhtbFBLBQYAAAAABgAGAFsB&#10;AAC2AwAAAAA=&#10;">
                  <v:fill on="f" focussize="0,0"/>
                  <v:stroke weight="0.2pt" color="#000000" joinstyle="round"/>
                  <v:imagedata o:title=""/>
                  <o:lock v:ext="edit" aspectratio="f"/>
                </v:shape>
                <v:shape id="_x0000_s1026" o:spid="_x0000_s1026" o:spt="32" type="#_x0000_t32" style="position:absolute;left:6573;top:8821;flip:x y;height:228;width:1;" filled="f" stroked="t" coordsize="21600,21600" o:gfxdata="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qK6P+5AAAA3AAA&#10;AA8AAAAAAAAAAQAgAAAAIgAAAGRycy9kb3ducmV2LnhtbFBLAQIUABQAAAAIAIdO4kAzLwWeOwAA&#10;ADkAAAAQAAAAAAAAAAEAIAAAAAgBAABkcnMvc2hhcGV4bWwueG1sUEsFBgAAAAAGAAYAWwEAALID&#10;AAAAAA==&#10;">
                  <v:fill on="f" focussize="0,0"/>
                  <v:stroke weight="0.2pt" color="#000000" joinstyle="round"/>
                  <v:imagedata o:title=""/>
                  <o:lock v:ext="edit" aspectratio="f"/>
                </v:shape>
                <v:shape id="_x0000_s1026" o:spid="_x0000_s1026" o:spt="32" type="#_x0000_t32" style="position:absolute;left:6337;top:8487;flip:y;height:5;width:1357;" filled="f" stroked="t" coordsize="21600,21600" o:gfxdata="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io+By/&#10;AAAA3AAAAA8AAAAAAAAAAQAgAAAAIgAAAGRycy9kb3ducmV2LnhtbFBLAQIUABQAAAAIAIdO4kAz&#10;LwWeOwAAADkAAAAQAAAAAAAAAAEAIAAAAA4BAABkcnMvc2hhcGV4bWwueG1sUEsFBgAAAAAGAAYA&#10;WwEAALgDAAAAAA==&#10;">
                  <v:fill on="f" focussize="0,0"/>
                  <v:stroke weight="0.2pt" color="#000000" joinstyle="round"/>
                  <v:imagedata o:title=""/>
                  <o:lock v:ext="edit" aspectratio="f"/>
                </v:shape>
                <v:shape id="_x0000_s1026" o:spid="_x0000_s1026" o:spt="32" type="#_x0000_t32" style="position:absolute;left:5975;top:6894;flip:y;height:3;width:766;" filled="f" stroked="t" coordsize="21600,21600" o:gfxdata="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h6Zmu/&#10;AAAA3AAAAA8AAAAAAAAAAQAgAAAAIgAAAGRycy9kb3ducmV2LnhtbFBLAQIUABQAAAAIAIdO4kAz&#10;LwWeOwAAADkAAAAQAAAAAAAAAAEAIAAAAA4BAABkcnMvc2hhcGV4bWwueG1sUEsFBgAAAAAGAAYA&#10;WwEAALgDAAAAAA==&#10;">
                  <v:fill on="f" focussize="0,0"/>
                  <v:stroke weight="0.2pt" color="#000000" joinstyle="round"/>
                  <v:imagedata o:title=""/>
                  <o:lock v:ext="edit" aspectratio="f"/>
                </v:shape>
                <v:shape id="_x0000_s1026" o:spid="_x0000_s1026" o:spt="32" type="#_x0000_t32" style="position:absolute;left:5976;top:6891;flip:y;height:641;width:0;" filled="f" stroked="t" coordsize="21600,21600" o:gfxdata="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c2w/C/&#10;AAAA3AAAAA8AAAAAAAAAAQAgAAAAIgAAAGRycy9kb3ducmV2LnhtbFBLAQIUABQAAAAIAIdO4kAz&#10;LwWeOwAAADkAAAAQAAAAAAAAAAEAIAAAAA4BAABkcnMvc2hhcGV4bWwueG1sUEsFBgAAAAAGAAYA&#10;WwEAALgDAAAAAA==&#10;">
                  <v:fill on="f" focussize="0,0"/>
                  <v:stroke weight="0.2pt" color="#000000" joinstyle="round"/>
                  <v:imagedata o:title=""/>
                  <o:lock v:ext="edit" aspectratio="f"/>
                </v:shape>
              </v:group>
            </w:pict>
          </mc:Fallback>
        </mc:AlternateContent>
      </w:r>
      <w:r>
        <w:rPr>
          <w:rFonts w:ascii="Times New Roman" w:hAnsi="Times New Roman" w:eastAsia="宋体" w:cs="Times New Roman"/>
        </w:rPr>
        <w:drawing>
          <wp:inline distT="0" distB="0" distL="114300" distR="114300">
            <wp:extent cx="2247265" cy="2363470"/>
            <wp:effectExtent l="0" t="0" r="635" b="17780"/>
            <wp:docPr id="227" name="图片 52" descr="1684908520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52" descr="1684908520682"/>
                    <pic:cNvPicPr>
                      <a:picLocks noChangeAspect="1"/>
                    </pic:cNvPicPr>
                  </pic:nvPicPr>
                  <pic:blipFill>
                    <a:blip r:embed="rId98"/>
                    <a:stretch>
                      <a:fillRect/>
                    </a:stretch>
                  </pic:blipFill>
                  <pic:spPr>
                    <a:xfrm>
                      <a:off x="0" y="0"/>
                      <a:ext cx="2247265" cy="2363470"/>
                    </a:xfrm>
                    <a:prstGeom prst="rect">
                      <a:avLst/>
                    </a:prstGeom>
                    <a:noFill/>
                    <a:ln>
                      <a:noFill/>
                    </a:ln>
                  </pic:spPr>
                </pic:pic>
              </a:graphicData>
            </a:graphic>
          </wp:inline>
        </w:drawing>
      </w:r>
      <w:r>
        <w:rPr>
          <w:rFonts w:hint="eastAsia" w:ascii="Times New Roman" w:hAnsi="Times New Roman" w:eastAsia="宋体" w:cs="Times New Roman"/>
          <w:lang w:val="en-US" w:eastAsia="zh-CN"/>
        </w:rPr>
        <w:t xml:space="preserve">          </w:t>
      </w:r>
      <w:r>
        <w:rPr>
          <w:rFonts w:ascii="Times New Roman" w:hAnsi="Times New Roman" w:eastAsia="宋体"/>
        </w:rPr>
        <w:drawing>
          <wp:inline distT="0" distB="0" distL="114300" distR="114300">
            <wp:extent cx="2226945" cy="2369185"/>
            <wp:effectExtent l="0" t="0" r="1905" b="12065"/>
            <wp:docPr id="226" name="图片 53" descr="1684910572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53" descr="1684910572541"/>
                    <pic:cNvPicPr>
                      <a:picLocks noChangeAspect="1"/>
                    </pic:cNvPicPr>
                  </pic:nvPicPr>
                  <pic:blipFill>
                    <a:blip r:embed="rId99"/>
                    <a:stretch>
                      <a:fillRect/>
                    </a:stretch>
                  </pic:blipFill>
                  <pic:spPr>
                    <a:xfrm>
                      <a:off x="0" y="0"/>
                      <a:ext cx="2226945" cy="2369185"/>
                    </a:xfrm>
                    <a:prstGeom prst="rect">
                      <a:avLst/>
                    </a:prstGeom>
                    <a:noFill/>
                    <a:ln>
                      <a:noFill/>
                    </a:ln>
                  </pic:spPr>
                </pic:pic>
              </a:graphicData>
            </a:graphic>
          </wp:inline>
        </w:drawing>
      </w:r>
    </w:p>
    <w:p>
      <w:pPr>
        <w:pStyle w:val="56"/>
        <w:ind w:left="0" w:leftChars="0" w:firstLine="0" w:firstLineChars="0"/>
        <w:jc w:val="center"/>
        <w:rPr>
          <w:rFonts w:hint="eastAsia" w:ascii="Times New Roman" w:hAnsi="Times New Roman" w:eastAsia="宋体"/>
          <w:color w:val="0000FF"/>
          <w:lang w:val="en-US" w:eastAsia="zh-CN"/>
        </w:rPr>
      </w:pPr>
      <w:r>
        <w:rPr>
          <w:rFonts w:hint="eastAsia" w:ascii="Times New Roman" w:hAnsi="Times New Roman" w:eastAsia="宋体" w:cs="Times New Roman"/>
          <w:b/>
          <w:bCs/>
          <w:color w:val="0000FF"/>
          <w:sz w:val="18"/>
          <w:szCs w:val="18"/>
          <w:lang w:val="en-US" w:eastAsia="zh-CN"/>
        </w:rPr>
        <w:t>图6.3.9 屋面梁板与垂轨向承载梁减隔震连接示意图</w:t>
      </w:r>
    </w:p>
    <w:p>
      <w:pPr>
        <w:keepNext w:val="0"/>
        <w:keepLines w:val="0"/>
        <w:pageBreakBefore w:val="0"/>
        <w:kinsoku/>
        <w:wordWrap/>
        <w:overflowPunct/>
        <w:topLinePunct w:val="0"/>
        <w:autoSpaceDE/>
        <w:autoSpaceDN/>
        <w:bidi w:val="0"/>
        <w:adjustRightInd/>
        <w:spacing w:line="400" w:lineRule="exact"/>
        <w:textAlignment w:val="auto"/>
        <w:rPr>
          <w:rFonts w:hint="eastAsia" w:ascii="Times New Roman" w:hAnsi="Times New Roman" w:eastAsia="宋体" w:cs="Times New Roman"/>
          <w:szCs w:val="21"/>
          <w:lang w:val="en-US" w:eastAsia="zh-CN"/>
        </w:rPr>
      </w:pPr>
    </w:p>
    <w:p>
      <w:pPr>
        <w:pStyle w:val="4"/>
        <w:bidi w:val="0"/>
        <w:rPr>
          <w:rFonts w:hint="eastAsia"/>
          <w:lang w:val="en-US" w:eastAsia="zh-CN"/>
        </w:rPr>
      </w:pPr>
      <w:bookmarkStart w:id="128" w:name="_Toc4862"/>
      <w:bookmarkStart w:id="129" w:name="_Toc31735"/>
      <w:r>
        <w:rPr>
          <w:rFonts w:hint="eastAsia"/>
          <w:lang w:val="en-US" w:eastAsia="zh-CN"/>
        </w:rPr>
        <w:t>6.4  构件设计</w:t>
      </w:r>
      <w:bookmarkEnd w:id="128"/>
      <w:bookmarkEnd w:id="129"/>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6.4.1 </w:t>
      </w:r>
      <w:r>
        <w:rPr>
          <w:rFonts w:hint="eastAsia" w:ascii="Times New Roman" w:hAnsi="Times New Roman" w:eastAsia="宋体" w:cs="Times New Roman"/>
          <w:szCs w:val="21"/>
          <w:lang w:val="en-US" w:eastAsia="zh-CN"/>
        </w:rPr>
        <w:t xml:space="preserve"> 装配式混凝土雨棚构件梁、板、柱</w:t>
      </w:r>
      <w:r>
        <w:rPr>
          <w:rFonts w:hint="eastAsia" w:ascii="Times New Roman" w:hAnsi="Times New Roman" w:eastAsia="宋体" w:cs="Times New Roman"/>
          <w:strike w:val="0"/>
          <w:dstrike w:val="0"/>
          <w:szCs w:val="21"/>
          <w:highlight w:val="none"/>
          <w:lang w:val="en-US" w:eastAsia="zh-CN"/>
        </w:rPr>
        <w:t>现浇构件的设计应符合国家现行标准</w:t>
      </w:r>
      <w:r>
        <w:rPr>
          <w:rFonts w:hint="eastAsia" w:ascii="Times New Roman" w:hAnsi="Times New Roman" w:eastAsia="宋体" w:cs="Times New Roman"/>
          <w:szCs w:val="21"/>
          <w:lang w:val="en-US" w:eastAsia="zh-CN"/>
        </w:rPr>
        <w:t>《混凝土结构设计标准》GB 50010、《装配式混凝土建筑技术标准》GB/T51231的规定。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6.4.2 </w:t>
      </w:r>
      <w:r>
        <w:rPr>
          <w:rFonts w:hint="eastAsia" w:ascii="Times New Roman" w:hAnsi="Times New Roman" w:eastAsia="宋体" w:cs="Times New Roman"/>
          <w:szCs w:val="21"/>
          <w:lang w:val="en-US" w:eastAsia="zh-CN"/>
        </w:rPr>
        <w:t xml:space="preserve"> 构件设计应符合下列规定：</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  构件的形状、尺寸和重量应根据环境条件、跨度、结构形式、起重能力、运输能力和道路状况等工程实际情况合理确定，并应简化构件类型，遵循少规格、少节点、轻量化、易组合、便于施工的原则；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  预制构件中外露预埋件凹入构件表面的深度不宜小于10mm；</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highlight w:val="none"/>
          <w:lang w:val="en-US" w:eastAsia="zh-CN"/>
        </w:rPr>
        <w:t>3  预制构件进行脱模验算时，等效静力荷载标准值应取构件自重标准值乘以相应的动力</w:t>
      </w:r>
      <w:r>
        <w:rPr>
          <w:rFonts w:hint="eastAsia" w:ascii="Times New Roman" w:hAnsi="Times New Roman" w:eastAsia="宋体" w:cs="Times New Roman"/>
          <w:szCs w:val="21"/>
          <w:lang w:val="en-US" w:eastAsia="zh-CN"/>
        </w:rPr>
        <w:t>系数后与脱模吸附力之和，且不宜小于构件自重标准值的1.5倍。动力系数不宜小于1.2。脱模吸附力应根据构件和模具的实际情况取用，且不宜小于1.5kN/m²。</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default"/>
          <w:i/>
          <w:iCs/>
          <w:color w:val="0000FF"/>
          <w:lang w:val="en-US" w:eastAsia="zh-CN"/>
        </w:rPr>
      </w:pPr>
      <w:r>
        <w:rPr>
          <w:rFonts w:hint="eastAsia" w:ascii="仿宋" w:hAnsi="仿宋" w:eastAsia="仿宋" w:cs="仿宋"/>
          <w:i/>
          <w:iCs/>
          <w:caps w:val="0"/>
          <w:color w:val="0000FF"/>
          <w:spacing w:val="0"/>
          <w:sz w:val="21"/>
          <w:szCs w:val="21"/>
          <w:shd w:val="clear" w:color="auto" w:fill="FFFFFF"/>
        </w:rPr>
        <w:t>根据多因素确定构件参数，便于施工和运输。预埋件凹入深度规定，防止其外露受损且便于后续施工。脱模验算取值规定，考虑了脱模实际受力，确保构件在脱模时强度足够，避免因脱模不当导致构件损坏。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宋体" w:cs="Times New Roman"/>
          <w:szCs w:val="21"/>
          <w:lang w:val="en-US" w:eastAsia="zh-CN"/>
        </w:rPr>
      </w:pP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6.4.3 </w:t>
      </w:r>
      <w:r>
        <w:rPr>
          <w:rFonts w:hint="eastAsia" w:ascii="Times New Roman" w:hAnsi="Times New Roman" w:eastAsia="宋体" w:cs="Times New Roman"/>
          <w:szCs w:val="21"/>
          <w:lang w:val="en-US" w:eastAsia="zh-CN"/>
        </w:rPr>
        <w:t xml:space="preserve"> 吊点设计应符合下列规定：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预制构件可采用内埋式螺母、内埋式吊杆、预留吊装孔、吊环、钢绞线及钢板吊耳吊装，并应采用配套的专用吊具；</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内埋式螺母或内埋式吊杆的设计与构造。应满足起吊方便和吊装安全的要求。专用内埋式螺母或内埋式吊杆及配套的吊具，应根据相应的产品标准和应用技术规定选用。</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default"/>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多种吊点形式满足不同构件吊装需求。采用配套专用吊具，确保吊点与吊具适配。内埋式螺母或吊杆设计满足起吊和安全要求，依据产品标准选用。</w:t>
      </w:r>
    </w:p>
    <w:p>
      <w:pPr>
        <w:tabs>
          <w:tab w:val="left" w:pos="720"/>
        </w:tabs>
        <w:spacing w:line="400" w:lineRule="exact"/>
        <w:jc w:val="left"/>
        <w:rPr>
          <w:rFonts w:hint="eastAsia" w:ascii="Times New Roman" w:hAnsi="Times New Roman"/>
          <w:b/>
          <w:color w:val="000000" w:themeColor="text1"/>
          <w:lang w:val="en-US" w:eastAsia="zh-CN"/>
          <w14:textFill>
            <w14:solidFill>
              <w14:schemeClr w14:val="tx1"/>
            </w14:solidFill>
          </w14:textFill>
        </w:rPr>
      </w:pP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6.4.4  </w:t>
      </w:r>
      <w:r>
        <w:rPr>
          <w:rFonts w:hint="eastAsia" w:ascii="Times New Roman" w:hAnsi="Times New Roman" w:eastAsia="宋体" w:cs="Times New Roman"/>
          <w:szCs w:val="21"/>
          <w:lang w:val="en-US" w:eastAsia="zh-CN"/>
        </w:rPr>
        <w:t>采用钢绞线作为预制构件吊点时，应符合下列规定：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预应力钢绞线宜采用公称直径 15.2mm 的高强度低松弛钢绞线，抗拉强度标准值应为 1860MPa；</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在构件自重标准值作用下，单根钢绞线的拉应力不应大于400MPa；</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钢绞线埋入混凝土部分不宜弯折，埋入深度不应小于钢绞线公称直径的 45倍，钢绞线端部应设置锚固钢板及挤压头；</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钢绞线吊点位置的弯曲半径宜为钢绞线公称直径的6倍，伸出混凝土表面的高度不宜小于150mm。当预制构件不超过200t 时，钢绞线吊环弯曲半径不得小于80mm；</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  锚固钢板宜采用Q235 级钢，钢板的厚度不宜小于钢绞线公称直径的60%，锚固钢板中钢绞线穿入孔间距和钢绞线穿入孔中心至边缘距离均不应小于钢绞线公称直径的3倍，且不应小于45mm；</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6  钢绞线吊点区域宜外包铁片或加套圆管。</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规定钢绞线规格和性能，是为保证其在吊装时的承载能力。限制拉应力、规定埋入深度等，可防止钢绞线在使用中被拔出或拉断。对弯曲半径、锚固钢板及吊点区域防护的要求，能避免钢绞线受损，确保吊装安全，延长其使用寿命。</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b/>
          <w:color w:val="000000" w:themeColor="text1"/>
          <w:lang w:val="en-US" w:eastAsia="zh-CN"/>
          <w14:textFill>
            <w14:solidFill>
              <w14:schemeClr w14:val="tx1"/>
            </w14:solidFill>
          </w14:textFill>
        </w:rPr>
      </w:pP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6.4.5  </w:t>
      </w:r>
      <w:r>
        <w:rPr>
          <w:rFonts w:hint="eastAsia" w:ascii="Times New Roman" w:hAnsi="Times New Roman" w:eastAsia="宋体" w:cs="Times New Roman"/>
          <w:szCs w:val="21"/>
          <w:lang w:val="en-US" w:eastAsia="zh-CN"/>
        </w:rPr>
        <w:t>预制构件中吊点安全性宜满足下式要求：</w:t>
      </w:r>
    </w:p>
    <w:p>
      <w:pPr>
        <w:tabs>
          <w:tab w:val="left" w:pos="720"/>
        </w:tabs>
        <w:spacing w:line="400" w:lineRule="exact"/>
        <w:ind w:firstLine="420" w:firstLineChars="20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KcSc≤Rc</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式中：</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Kc——施工安全系数，对于普通预埋吊点取 4，对于多用途的预埋吊点取5；当有可靠经验时，可根据实际情况适当增减；复杂或特殊情况，宜通过试验确定；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Sc——施工阶段荷载标准组合作用下的效应值；</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Rc——根据国家现行有关标准材料强度标准值计算或根据试验确定。</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6.4.6  </w:t>
      </w:r>
      <w:r>
        <w:rPr>
          <w:rFonts w:hint="eastAsia" w:ascii="Times New Roman" w:hAnsi="Times New Roman" w:eastAsia="宋体" w:cs="Times New Roman"/>
          <w:szCs w:val="21"/>
          <w:lang w:val="en-US" w:eastAsia="zh-CN"/>
        </w:rPr>
        <w:t>当一个构件设有4个吊点时，可按3个吊点同时发挥作用进行吊点设计。</w:t>
      </w:r>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6.4.7  </w:t>
      </w:r>
      <w:r>
        <w:rPr>
          <w:rFonts w:hint="eastAsia" w:ascii="Times New Roman" w:hAnsi="Times New Roman" w:eastAsia="宋体" w:cs="Times New Roman"/>
          <w:szCs w:val="21"/>
          <w:lang w:val="en-US" w:eastAsia="zh-CN"/>
        </w:rPr>
        <w:t>预制构件的吊装设计应按实际可能发生各种工况的要求进行验算，并应符合现行行业标准《建筑施工起重吊装工程安全技术规范》JGJ 276的有关规定。</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6.4.8  </w:t>
      </w:r>
      <w:r>
        <w:rPr>
          <w:rFonts w:hint="eastAsia" w:ascii="Times New Roman" w:hAnsi="Times New Roman" w:eastAsia="宋体" w:cs="Times New Roman"/>
          <w:szCs w:val="21"/>
          <w:lang w:val="en-US" w:eastAsia="zh-CN"/>
        </w:rPr>
        <w:t>预制构件存放时间应根据构件的类型、设计要求等因素确定。</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不同类型吊点采用不同安全系数，是考虑到其受力复杂性差异。4 个吊点按 3 个设计是为留有余量。按实际工况验算吊装设计并遵循相关规范，能确保吊装过程安全</w:t>
      </w:r>
      <w:r>
        <w:rPr>
          <w:rFonts w:hint="eastAsia" w:ascii="仿宋" w:hAnsi="仿宋" w:eastAsia="仿宋" w:cs="仿宋"/>
          <w:i/>
          <w:iCs/>
          <w:caps w:val="0"/>
          <w:color w:val="0000FF"/>
          <w:spacing w:val="0"/>
          <w:sz w:val="21"/>
          <w:szCs w:val="21"/>
          <w:shd w:val="clear" w:color="auto" w:fill="FFFFFF"/>
          <w:lang w:eastAsia="zh-CN"/>
        </w:rPr>
        <w:t>。</w:t>
      </w:r>
    </w:p>
    <w:p>
      <w:pPr>
        <w:tabs>
          <w:tab w:val="left" w:pos="720"/>
        </w:tabs>
        <w:spacing w:line="400" w:lineRule="exact"/>
        <w:jc w:val="left"/>
        <w:rPr>
          <w:rFonts w:hint="eastAsia" w:ascii="Times New Roman" w:hAnsi="Times New Roman" w:eastAsia="宋体" w:cs="Times New Roman"/>
          <w:szCs w:val="21"/>
          <w:lang w:val="en-US" w:eastAsia="zh-CN"/>
        </w:rPr>
      </w:pP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6.4.9  </w:t>
      </w:r>
      <w:r>
        <w:rPr>
          <w:rFonts w:hint="eastAsia" w:ascii="Times New Roman" w:hAnsi="Times New Roman" w:eastAsia="宋体" w:cs="Times New Roman"/>
          <w:szCs w:val="21"/>
          <w:lang w:val="en-US" w:eastAsia="zh-CN"/>
        </w:rPr>
        <w:t>采用吊环作为预制构件吊点时应符合下列规定：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吊环应采用 HPB300钢筋制作，不得采用冷加工钢筋；</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每个吊环按两肢截面计算，在构件自重标准值作用下，吊环的拉应力不应大于65MPa；</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吊环埋入混凝土的深度应符合现行国家标准《混凝土结构设计标准》GB50010的有关规定，且不应小于吊环钢筋直径的35倍，端部应做成180°弯钩，且应与构件内钢筋骨架焊接或绑扎；</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吊环内直径不应小于钢筋直径的3 倍，且不应小于60mm；</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  恶劣环境下吊环钢筋绑扎接触配筋骨架时应隔垫绝缘材料或采取防锈措施。</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6.4.10  </w:t>
      </w:r>
      <w:r>
        <w:rPr>
          <w:rFonts w:hint="eastAsia" w:ascii="Times New Roman" w:hAnsi="Times New Roman" w:eastAsia="宋体" w:cs="Times New Roman"/>
          <w:szCs w:val="21"/>
          <w:lang w:val="en-US" w:eastAsia="zh-CN"/>
        </w:rPr>
        <w:t>设置吊装孔时，应对构件在该处承受吊装荷载作用的效应进行承载力的验算，并应采取避免吊装孔混凝土局部破坏的构造措施。</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对吊装孔进行承载力验算和构造处理，可防止构件在吊装时吊装孔处出现破坏。钢板吊耳与预埋件配合使用并按标准设计，保证连接可靠。规定锚固件净距，能避免因距离过近导致混凝土局部破坏，确保构件在吊装时的安全性。</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szCs w:val="21"/>
          <w:lang w:val="en-US" w:eastAsia="zh-CN"/>
        </w:rPr>
      </w:pP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6.4.11  </w:t>
      </w:r>
      <w:r>
        <w:rPr>
          <w:rFonts w:hint="eastAsia" w:ascii="Times New Roman" w:hAnsi="Times New Roman" w:eastAsia="宋体" w:cs="Times New Roman"/>
          <w:szCs w:val="21"/>
          <w:lang w:val="en-US" w:eastAsia="zh-CN"/>
        </w:rPr>
        <w:t>钢板吊耳用于预制墩柱等混凝土构件时，应与构件预埋件同时使用，预埋件应按现行国家标准《混凝土结构设计标准》GB50010 的有关规定进行设计。</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6.4.12  </w:t>
      </w:r>
      <w:r>
        <w:rPr>
          <w:rFonts w:hint="eastAsia" w:ascii="Times New Roman" w:hAnsi="Times New Roman" w:eastAsia="宋体" w:cs="Times New Roman"/>
          <w:szCs w:val="21"/>
          <w:lang w:val="en-US" w:eastAsia="zh-CN"/>
        </w:rPr>
        <w:t>锚固件距构件截面外边缘的净距不应小于吊环钢筋直径的4倍。</w:t>
      </w:r>
    </w:p>
    <w:p>
      <w:pPr>
        <w:tabs>
          <w:tab w:val="left" w:pos="720"/>
        </w:tabs>
        <w:spacing w:line="400" w:lineRule="exact"/>
        <w:jc w:val="left"/>
        <w:rPr>
          <w:rFonts w:hint="eastAsia" w:ascii="Times New Roman" w:hAnsi="Times New Roman" w:eastAsia="宋体" w:cs="Times New Roman"/>
          <w:szCs w:val="21"/>
          <w:lang w:val="en-US" w:eastAsia="zh-CN"/>
        </w:rPr>
      </w:pPr>
    </w:p>
    <w:p>
      <w:pPr>
        <w:tabs>
          <w:tab w:val="left" w:pos="720"/>
        </w:tabs>
        <w:spacing w:line="400" w:lineRule="exact"/>
        <w:jc w:val="left"/>
        <w:rPr>
          <w:rFonts w:hint="eastAsia" w:ascii="Times New Roman" w:hAnsi="Times New Roman" w:eastAsia="宋体" w:cs="Times New Roman"/>
          <w:szCs w:val="21"/>
          <w:lang w:val="en-US" w:eastAsia="zh-CN"/>
        </w:rPr>
      </w:pP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宋体" w:cs="Times New Roman"/>
          <w:szCs w:val="21"/>
          <w:lang w:val="zh-CN" w:eastAsia="zh-CN"/>
        </w:rPr>
      </w:pPr>
      <w:r>
        <w:rPr>
          <w:rFonts w:hint="eastAsia" w:ascii="Times New Roman" w:hAnsi="Times New Roman" w:eastAsia="宋体" w:cs="Times New Roman"/>
          <w:szCs w:val="21"/>
          <w:lang w:val="zh-CN" w:eastAsia="zh-CN"/>
        </w:rPr>
        <w:br w:type="page"/>
      </w:r>
    </w:p>
    <w:p>
      <w:pPr>
        <w:pStyle w:val="3"/>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30" w:name="_Toc28730"/>
      <w:bookmarkStart w:id="131" w:name="_Toc29695"/>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7 </w:t>
      </w:r>
      <w:r>
        <w:rPr>
          <w:rFonts w:ascii="Times New Roman" w:hAnsi="Times New Roman" w:eastAsia="宋体" w:cs="Times New Roman"/>
          <w:color w:val="000000" w:themeColor="text1"/>
          <w:sz w:val="28"/>
          <w:szCs w:val="28"/>
          <w:lang w:val="zh-CN"/>
          <w14:textFill>
            <w14:solidFill>
              <w14:schemeClr w14:val="tx1"/>
            </w14:solidFill>
          </w14:textFill>
        </w:rPr>
        <w:t xml:space="preserve"> </w:t>
      </w:r>
      <w:bookmarkEnd w:id="125"/>
      <w:bookmarkEnd w:id="126"/>
      <w:bookmarkEnd w:id="127"/>
      <w:r>
        <w:rPr>
          <w:rFonts w:hint="eastAsia" w:ascii="Times New Roman" w:hAnsi="Times New Roman" w:eastAsia="宋体" w:cs="Times New Roman"/>
          <w:b/>
          <w:bCs/>
          <w:sz w:val="32"/>
          <w:szCs w:val="32"/>
        </w:rPr>
        <w:t>构件制作</w:t>
      </w:r>
      <w:r>
        <w:rPr>
          <w:rFonts w:hint="eastAsia" w:ascii="Times New Roman" w:hAnsi="Times New Roman" w:eastAsia="宋体" w:cs="Times New Roman"/>
          <w:b/>
          <w:bCs/>
          <w:sz w:val="32"/>
          <w:szCs w:val="32"/>
          <w:lang w:val="en-US" w:eastAsia="zh-CN"/>
        </w:rPr>
        <w:t>与运输</w:t>
      </w:r>
      <w:bookmarkEnd w:id="130"/>
      <w:bookmarkEnd w:id="131"/>
    </w:p>
    <w:p>
      <w:pPr>
        <w:pStyle w:val="4"/>
        <w:bidi w:val="0"/>
        <w:rPr>
          <w:rFonts w:hint="default"/>
          <w:lang w:val="en-US" w:eastAsia="zh-CN"/>
        </w:rPr>
      </w:pPr>
      <w:bookmarkStart w:id="132" w:name="_Toc30990"/>
      <w:bookmarkStart w:id="133" w:name="_Toc26174"/>
      <w:r>
        <w:rPr>
          <w:rFonts w:hint="eastAsia"/>
          <w:lang w:val="en-US" w:eastAsia="zh-CN"/>
        </w:rPr>
        <w:t>7.1  一般规定</w:t>
      </w:r>
      <w:bookmarkEnd w:id="132"/>
      <w:bookmarkEnd w:id="133"/>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lang w:val="en-US" w:eastAsia="zh-CN"/>
        </w:rPr>
      </w:pPr>
      <w:bookmarkStart w:id="134" w:name="_Hlk2448263"/>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1</w:t>
      </w:r>
      <w:r>
        <w:rPr>
          <w:rFonts w:hint="eastAsia" w:ascii="Times New Roman" w:hAnsi="Times New Roman" w:eastAsia="宋体" w:cs="Times New Roman"/>
          <w:szCs w:val="21"/>
          <w:lang w:val="en-US" w:eastAsia="zh-CN"/>
        </w:rPr>
        <w:t xml:space="preserve">  生产企业应具备保证产品质量要求的生产工艺设施、试验检测条件，宜运用信息化技术，建立完善的质量管理体系。</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lang w:val="en-US" w:eastAsia="zh-CN"/>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eastAsia="宋体" w:cs="Times New Roman"/>
          <w:szCs w:val="21"/>
          <w:lang w:val="en-US" w:eastAsia="zh-CN"/>
        </w:rPr>
        <w:t xml:space="preserve">  预制构件生产前，应由建设单位组织设计、施工及生产企业等单位对设计文件进行交底和会审。</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default" w:ascii="Times New Roman" w:hAnsi="Times New Roman" w:eastAsia="宋体" w:cs="Times New Roman"/>
          <w:szCs w:val="21"/>
          <w:highlight w:val="none"/>
          <w:lang w:val="en-US" w:eastAsia="zh-CN"/>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eastAsia="宋体" w:cs="Times New Roman"/>
          <w:szCs w:val="21"/>
          <w:lang w:val="en-US" w:eastAsia="zh-CN"/>
        </w:rPr>
        <w:t xml:space="preserve">  预制构件生产前，应编制生产方案，季节性施工方案；生产方案应包括生产工艺、模具方案、生产计划、技术质量控制措施、成品保护、堆放</w:t>
      </w:r>
      <w:r>
        <w:rPr>
          <w:rFonts w:hint="eastAsia" w:ascii="Times New Roman" w:hAnsi="Times New Roman" w:eastAsia="宋体" w:cs="Times New Roman"/>
          <w:szCs w:val="21"/>
          <w:highlight w:val="none"/>
          <w:lang w:val="en-US" w:eastAsia="zh-CN"/>
        </w:rPr>
        <w:t>及运输方案等内容。（信息化、机械化、智能化提升外面品质）可周转模具，节约用地。</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highlight w:val="none"/>
          <w:lang w:val="en-US" w:eastAsia="zh-CN"/>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highlight w:val="none"/>
          <w:lang w:val="en-US" w:eastAsia="zh-CN"/>
        </w:rPr>
        <w:t>预应力构件尚应编制专项方案。</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highlight w:val="none"/>
          <w:lang w:val="en-US" w:eastAsia="zh-CN"/>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5</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highlight w:val="none"/>
          <w:lang w:val="en-US" w:eastAsia="zh-CN"/>
        </w:rPr>
        <w:t>生产企业的检测、试验、张拉、计量等设备及仪器仪表均应检定合格，并在有效期内使用。</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highlight w:val="none"/>
          <w:lang w:val="en-US" w:eastAsia="zh-CN"/>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6</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highlight w:val="none"/>
          <w:lang w:val="en-US" w:eastAsia="zh-CN"/>
        </w:rPr>
        <w:t xml:space="preserve"> 预制构件生产应建立模具验收制度和首件验收制度。</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default" w:ascii="Times New Roman" w:hAnsi="Times New Roman" w:eastAsia="宋体" w:cs="Times New Roman"/>
          <w:szCs w:val="21"/>
          <w:highlight w:val="none"/>
          <w:lang w:val="en-US" w:eastAsia="zh-CN"/>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7</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highlight w:val="none"/>
          <w:lang w:val="en-US" w:eastAsia="zh-CN"/>
        </w:rPr>
        <w:t xml:space="preserve"> 预制构件的相关原材料应根据国家现行有关标准进行检查和试验，并留存质量检验记录。</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highlight w:val="none"/>
          <w:lang w:val="en-US" w:eastAsia="zh-CN"/>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8</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highlight w:val="none"/>
          <w:lang w:val="en-US" w:eastAsia="zh-CN"/>
        </w:rPr>
        <w:t xml:space="preserve"> 在预制构件生产前进行样品试制，样品应经建设、设计、施工和监理等相关单位验收通过。</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highlight w:val="none"/>
          <w:lang w:val="en-US" w:eastAsia="zh-CN"/>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9</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highlight w:val="none"/>
          <w:lang w:val="en-US" w:eastAsia="zh-CN"/>
        </w:rPr>
        <w:t xml:space="preserve"> 预制构件应标识构件产品信息。</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highlight w:val="none"/>
          <w:lang w:val="en-US" w:eastAsia="zh-CN"/>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highlight w:val="none"/>
          <w:lang w:val="en-US" w:eastAsia="zh-CN"/>
        </w:rPr>
        <w:t>模具应结合流水作业及构件外形进行专业的模具设计。</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highlight w:val="none"/>
          <w:lang w:val="en-US" w:eastAsia="zh-CN"/>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highlight w:val="none"/>
          <w:lang w:val="en-US" w:eastAsia="zh-CN"/>
        </w:rPr>
        <w:t>预制构件用混凝土的工作性应根据产品类别和生产工艺要求确定，构件用混凝土原材料及配合比设计应符合国家现行标准《混凝土结构工程施工规范》GB 50666、《普通混凝土配合比设计规程》JGJ 55和《高强混凝土应用技术规程》JGJ／T 281等的规定。</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12装配式混凝土雨棚构件的制作与运输应符合国家现行标准《混凝土结构工程施工规范》 GB 50666、《混凝土结构工程施工质量验收规范》 GB 50204、《装配式混凝土建筑技术标准》 GB/T 51231和《装配式混凝土结构技术规程》 JGJ 1的有关规定。</w:t>
      </w:r>
    </w:p>
    <w:p>
      <w:pPr>
        <w:pStyle w:val="4"/>
        <w:bidi w:val="0"/>
        <w:rPr>
          <w:rFonts w:hint="default"/>
          <w:lang w:val="en-US" w:eastAsia="zh-CN"/>
        </w:rPr>
      </w:pPr>
      <w:bookmarkStart w:id="135" w:name="_Toc5597"/>
      <w:bookmarkStart w:id="136" w:name="_Toc30520"/>
      <w:r>
        <w:rPr>
          <w:rFonts w:hint="eastAsia"/>
          <w:lang w:val="en-US" w:eastAsia="zh-CN"/>
        </w:rPr>
        <w:t>7.2  制作准备</w:t>
      </w:r>
      <w:bookmarkEnd w:id="135"/>
      <w:bookmarkEnd w:id="136"/>
    </w:p>
    <w:p>
      <w:pPr>
        <w:tabs>
          <w:tab w:val="left" w:pos="720"/>
        </w:tabs>
        <w:spacing w:line="40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b/>
          <w:color w:val="000000" w:themeColor="text1"/>
          <w:lang w:val="en-US" w:eastAsia="zh-CN"/>
          <w14:textFill>
            <w14:solidFill>
              <w14:schemeClr w14:val="tx1"/>
            </w14:solidFill>
          </w14:textFill>
        </w:rPr>
        <w:t>7.2.1</w:t>
      </w:r>
      <w:r>
        <w:rPr>
          <w:rFonts w:hint="eastAsia" w:ascii="Times New Roman" w:hAnsi="Times New Roman" w:eastAsia="宋体" w:cs="Times New Roman"/>
          <w:szCs w:val="21"/>
          <w:highlight w:val="none"/>
          <w:lang w:val="en-US" w:eastAsia="zh-CN"/>
        </w:rPr>
        <w:t xml:space="preserve">  预制厂设置应符合以下规定</w:t>
      </w:r>
    </w:p>
    <w:p>
      <w:pPr>
        <w:tabs>
          <w:tab w:val="left" w:pos="720"/>
        </w:tabs>
        <w:spacing w:line="400" w:lineRule="exact"/>
        <w:ind w:firstLine="420" w:firstLineChars="200"/>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  预制厂优先选用区域工厂化预制厂，当不具备条件时，就近选址建设，选址辐射范围不宜超过100km，并应具备交通运输条件；</w:t>
      </w:r>
    </w:p>
    <w:p>
      <w:pPr>
        <w:tabs>
          <w:tab w:val="left" w:pos="720"/>
        </w:tabs>
        <w:spacing w:line="400" w:lineRule="exact"/>
        <w:ind w:firstLine="420" w:firstLineChars="200"/>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  预制厂场地应平整、坚实、不积水；</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highlight w:val="none"/>
          <w:lang w:val="en-US" w:eastAsia="zh-CN"/>
        </w:rPr>
        <w:t>3  预制厂场地地基应根据预制台座、存放台座、厂区道路</w:t>
      </w:r>
      <w:r>
        <w:rPr>
          <w:rFonts w:hint="eastAsia" w:ascii="Times New Roman" w:hAnsi="Times New Roman" w:eastAsia="宋体" w:cs="Times New Roman"/>
          <w:szCs w:val="21"/>
          <w:lang w:val="en-US" w:eastAsia="zh-CN"/>
        </w:rPr>
        <w:t>，机械设备和其他生产工具的荷载大小进行处理，满足地基承载能力的要求，并应控制不均匀沉降；</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预制厂根据构件制作要求宜划分为钢筋加工区、构件制作区、构件堆放区等功能分区。</w:t>
      </w:r>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7.2.2  </w:t>
      </w:r>
      <w:r>
        <w:rPr>
          <w:rFonts w:hint="eastAsia" w:ascii="Times New Roman" w:hAnsi="Times New Roman" w:eastAsia="宋体" w:cs="Times New Roman"/>
          <w:szCs w:val="21"/>
          <w:lang w:val="en-US" w:eastAsia="zh-CN"/>
        </w:rPr>
        <w:t>钢筋加工区应符合以下规定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钢筋加工区按使用功能应分为钢筋存料区下料制作区、半成品存放区三大部分；</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应配备龙门吊或吊车及各种钢筋制作设备，钢筋制作设备宜采用智能化数控设备；</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钢筋制作区应靠近钢筋绑扎胎具，并应根据生产高峰来计算钢筋区大小；</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在钢筋存料区及半成品存放区应具备车辆吊装作业所需的空间；</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  钢筋笼吊运用使用专用吊架、吊具。</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default"/>
          <w:lang w:val="en-US" w:eastAsia="zh-CN"/>
        </w:rPr>
      </w:pPr>
      <w:r>
        <w:rPr>
          <w:rFonts w:hint="eastAsia" w:ascii="Times New Roman" w:hAnsi="Times New Roman"/>
          <w:b/>
          <w:color w:val="000000" w:themeColor="text1"/>
          <w:lang w:val="en-US" w:eastAsia="zh-CN"/>
          <w14:textFill>
            <w14:solidFill>
              <w14:schemeClr w14:val="tx1"/>
            </w14:solidFill>
          </w14:textFill>
        </w:rPr>
        <w:t xml:space="preserve">7.2.3  </w:t>
      </w:r>
      <w:r>
        <w:rPr>
          <w:rFonts w:hint="eastAsia" w:ascii="Times New Roman" w:hAnsi="Times New Roman" w:eastAsia="宋体" w:cs="Times New Roman"/>
          <w:color w:val="auto"/>
          <w:kern w:val="2"/>
          <w:sz w:val="21"/>
          <w:szCs w:val="21"/>
          <w:lang w:val="en-US" w:eastAsia="zh-CN" w:bidi="ar-SA"/>
        </w:rPr>
        <w:t>定型模具加工及布置应符合以下规定</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模具应根据构件特点及流水施工需要进行专业设计，宜采用定型模具，拆装快速、方便，模板面板宜采用冷轧钢板；</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模具的数量应满足构件预制的数量、类型、生产工艺和周转次数等要求；</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模具应有足够的承载力、刚度、稳定性及良好的操作性能；</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模具的部件与部件之间应连接牢固、接缝紧密，并应采取防漏浆和防漏水的措施；</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  自制模具应根据预制构件特点确定工艺方案，并应出具加工图纸，结构造型复杂、外形有特殊要求或批量大的定型模具应制作样板；</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6  外购模具进场时应有设计图纸和使用说明书，外观质量和尺寸偏差应满足使用要求；</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7  </w:t>
      </w:r>
      <w:r>
        <w:rPr>
          <w:rFonts w:hint="default" w:ascii="Helvetica" w:hAnsi="Helvetica" w:eastAsia="Helvetica" w:cs="Helvetica"/>
          <w:i w:val="0"/>
          <w:iCs w:val="0"/>
          <w:caps w:val="0"/>
          <w:color w:val="333333"/>
          <w:spacing w:val="0"/>
          <w:sz w:val="16"/>
          <w:szCs w:val="16"/>
          <w:shd w:val="clear" w:color="auto" w:fill="FFFFFF"/>
        </w:rPr>
        <w:t> </w:t>
      </w:r>
      <w:r>
        <w:rPr>
          <w:rFonts w:hint="default" w:ascii="Times New Roman" w:hAnsi="Times New Roman" w:eastAsia="宋体" w:cs="Times New Roman"/>
          <w:szCs w:val="21"/>
          <w:lang w:val="en-US" w:eastAsia="zh-CN"/>
        </w:rPr>
        <w:t>预制构件模具除应满足承载力、刚度和整体稳定性要求外，尚应符合下列规定：</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 xml:space="preserve">    </w:t>
      </w:r>
      <w:r>
        <w:rPr>
          <w:rFonts w:hint="eastAsia" w:ascii="Times New Roman" w:hAnsi="Times New Roman" w:eastAsia="宋体" w:cs="Times New Roman"/>
          <w:szCs w:val="21"/>
          <w:lang w:val="en-US" w:eastAsia="zh-CN"/>
        </w:rPr>
        <w:t>1）</w:t>
      </w:r>
      <w:r>
        <w:rPr>
          <w:rFonts w:hint="default" w:ascii="Times New Roman" w:hAnsi="Times New Roman" w:eastAsia="宋体" w:cs="Times New Roman"/>
          <w:szCs w:val="21"/>
          <w:lang w:val="en-US" w:eastAsia="zh-CN"/>
        </w:rPr>
        <w:t>应满足预制构件质量、生产工艺、模具组装与拆卸、周转次数等要求；</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 xml:space="preserve">    </w:t>
      </w:r>
      <w:r>
        <w:rPr>
          <w:rFonts w:hint="eastAsia" w:ascii="Times New Roman" w:hAnsi="Times New Roman" w:eastAsia="宋体" w:cs="Times New Roman"/>
          <w:szCs w:val="21"/>
          <w:lang w:val="en-US" w:eastAsia="zh-CN"/>
        </w:rPr>
        <w:t>2）</w:t>
      </w:r>
      <w:r>
        <w:rPr>
          <w:rFonts w:hint="default" w:ascii="Times New Roman" w:hAnsi="Times New Roman" w:eastAsia="宋体" w:cs="Times New Roman"/>
          <w:szCs w:val="21"/>
          <w:lang w:val="en-US" w:eastAsia="zh-CN"/>
        </w:rPr>
        <w:t>应满足预制构件预留孔洞、插筋、预埋件的安装定位要求；</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 xml:space="preserve">    </w:t>
      </w:r>
      <w:r>
        <w:rPr>
          <w:rFonts w:hint="eastAsia" w:ascii="Times New Roman" w:hAnsi="Times New Roman" w:eastAsia="宋体" w:cs="Times New Roman"/>
          <w:szCs w:val="21"/>
          <w:lang w:val="en-US" w:eastAsia="zh-CN"/>
        </w:rPr>
        <w:t>3）</w:t>
      </w:r>
      <w:r>
        <w:rPr>
          <w:rFonts w:hint="default" w:ascii="Times New Roman" w:hAnsi="Times New Roman" w:eastAsia="宋体" w:cs="Times New Roman"/>
          <w:szCs w:val="21"/>
          <w:lang w:val="en-US" w:eastAsia="zh-CN"/>
        </w:rPr>
        <w:t>预应力构件的模具应根据设计要求预设反拱。</w:t>
      </w:r>
    </w:p>
    <w:p>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8  </w:t>
      </w:r>
      <w:r>
        <w:rPr>
          <w:rFonts w:hint="default" w:ascii="Times New Roman" w:hAnsi="Times New Roman" w:eastAsia="宋体" w:cs="Times New Roman"/>
          <w:szCs w:val="21"/>
          <w:lang w:val="en-US" w:eastAsia="zh-CN"/>
        </w:rPr>
        <w:t>预制构件模具尺寸的允许偏差和检验方法应符合表</w:t>
      </w:r>
      <w:r>
        <w:rPr>
          <w:rFonts w:hint="default" w:ascii="Times New Roman" w:hAnsi="Times New Roman" w:cs="Times New Roman"/>
          <w:lang w:val="en-US" w:eastAsia="zh-CN"/>
        </w:rPr>
        <w:t>7.2.3</w:t>
      </w:r>
      <w:r>
        <w:rPr>
          <w:rFonts w:hint="eastAsia" w:ascii="Times New Roman" w:hAnsi="Times New Roman" w:cs="Times New Roman"/>
          <w:lang w:val="en-US" w:eastAsia="zh-CN"/>
        </w:rPr>
        <w:t>-1</w:t>
      </w:r>
      <w:r>
        <w:rPr>
          <w:rFonts w:hint="default" w:ascii="Times New Roman" w:hAnsi="Times New Roman" w:eastAsia="宋体" w:cs="Times New Roman"/>
          <w:szCs w:val="21"/>
          <w:lang w:val="en-US" w:eastAsia="zh-CN"/>
        </w:rPr>
        <w:t>的规定。当设计有要求时，模具尺寸的允许偏差应按设计要求确定。</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黑体" w:hAnsi="黑体" w:eastAsia="黑体" w:cs="黑体"/>
          <w:b/>
          <w:bCs/>
          <w:sz w:val="18"/>
          <w:szCs w:val="18"/>
          <w:lang w:val="en-US" w:eastAsia="zh-CN"/>
        </w:rPr>
      </w:pPr>
      <w:r>
        <w:rPr>
          <w:rFonts w:hint="eastAsia" w:ascii="黑体" w:hAnsi="黑体" w:eastAsia="黑体" w:cs="黑体"/>
          <w:b/>
          <w:bCs/>
          <w:sz w:val="18"/>
          <w:szCs w:val="18"/>
          <w:lang w:val="en-US" w:eastAsia="zh-CN"/>
        </w:rPr>
        <w:t>表7.2.3-1  预制构件模具允许偏差和检验方法</w:t>
      </w:r>
    </w:p>
    <w:tbl>
      <w:tblPr>
        <w:tblStyle w:val="20"/>
        <w:tblW w:w="49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1226"/>
        <w:gridCol w:w="1590"/>
        <w:gridCol w:w="1776"/>
        <w:gridCol w:w="3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序号</w:t>
            </w:r>
          </w:p>
        </w:tc>
        <w:tc>
          <w:tcPr>
            <w:tcW w:w="1672" w:type="pct"/>
            <w:gridSpan w:val="2"/>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检验项目、内容</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允许偏差（mm）</w:t>
            </w:r>
          </w:p>
        </w:tc>
        <w:tc>
          <w:tcPr>
            <w:tcW w:w="1799"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728" w:type="pct"/>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长度</w:t>
            </w:r>
          </w:p>
        </w:tc>
        <w:tc>
          <w:tcPr>
            <w:tcW w:w="943"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≤6m</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1，-2</w:t>
            </w:r>
          </w:p>
        </w:tc>
        <w:tc>
          <w:tcPr>
            <w:tcW w:w="1799" w:type="pct"/>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用钢尺量平行构件高度方向，取其中偏差绝 对值最大处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rPr>
            </w:pPr>
          </w:p>
        </w:tc>
        <w:tc>
          <w:tcPr>
            <w:tcW w:w="728"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rPr>
            </w:pPr>
          </w:p>
        </w:tc>
        <w:tc>
          <w:tcPr>
            <w:tcW w:w="943" w:type="pct"/>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＞6m且≤12m</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2，-4</w:t>
            </w:r>
          </w:p>
        </w:tc>
        <w:tc>
          <w:tcPr>
            <w:tcW w:w="1799"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rPr>
            </w:pPr>
          </w:p>
        </w:tc>
        <w:tc>
          <w:tcPr>
            <w:tcW w:w="728"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rPr>
            </w:pPr>
          </w:p>
        </w:tc>
        <w:tc>
          <w:tcPr>
            <w:tcW w:w="943"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rPr>
            </w:pP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3，-5</w:t>
            </w:r>
          </w:p>
        </w:tc>
        <w:tc>
          <w:tcPr>
            <w:tcW w:w="1799"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p>
        </w:tc>
        <w:tc>
          <w:tcPr>
            <w:tcW w:w="728"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p>
        </w:tc>
        <w:tc>
          <w:tcPr>
            <w:tcW w:w="943"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＞12m</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1，-2</w:t>
            </w:r>
          </w:p>
        </w:tc>
        <w:tc>
          <w:tcPr>
            <w:tcW w:w="1799"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w:t>
            </w:r>
          </w:p>
        </w:tc>
        <w:tc>
          <w:tcPr>
            <w:tcW w:w="728" w:type="pct"/>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宽度、厚度</w:t>
            </w:r>
          </w:p>
        </w:tc>
        <w:tc>
          <w:tcPr>
            <w:tcW w:w="943"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柱、梁</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1，-2</w:t>
            </w:r>
          </w:p>
        </w:tc>
        <w:tc>
          <w:tcPr>
            <w:tcW w:w="1799" w:type="pct"/>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用钢尺测量两端或中部，取其中偏差绝对值最大处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w:t>
            </w:r>
          </w:p>
        </w:tc>
        <w:tc>
          <w:tcPr>
            <w:tcW w:w="728"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p>
        </w:tc>
        <w:tc>
          <w:tcPr>
            <w:tcW w:w="943"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板</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2，-4</w:t>
            </w:r>
          </w:p>
        </w:tc>
        <w:tc>
          <w:tcPr>
            <w:tcW w:w="1799" w:type="pct"/>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4</w:t>
            </w:r>
          </w:p>
        </w:tc>
        <w:tc>
          <w:tcPr>
            <w:tcW w:w="1672" w:type="pct"/>
            <w:gridSpan w:val="2"/>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底模表面平整度</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2</w:t>
            </w:r>
          </w:p>
        </w:tc>
        <w:tc>
          <w:tcPr>
            <w:tcW w:w="1799"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用2m靠尺和塞尺量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1672" w:type="pct"/>
            <w:gridSpan w:val="2"/>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对角线差</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1799"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用钢尺量纵、横两个方向对角线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1672" w:type="pct"/>
            <w:gridSpan w:val="2"/>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侧向弯曲</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L/1500且≤5</w:t>
            </w:r>
          </w:p>
        </w:tc>
        <w:tc>
          <w:tcPr>
            <w:tcW w:w="1799"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拉线，用钢尺量测侧向弯曲最大处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1672" w:type="pct"/>
            <w:gridSpan w:val="2"/>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翘曲</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L/1500</w:t>
            </w:r>
          </w:p>
        </w:tc>
        <w:tc>
          <w:tcPr>
            <w:tcW w:w="1799"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对角拉线测量交点间距离值的两倍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5" w:hRule="atLeast"/>
          <w:jc w:val="center"/>
        </w:trPr>
        <w:tc>
          <w:tcPr>
            <w:tcW w:w="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8</w:t>
            </w:r>
          </w:p>
        </w:tc>
        <w:tc>
          <w:tcPr>
            <w:tcW w:w="1672" w:type="pct"/>
            <w:gridSpan w:val="2"/>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组装缝隙</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799"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用塞尺量测，取最大值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9</w:t>
            </w:r>
          </w:p>
        </w:tc>
        <w:tc>
          <w:tcPr>
            <w:tcW w:w="1672" w:type="pct"/>
            <w:gridSpan w:val="2"/>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端模与侧模高低差</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799"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用钢尺量</w:t>
            </w:r>
          </w:p>
        </w:tc>
      </w:tr>
    </w:tbl>
    <w:p>
      <w:pPr>
        <w:pStyle w:val="56"/>
        <w:ind w:left="0" w:leftChars="0" w:firstLine="0" w:firstLineChars="0"/>
        <w:jc w:val="both"/>
        <w:rPr>
          <w:rFonts w:hint="default"/>
          <w:b/>
          <w:bCs/>
          <w:sz w:val="15"/>
          <w:szCs w:val="15"/>
          <w:lang w:val="en-US" w:eastAsia="zh-CN"/>
        </w:rPr>
      </w:pPr>
      <w:r>
        <w:rPr>
          <w:rFonts w:hint="eastAsia"/>
          <w:b w:val="0"/>
          <w:bCs w:val="0"/>
          <w:sz w:val="15"/>
          <w:szCs w:val="15"/>
          <w:lang w:val="en-US" w:eastAsia="zh-CN"/>
        </w:rPr>
        <w:t>注：l为模具与混凝土接触面中最长边的尺寸。</w:t>
      </w:r>
    </w:p>
    <w:p>
      <w:pPr>
        <w:pStyle w:val="56"/>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default"/>
          <w:lang w:val="en-US" w:eastAsia="zh-CN"/>
        </w:rPr>
      </w:pPr>
      <w:r>
        <w:rPr>
          <w:rFonts w:hint="eastAsia"/>
          <w:lang w:val="en-US" w:eastAsia="zh-CN"/>
        </w:rPr>
        <w:t>9  预埋件加工的允许偏差应符合表</w:t>
      </w:r>
      <w:r>
        <w:rPr>
          <w:rFonts w:hint="default" w:ascii="Times New Roman" w:hAnsi="Times New Roman" w:cs="Times New Roman"/>
          <w:lang w:val="en-US" w:eastAsia="zh-CN"/>
        </w:rPr>
        <w:t>7.2.3</w:t>
      </w:r>
      <w:r>
        <w:rPr>
          <w:rFonts w:hint="eastAsia" w:ascii="Times New Roman" w:hAnsi="Times New Roman" w:cs="Times New Roman"/>
          <w:lang w:val="en-US" w:eastAsia="zh-CN"/>
        </w:rPr>
        <w:t>-2</w:t>
      </w:r>
      <w:r>
        <w:rPr>
          <w:rFonts w:hint="eastAsia"/>
          <w:lang w:val="en-US" w:eastAsia="zh-CN"/>
        </w:rPr>
        <w:t>的规定。</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黑体" w:hAnsi="黑体" w:eastAsia="黑体" w:cs="黑体"/>
          <w:b/>
          <w:bCs/>
          <w:sz w:val="18"/>
          <w:szCs w:val="18"/>
          <w:lang w:val="en-US" w:eastAsia="zh-CN"/>
        </w:rPr>
      </w:pPr>
      <w:r>
        <w:rPr>
          <w:rFonts w:hint="eastAsia" w:ascii="黑体" w:hAnsi="黑体" w:eastAsia="黑体" w:cs="黑体"/>
          <w:b/>
          <w:bCs/>
          <w:sz w:val="18"/>
          <w:szCs w:val="18"/>
          <w:lang w:val="en-US" w:eastAsia="zh-CN"/>
        </w:rPr>
        <w:t>表</w:t>
      </w:r>
      <w:r>
        <w:rPr>
          <w:rFonts w:hint="eastAsia" w:ascii="黑体" w:hAnsi="黑体" w:eastAsia="黑体" w:cs="黑体"/>
          <w:sz w:val="18"/>
          <w:szCs w:val="18"/>
          <w:lang w:val="en-US" w:eastAsia="zh-CN"/>
        </w:rPr>
        <w:t xml:space="preserve">7.2.3-2  </w:t>
      </w:r>
      <w:r>
        <w:rPr>
          <w:rFonts w:hint="eastAsia" w:ascii="黑体" w:hAnsi="黑体" w:eastAsia="黑体" w:cs="黑体"/>
          <w:b/>
          <w:bCs/>
          <w:sz w:val="18"/>
          <w:szCs w:val="18"/>
          <w:lang w:val="en-US" w:eastAsia="zh-CN"/>
        </w:rPr>
        <w:t>预埋件加工允许偏差</w:t>
      </w:r>
    </w:p>
    <w:tbl>
      <w:tblPr>
        <w:tblStyle w:val="20"/>
        <w:tblW w:w="49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2448"/>
        <w:gridCol w:w="1524"/>
        <w:gridCol w:w="1373"/>
        <w:gridCol w:w="2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66"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项次</w:t>
            </w:r>
          </w:p>
        </w:tc>
        <w:tc>
          <w:tcPr>
            <w:tcW w:w="2346" w:type="pct"/>
            <w:gridSpan w:val="2"/>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检验项目</w:t>
            </w:r>
          </w:p>
        </w:tc>
        <w:tc>
          <w:tcPr>
            <w:tcW w:w="81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允许偏差</w:t>
            </w:r>
          </w:p>
        </w:tc>
        <w:tc>
          <w:tcPr>
            <w:tcW w:w="1375"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466"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2346" w:type="pct"/>
            <w:gridSpan w:val="2"/>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预埋件锚板的边长</w:t>
            </w:r>
          </w:p>
        </w:tc>
        <w:tc>
          <w:tcPr>
            <w:tcW w:w="81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0，-5</w:t>
            </w:r>
          </w:p>
        </w:tc>
        <w:tc>
          <w:tcPr>
            <w:tcW w:w="1375"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用钢尺量测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66"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2346" w:type="pct"/>
            <w:gridSpan w:val="2"/>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预埋件锚板的平整度</w:t>
            </w:r>
          </w:p>
        </w:tc>
        <w:tc>
          <w:tcPr>
            <w:tcW w:w="81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375"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用直尺和塞尺测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466" w:type="pct"/>
            <w:vMerge w:val="restar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1446" w:type="pct"/>
            <w:vMerge w:val="restar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锚筋</w:t>
            </w:r>
          </w:p>
        </w:tc>
        <w:tc>
          <w:tcPr>
            <w:tcW w:w="900"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长度</w:t>
            </w:r>
          </w:p>
        </w:tc>
        <w:tc>
          <w:tcPr>
            <w:tcW w:w="81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10，-5</w:t>
            </w:r>
          </w:p>
        </w:tc>
        <w:tc>
          <w:tcPr>
            <w:tcW w:w="1375"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用钢尺量测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66" w:type="pct"/>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p>
        </w:tc>
        <w:tc>
          <w:tcPr>
            <w:tcW w:w="1446" w:type="pct"/>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p>
        </w:tc>
        <w:tc>
          <w:tcPr>
            <w:tcW w:w="900"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间距偏差</w:t>
            </w:r>
          </w:p>
        </w:tc>
        <w:tc>
          <w:tcPr>
            <w:tcW w:w="81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w:t>
            </w:r>
          </w:p>
        </w:tc>
        <w:tc>
          <w:tcPr>
            <w:tcW w:w="1375"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用钢尺量测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66"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1446"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灌浆套筒</w:t>
            </w:r>
          </w:p>
        </w:tc>
        <w:tc>
          <w:tcPr>
            <w:tcW w:w="900"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尺寸</w:t>
            </w:r>
          </w:p>
        </w:tc>
        <w:tc>
          <w:tcPr>
            <w:tcW w:w="81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375"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用钢尺量测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466"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1446"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灌浆金属波纹管</w:t>
            </w:r>
          </w:p>
        </w:tc>
        <w:tc>
          <w:tcPr>
            <w:tcW w:w="900"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尺寸</w:t>
            </w:r>
          </w:p>
        </w:tc>
        <w:tc>
          <w:tcPr>
            <w:tcW w:w="81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375"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用钢尺量测</w:t>
            </w:r>
          </w:p>
        </w:tc>
      </w:tr>
    </w:tbl>
    <w:p>
      <w:pPr>
        <w:pStyle w:val="56"/>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default"/>
          <w:lang w:val="en-US" w:eastAsia="zh-CN"/>
        </w:rPr>
      </w:pPr>
      <w:r>
        <w:rPr>
          <w:rFonts w:hint="eastAsia"/>
          <w:lang w:val="en-US" w:eastAsia="zh-CN"/>
        </w:rPr>
        <w:t xml:space="preserve">10  </w:t>
      </w:r>
      <w:r>
        <w:rPr>
          <w:rFonts w:hint="default"/>
          <w:lang w:val="en-US" w:eastAsia="zh-CN"/>
        </w:rPr>
        <w:t>固定在模具上的预埋件、预留孔洞中心位置的允许偏差应符合表</w:t>
      </w:r>
      <w:r>
        <w:rPr>
          <w:rFonts w:hint="default" w:ascii="Times New Roman" w:hAnsi="Times New Roman" w:cs="Times New Roman"/>
          <w:lang w:val="en-US" w:eastAsia="zh-CN"/>
        </w:rPr>
        <w:t>7.2.3</w:t>
      </w:r>
      <w:r>
        <w:rPr>
          <w:rFonts w:hint="eastAsia" w:ascii="Times New Roman" w:hAnsi="Times New Roman" w:cs="Times New Roman"/>
          <w:lang w:val="en-US" w:eastAsia="zh-CN"/>
        </w:rPr>
        <w:t>-3</w:t>
      </w:r>
      <w:r>
        <w:rPr>
          <w:rFonts w:hint="default"/>
          <w:lang w:val="en-US" w:eastAsia="zh-CN"/>
        </w:rPr>
        <w:t>的规定</w:t>
      </w:r>
      <w:r>
        <w:rPr>
          <w:rFonts w:hint="eastAsia"/>
          <w:lang w:val="en-US" w:eastAsia="zh-CN"/>
        </w:rPr>
        <w:t>：</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黑体" w:hAnsi="黑体" w:eastAsia="黑体" w:cs="黑体"/>
          <w:b/>
          <w:bCs/>
          <w:sz w:val="18"/>
          <w:szCs w:val="18"/>
          <w:lang w:val="en-US" w:eastAsia="zh-CN"/>
        </w:rPr>
      </w:pPr>
      <w:r>
        <w:rPr>
          <w:rFonts w:hint="eastAsia" w:ascii="黑体" w:hAnsi="黑体" w:eastAsia="黑体" w:cs="黑体"/>
          <w:b/>
          <w:bCs/>
          <w:sz w:val="18"/>
          <w:szCs w:val="18"/>
          <w:lang w:val="en-US" w:eastAsia="zh-CN"/>
        </w:rPr>
        <w:t>表7.2.3-3  模具上预埋件、预留孔洞中心位置的允许偏差</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2965"/>
        <w:gridCol w:w="1520"/>
        <w:gridCol w:w="1273"/>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项次</w:t>
            </w:r>
          </w:p>
        </w:tc>
        <w:tc>
          <w:tcPr>
            <w:tcW w:w="2632" w:type="pct"/>
            <w:gridSpan w:val="2"/>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检验项目及内容</w:t>
            </w:r>
          </w:p>
        </w:tc>
        <w:tc>
          <w:tcPr>
            <w:tcW w:w="747"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允许偏差</w:t>
            </w:r>
          </w:p>
        </w:tc>
        <w:tc>
          <w:tcPr>
            <w:tcW w:w="1169"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45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1</w:t>
            </w:r>
          </w:p>
        </w:tc>
        <w:tc>
          <w:tcPr>
            <w:tcW w:w="2632" w:type="pct"/>
            <w:gridSpan w:val="2"/>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预埋件、插筋、吊环、预留孔洞</w:t>
            </w:r>
            <w:r>
              <w:rPr>
                <w:rFonts w:hint="eastAsia" w:ascii="Times New Roman" w:hAnsi="Times New Roman" w:eastAsia="宋体" w:cs="Times New Roman"/>
                <w:color w:val="auto"/>
                <w:sz w:val="18"/>
                <w:szCs w:val="18"/>
                <w:lang w:val="en-US" w:eastAsia="zh-CN"/>
              </w:rPr>
              <w:t>中心线位置</w:t>
            </w:r>
          </w:p>
        </w:tc>
        <w:tc>
          <w:tcPr>
            <w:tcW w:w="747"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3</w:t>
            </w:r>
          </w:p>
        </w:tc>
        <w:tc>
          <w:tcPr>
            <w:tcW w:w="1169"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用钢尺量测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2</w:t>
            </w:r>
          </w:p>
        </w:tc>
        <w:tc>
          <w:tcPr>
            <w:tcW w:w="1740"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灌浆套筒中心线位置</w:t>
            </w:r>
          </w:p>
        </w:tc>
        <w:tc>
          <w:tcPr>
            <w:tcW w:w="892"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尺寸</w:t>
            </w:r>
          </w:p>
        </w:tc>
        <w:tc>
          <w:tcPr>
            <w:tcW w:w="747"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1</w:t>
            </w:r>
          </w:p>
        </w:tc>
        <w:tc>
          <w:tcPr>
            <w:tcW w:w="1169"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用钢尺量测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3</w:t>
            </w:r>
          </w:p>
        </w:tc>
        <w:tc>
          <w:tcPr>
            <w:tcW w:w="1740"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灌浆金属波纹管中心线位置</w:t>
            </w:r>
          </w:p>
        </w:tc>
        <w:tc>
          <w:tcPr>
            <w:tcW w:w="892"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尺寸</w:t>
            </w:r>
          </w:p>
        </w:tc>
        <w:tc>
          <w:tcPr>
            <w:tcW w:w="747"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2</w:t>
            </w:r>
          </w:p>
        </w:tc>
        <w:tc>
          <w:tcPr>
            <w:tcW w:w="1169" w:type="pct"/>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用钢尺量测</w:t>
            </w:r>
          </w:p>
        </w:tc>
      </w:tr>
    </w:tbl>
    <w:p>
      <w:pPr>
        <w:pStyle w:val="56"/>
        <w:ind w:left="0" w:leftChars="0" w:firstLine="0" w:firstLineChars="0"/>
        <w:jc w:val="both"/>
        <w:rPr>
          <w:rFonts w:hint="eastAsia"/>
          <w:b w:val="0"/>
          <w:bCs w:val="0"/>
          <w:sz w:val="15"/>
          <w:szCs w:val="15"/>
          <w:lang w:val="en-US" w:eastAsia="zh-CN"/>
        </w:rPr>
      </w:pPr>
      <w:r>
        <w:rPr>
          <w:rFonts w:hint="eastAsia"/>
          <w:b w:val="0"/>
          <w:bCs w:val="0"/>
          <w:sz w:val="15"/>
          <w:szCs w:val="15"/>
          <w:lang w:val="en-US" w:eastAsia="zh-CN"/>
        </w:rPr>
        <w:t>注：检查中心线位置时，应沿纵、横两个方向量测，并取其中的较大值。</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11  应选用不影响构件结构性能和装饰工程施工的隔离剂。</w:t>
      </w:r>
    </w:p>
    <w:p>
      <w:pPr>
        <w:pStyle w:val="4"/>
        <w:bidi w:val="0"/>
        <w:rPr>
          <w:rFonts w:hint="default"/>
          <w:lang w:val="en-US" w:eastAsia="zh-CN"/>
        </w:rPr>
      </w:pPr>
      <w:bookmarkStart w:id="137" w:name="_Toc8488"/>
      <w:bookmarkStart w:id="138" w:name="_Toc22189"/>
      <w:r>
        <w:rPr>
          <w:rFonts w:hint="eastAsia"/>
          <w:lang w:val="en-US" w:eastAsia="zh-CN"/>
        </w:rPr>
        <w:t>7.3  构件制作</w:t>
      </w:r>
      <w:bookmarkEnd w:id="137"/>
      <w:bookmarkEnd w:id="138"/>
    </w:p>
    <w:bookmarkEnd w:id="134"/>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7.3.1  </w:t>
      </w:r>
      <w:r>
        <w:rPr>
          <w:rFonts w:hint="eastAsia" w:ascii="Times New Roman" w:hAnsi="Times New Roman" w:eastAsia="宋体" w:cs="Times New Roman"/>
          <w:szCs w:val="21"/>
          <w:lang w:val="en-US" w:eastAsia="zh-CN"/>
        </w:rPr>
        <w:t>钢筋加工应符合下列规定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钢筋宜采用自动化机械设备进行加工与制作，并应符合现行国家标准《混凝土结构工程施工规范》GB 50666 的有关规定；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钢筋连接质量检查除应符合现行国家标准《混凝土结构工程施工规范》GB 50666 的有关规定外，尚应符合下列规定：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1）钢筋焊接和机械连接均应进行工艺检验，试验结果合格后方可进行预制构件生产；</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2）螺纹接头和半灌浆套筒连接接头应使用专用扭力扳手拧紧至规定扭力值；</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3）钢筋焊接接头和机械连接接头应全数检查外观质量；</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4）钢筋焊接接头、机械连接接头和套筒灌浆连接接头的力学性能应符合现行行业标准《钢筋焊接及验收规程》JGJ 18、《钢筋机械连接技术规程》JGJ 107 和《钢筋套筒灌浆连接应用技术规程》JGJ 355的有关规定。</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7.3.2  </w:t>
      </w:r>
      <w:r>
        <w:rPr>
          <w:rFonts w:hint="eastAsia" w:ascii="Times New Roman" w:hAnsi="Times New Roman" w:eastAsia="宋体" w:cs="Times New Roman"/>
          <w:szCs w:val="21"/>
          <w:lang w:val="en-US" w:eastAsia="zh-CN"/>
        </w:rPr>
        <w:t>钢筋半成品网片骨架应检查合格后进行安装，并应符合下列规定：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钢筋表面不得有油污、锈蚀；</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钢筋网片和钢筋骨架宜采用防止变形的专用吊架进行吊运；</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混凝土保护层厚度应符合设计文件的规定。保护层垫块应与钢筋骨架或网片绑扎牢固，按梅花状布置，间距应满足钢筋限位及控制变形要求，钢筋绑扎丝甩扣应弯向构件内侧。</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7.3.3  </w:t>
      </w:r>
      <w:r>
        <w:rPr>
          <w:rFonts w:hint="eastAsia" w:ascii="Times New Roman" w:hAnsi="Times New Roman" w:eastAsia="宋体" w:cs="Times New Roman"/>
          <w:szCs w:val="21"/>
          <w:lang w:val="en-US" w:eastAsia="zh-CN"/>
        </w:rPr>
        <w:t>钢筋成品的尺寸允许偏差应符合表7.3.3的规定。</w:t>
      </w:r>
    </w:p>
    <w:p>
      <w:pPr>
        <w:tabs>
          <w:tab w:val="left" w:pos="720"/>
        </w:tabs>
        <w:spacing w:line="400" w:lineRule="exact"/>
        <w:jc w:val="center"/>
        <w:rPr>
          <w:rFonts w:hint="eastAsia" w:ascii="黑体" w:hAnsi="黑体" w:eastAsia="黑体" w:cs="黑体"/>
          <w:sz w:val="18"/>
          <w:szCs w:val="18"/>
          <w:lang w:val="en-US" w:eastAsia="zh-CN"/>
        </w:rPr>
      </w:pPr>
      <w:r>
        <w:rPr>
          <w:rFonts w:hint="eastAsia" w:ascii="黑体" w:hAnsi="黑体" w:eastAsia="黑体" w:cs="黑体"/>
          <w:b/>
          <w:bCs/>
          <w:color w:val="000000"/>
          <w:kern w:val="0"/>
          <w:sz w:val="18"/>
          <w:szCs w:val="18"/>
          <w:lang w:val="en-US" w:eastAsia="zh-CN" w:bidi="ar-SA"/>
        </w:rPr>
        <w:t>表7.3.3  筋成品的尺寸允许偏差（mm）</w:t>
      </w:r>
    </w:p>
    <w:tbl>
      <w:tblPr>
        <w:tblStyle w:val="19"/>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 w:type="dxa"/>
          <w:bottom w:w="0" w:type="dxa"/>
          <w:right w:w="10" w:type="dxa"/>
        </w:tblCellMar>
      </w:tblPr>
      <w:tblGrid>
        <w:gridCol w:w="919"/>
        <w:gridCol w:w="893"/>
        <w:gridCol w:w="1347"/>
        <w:gridCol w:w="1339"/>
        <w:gridCol w:w="3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53" w:hRule="exact"/>
          <w:jc w:val="center"/>
        </w:trPr>
        <w:tc>
          <w:tcPr>
            <w:tcW w:w="1897" w:type="pct"/>
            <w:gridSpan w:val="3"/>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项目</w:t>
            </w:r>
          </w:p>
        </w:tc>
        <w:tc>
          <w:tcPr>
            <w:tcW w:w="804" w:type="pc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允许偏差</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lang w:val="en-US" w:eastAsia="zh-CN"/>
              </w:rPr>
              <w:t>检验</w:t>
            </w:r>
            <w:r>
              <w:rPr>
                <w:rFonts w:hint="eastAsia" w:ascii="宋体" w:hAnsi="宋体" w:eastAsia="宋体" w:cs="宋体"/>
                <w:sz w:val="18"/>
                <w:szCs w:val="18"/>
              </w:rPr>
              <w:t>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61" w:hRule="exact"/>
          <w:jc w:val="center"/>
        </w:trPr>
        <w:tc>
          <w:tcPr>
            <w:tcW w:w="552" w:type="pct"/>
            <w:vMerge w:val="restar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spacing w:after="120"/>
              <w:ind w:firstLine="200"/>
              <w:jc w:val="left"/>
              <w:textAlignment w:val="auto"/>
              <w:rPr>
                <w:rFonts w:hint="eastAsia" w:ascii="宋体" w:hAnsi="宋体" w:eastAsia="宋体" w:cs="宋体"/>
                <w:sz w:val="18"/>
                <w:szCs w:val="18"/>
              </w:rPr>
            </w:pPr>
            <w:r>
              <w:rPr>
                <w:rFonts w:hint="eastAsia" w:ascii="宋体" w:hAnsi="宋体" w:eastAsia="宋体" w:cs="宋体"/>
                <w:sz w:val="18"/>
                <w:szCs w:val="18"/>
              </w:rPr>
              <w:t>钢筋</w:t>
            </w:r>
          </w:p>
          <w:p>
            <w:pPr>
              <w:pStyle w:val="57"/>
              <w:keepNext w:val="0"/>
              <w:keepLines w:val="0"/>
              <w:pageBreakBefore w:val="0"/>
              <w:widowControl w:val="0"/>
              <w:kinsoku/>
              <w:wordWrap/>
              <w:overflowPunct/>
              <w:topLinePunct w:val="0"/>
              <w:autoSpaceDE/>
              <w:autoSpaceDN/>
              <w:bidi w:val="0"/>
              <w:adjustRightInd/>
              <w:snapToGrid/>
              <w:ind w:firstLine="200"/>
              <w:jc w:val="left"/>
              <w:textAlignment w:val="auto"/>
              <w:rPr>
                <w:rFonts w:hint="eastAsia" w:ascii="宋体" w:hAnsi="宋体" w:eastAsia="宋体" w:cs="宋体"/>
                <w:sz w:val="18"/>
                <w:szCs w:val="18"/>
              </w:rPr>
            </w:pPr>
            <w:r>
              <w:rPr>
                <w:rFonts w:hint="eastAsia" w:ascii="宋体" w:hAnsi="宋体" w:eastAsia="宋体" w:cs="宋体"/>
                <w:sz w:val="18"/>
                <w:szCs w:val="18"/>
              </w:rPr>
              <w:t>网片</w:t>
            </w: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lang w:val="en-US" w:eastAsia="zh-CN"/>
              </w:rPr>
              <w:t>长</w:t>
            </w:r>
            <w:r>
              <w:rPr>
                <w:rFonts w:hint="eastAsia" w:ascii="宋体" w:hAnsi="宋体" w:eastAsia="宋体" w:cs="宋体"/>
                <w:sz w:val="18"/>
                <w:szCs w:val="18"/>
                <w:lang w:val="en-US" w:eastAsia="en-US" w:bidi="en-US"/>
              </w:rPr>
              <w:t>、</w:t>
            </w:r>
            <w:r>
              <w:rPr>
                <w:rFonts w:hint="eastAsia" w:ascii="宋体" w:hAnsi="宋体" w:eastAsia="宋体" w:cs="宋体"/>
                <w:sz w:val="18"/>
                <w:szCs w:val="18"/>
              </w:rPr>
              <w:t>宽</w:t>
            </w:r>
          </w:p>
        </w:tc>
        <w:tc>
          <w:tcPr>
            <w:tcW w:w="804" w:type="pc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b/>
                <w:sz w:val="18"/>
                <w:szCs w:val="18"/>
              </w:rPr>
              <w:t>±5</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钢尺检査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81" w:hRule="exact"/>
          <w:jc w:val="center"/>
        </w:trPr>
        <w:tc>
          <w:tcPr>
            <w:tcW w:w="552" w:type="pct"/>
            <w:vMerge w:val="continue"/>
            <w:tcBorders>
              <w:top w:val="nil"/>
              <w:left w:val="single" w:color="auto" w:sz="4" w:space="0"/>
              <w:bottom w:val="nil"/>
              <w:right w:val="nil"/>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网眼尺寸</w:t>
            </w:r>
          </w:p>
        </w:tc>
        <w:tc>
          <w:tcPr>
            <w:tcW w:w="804" w:type="pc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b/>
                <w:sz w:val="18"/>
                <w:szCs w:val="18"/>
              </w:rPr>
              <w:t>±10</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lang w:eastAsia="zh-CN"/>
              </w:rPr>
            </w:pPr>
            <w:r>
              <w:rPr>
                <w:rFonts w:hint="eastAsia" w:ascii="宋体" w:hAnsi="宋体" w:eastAsia="宋体" w:cs="宋体"/>
                <w:sz w:val="18"/>
                <w:szCs w:val="18"/>
              </w:rPr>
              <w:t>钢尺</w:t>
            </w:r>
            <w:r>
              <w:rPr>
                <w:rFonts w:hint="eastAsia" w:ascii="宋体" w:hAnsi="宋体" w:eastAsia="宋体" w:cs="宋体"/>
                <w:sz w:val="18"/>
                <w:szCs w:val="18"/>
                <w:lang w:val="en-US" w:eastAsia="zh-CN"/>
              </w:rPr>
              <w:t>量连续三</w:t>
            </w:r>
            <w:r>
              <w:rPr>
                <w:rFonts w:hint="eastAsia" w:ascii="宋体" w:hAnsi="宋体" w:eastAsia="宋体" w:cs="宋体"/>
                <w:sz w:val="18"/>
                <w:szCs w:val="18"/>
              </w:rPr>
              <w:t>档.取最大</w:t>
            </w:r>
            <w:r>
              <w:rPr>
                <w:rFonts w:hint="eastAsia" w:ascii="宋体" w:hAnsi="宋体" w:eastAsia="宋体" w:cs="宋体"/>
                <w:sz w:val="18"/>
                <w:szCs w:val="18"/>
                <w:lang w:val="en-US" w:eastAsia="zh-CN"/>
              </w:rPr>
              <w:t>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46" w:hRule="exact"/>
          <w:jc w:val="center"/>
        </w:trPr>
        <w:tc>
          <w:tcPr>
            <w:tcW w:w="552" w:type="pct"/>
            <w:vMerge w:val="continue"/>
            <w:tcBorders>
              <w:top w:val="nil"/>
              <w:left w:val="single" w:color="auto" w:sz="4" w:space="0"/>
              <w:bottom w:val="nil"/>
              <w:right w:val="nil"/>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端头不齐</w:t>
            </w:r>
          </w:p>
        </w:tc>
        <w:tc>
          <w:tcPr>
            <w:tcW w:w="804" w:type="pc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b/>
                <w:sz w:val="18"/>
                <w:szCs w:val="18"/>
              </w:rPr>
              <w:t>5</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lang w:val="en-US" w:eastAsia="zh-CN"/>
              </w:rPr>
            </w:pPr>
            <w:r>
              <w:rPr>
                <w:rFonts w:hint="eastAsia" w:ascii="宋体" w:hAnsi="宋体" w:eastAsia="宋体" w:cs="宋体"/>
                <w:sz w:val="18"/>
                <w:szCs w:val="18"/>
              </w:rPr>
              <w:t>钢尺检</w:t>
            </w:r>
            <w:r>
              <w:rPr>
                <w:rFonts w:hint="eastAsia" w:ascii="宋体" w:hAnsi="宋体" w:eastAsia="宋体" w:cs="宋体"/>
                <w:sz w:val="18"/>
                <w:szCs w:val="18"/>
                <w:lang w:val="en-US" w:eastAsia="zh-CN"/>
              </w:rPr>
              <w:t>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04" w:hRule="exact"/>
          <w:jc w:val="center"/>
        </w:trPr>
        <w:tc>
          <w:tcPr>
            <w:tcW w:w="552" w:type="pct"/>
            <w:vMerge w:val="restar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spacing w:after="120"/>
              <w:ind w:firstLine="200"/>
              <w:jc w:val="left"/>
              <w:textAlignment w:val="auto"/>
              <w:rPr>
                <w:rFonts w:hint="eastAsia" w:ascii="宋体" w:hAnsi="宋体" w:eastAsia="宋体" w:cs="宋体"/>
                <w:sz w:val="18"/>
                <w:szCs w:val="18"/>
              </w:rPr>
            </w:pPr>
            <w:r>
              <w:rPr>
                <w:rFonts w:hint="eastAsia" w:ascii="宋体" w:hAnsi="宋体" w:eastAsia="宋体" w:cs="宋体"/>
                <w:sz w:val="18"/>
                <w:szCs w:val="18"/>
              </w:rPr>
              <w:t>钢筋</w:t>
            </w:r>
          </w:p>
          <w:p>
            <w:pPr>
              <w:pStyle w:val="57"/>
              <w:keepNext w:val="0"/>
              <w:keepLines w:val="0"/>
              <w:pageBreakBefore w:val="0"/>
              <w:widowControl w:val="0"/>
              <w:kinsoku/>
              <w:wordWrap/>
              <w:overflowPunct/>
              <w:topLinePunct w:val="0"/>
              <w:autoSpaceDE/>
              <w:autoSpaceDN/>
              <w:bidi w:val="0"/>
              <w:adjustRightInd/>
              <w:snapToGrid/>
              <w:ind w:firstLine="200"/>
              <w:jc w:val="left"/>
              <w:textAlignment w:val="auto"/>
              <w:rPr>
                <w:rFonts w:hint="eastAsia" w:ascii="宋体" w:hAnsi="宋体" w:eastAsia="宋体" w:cs="宋体"/>
                <w:sz w:val="18"/>
                <w:szCs w:val="18"/>
              </w:rPr>
            </w:pPr>
            <w:r>
              <w:rPr>
                <w:rFonts w:hint="eastAsia" w:ascii="宋体" w:hAnsi="宋体" w:eastAsia="宋体" w:cs="宋体"/>
                <w:sz w:val="18"/>
                <w:szCs w:val="18"/>
                <w:lang w:val="en-US" w:eastAsia="zh-CN"/>
              </w:rPr>
              <w:t>骨</w:t>
            </w:r>
            <w:r>
              <w:rPr>
                <w:rFonts w:hint="eastAsia" w:ascii="宋体" w:hAnsi="宋体" w:eastAsia="宋体" w:cs="宋体"/>
                <w:sz w:val="18"/>
                <w:szCs w:val="18"/>
              </w:rPr>
              <w:t>架</w:t>
            </w: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lang w:eastAsia="zh-CN"/>
              </w:rPr>
            </w:pPr>
            <w:r>
              <w:rPr>
                <w:rFonts w:hint="eastAsia" w:ascii="宋体" w:hAnsi="宋体" w:eastAsia="宋体" w:cs="宋体"/>
                <w:sz w:val="18"/>
                <w:szCs w:val="18"/>
                <w:lang w:val="en-US" w:eastAsia="zh-CN" w:bidi="en-US"/>
              </w:rPr>
              <w:t>长</w:t>
            </w:r>
          </w:p>
        </w:tc>
        <w:tc>
          <w:tcPr>
            <w:tcW w:w="804" w:type="pc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b/>
                <w:sz w:val="18"/>
                <w:szCs w:val="18"/>
                <w:lang w:val="en-US" w:eastAsia="en-US" w:bidi="en-US"/>
              </w:rPr>
              <w:t>0</w:t>
            </w:r>
            <w:r>
              <w:rPr>
                <w:rFonts w:hint="eastAsia" w:ascii="宋体" w:hAnsi="宋体" w:eastAsia="宋体" w:cs="宋体"/>
                <w:b/>
                <w:sz w:val="18"/>
                <w:szCs w:val="18"/>
                <w:lang w:val="en-US" w:eastAsia="zh-CN" w:bidi="en-US"/>
              </w:rPr>
              <w:t>，</w:t>
            </w:r>
            <w:r>
              <w:rPr>
                <w:rFonts w:hint="eastAsia" w:ascii="宋体" w:hAnsi="宋体" w:eastAsia="宋体" w:cs="宋体"/>
                <w:b/>
                <w:sz w:val="18"/>
                <w:szCs w:val="18"/>
                <w:lang w:val="en-US" w:eastAsia="en-US" w:bidi="en-US"/>
              </w:rPr>
              <w:t xml:space="preserve"> </w:t>
            </w:r>
            <w:r>
              <w:rPr>
                <w:rFonts w:hint="eastAsia" w:ascii="宋体" w:hAnsi="宋体" w:eastAsia="宋体" w:cs="宋体"/>
                <w:b/>
                <w:sz w:val="18"/>
                <w:szCs w:val="18"/>
                <w:lang w:val="en-US" w:eastAsia="zh-CN" w:bidi="en-US"/>
              </w:rPr>
              <w:t>-</w:t>
            </w:r>
            <w:r>
              <w:rPr>
                <w:rFonts w:hint="eastAsia" w:ascii="宋体" w:hAnsi="宋体" w:eastAsia="宋体" w:cs="宋体"/>
                <w:b/>
                <w:sz w:val="18"/>
                <w:szCs w:val="18"/>
                <w:lang w:val="en-US" w:eastAsia="en-US" w:bidi="en-US"/>
              </w:rPr>
              <w:t>5</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钢尺检</w:t>
            </w:r>
            <w:r>
              <w:rPr>
                <w:rFonts w:hint="eastAsia" w:ascii="宋体" w:hAnsi="宋体" w:eastAsia="宋体" w:cs="宋体"/>
                <w:sz w:val="18"/>
                <w:szCs w:val="18"/>
                <w:lang w:val="en-US" w:eastAsia="zh-CN"/>
              </w:rPr>
              <w:t>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4" w:hRule="exact"/>
          <w:jc w:val="center"/>
        </w:trPr>
        <w:tc>
          <w:tcPr>
            <w:tcW w:w="552" w:type="pct"/>
            <w:vMerge w:val="continue"/>
            <w:tcBorders>
              <w:top w:val="nil"/>
              <w:left w:val="single" w:color="auto" w:sz="4" w:space="0"/>
              <w:bottom w:val="nil"/>
              <w:right w:val="nil"/>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宽</w:t>
            </w:r>
          </w:p>
        </w:tc>
        <w:tc>
          <w:tcPr>
            <w:tcW w:w="804" w:type="pc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b/>
                <w:sz w:val="18"/>
                <w:szCs w:val="18"/>
              </w:rPr>
              <w:t>±5</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钢尺检</w:t>
            </w:r>
            <w:r>
              <w:rPr>
                <w:rFonts w:hint="eastAsia" w:ascii="宋体" w:hAnsi="宋体" w:eastAsia="宋体" w:cs="宋体"/>
                <w:sz w:val="18"/>
                <w:szCs w:val="18"/>
                <w:lang w:val="en-US" w:eastAsia="zh-CN"/>
              </w:rPr>
              <w:t>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1" w:hRule="exact"/>
          <w:jc w:val="center"/>
        </w:trPr>
        <w:tc>
          <w:tcPr>
            <w:tcW w:w="552" w:type="pct"/>
            <w:vMerge w:val="continue"/>
            <w:tcBorders>
              <w:top w:val="nil"/>
              <w:left w:val="single" w:color="auto" w:sz="4" w:space="0"/>
              <w:bottom w:val="nil"/>
              <w:right w:val="nil"/>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高</w:t>
            </w:r>
            <w:r>
              <w:rPr>
                <w:rFonts w:hint="eastAsia" w:ascii="宋体" w:hAnsi="宋体" w:eastAsia="宋体" w:cs="宋体"/>
                <w:sz w:val="18"/>
                <w:szCs w:val="18"/>
                <w:lang w:val="en-US" w:eastAsia="en-US" w:bidi="en-US"/>
              </w:rPr>
              <w:t>(</w:t>
            </w:r>
            <w:r>
              <w:rPr>
                <w:rFonts w:hint="eastAsia" w:ascii="宋体" w:hAnsi="宋体" w:eastAsia="宋体" w:cs="宋体"/>
                <w:sz w:val="18"/>
                <w:szCs w:val="18"/>
                <w:lang w:val="en-US" w:eastAsia="zh-CN" w:bidi="en-US"/>
              </w:rPr>
              <w:t>厚</w:t>
            </w:r>
            <w:r>
              <w:rPr>
                <w:rFonts w:hint="eastAsia" w:ascii="宋体" w:hAnsi="宋体" w:eastAsia="宋体" w:cs="宋体"/>
                <w:sz w:val="18"/>
                <w:szCs w:val="18"/>
                <w:lang w:val="en-US" w:eastAsia="en-US" w:bidi="en-US"/>
              </w:rPr>
              <w:t>)</w:t>
            </w:r>
          </w:p>
        </w:tc>
        <w:tc>
          <w:tcPr>
            <w:tcW w:w="804" w:type="pc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b/>
                <w:sz w:val="18"/>
                <w:szCs w:val="18"/>
              </w:rPr>
              <w:t>±5</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钢尺检</w:t>
            </w:r>
            <w:r>
              <w:rPr>
                <w:rFonts w:hint="eastAsia" w:ascii="宋体" w:hAnsi="宋体" w:eastAsia="宋体" w:cs="宋体"/>
                <w:sz w:val="18"/>
                <w:szCs w:val="18"/>
                <w:lang w:val="en-US" w:eastAsia="zh-CN"/>
              </w:rPr>
              <w:t>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60" w:hRule="exact"/>
          <w:jc w:val="center"/>
        </w:trPr>
        <w:tc>
          <w:tcPr>
            <w:tcW w:w="552" w:type="pct"/>
            <w:vMerge w:val="continue"/>
            <w:tcBorders>
              <w:top w:val="nil"/>
              <w:left w:val="single" w:color="auto" w:sz="4" w:space="0"/>
              <w:bottom w:val="nil"/>
              <w:right w:val="nil"/>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top"/>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主筋间距</w:t>
            </w:r>
          </w:p>
        </w:tc>
        <w:tc>
          <w:tcPr>
            <w:tcW w:w="804" w:type="pct"/>
            <w:tcBorders>
              <w:top w:val="single" w:color="auto" w:sz="4" w:space="0"/>
              <w:left w:val="single" w:color="auto" w:sz="4" w:space="0"/>
              <w:bottom w:val="nil"/>
              <w:right w:val="nil"/>
              <w:tl2br w:val="nil"/>
              <w:tr2bl w:val="nil"/>
            </w:tcBorders>
            <w:shd w:val="clear" w:color="auto" w:fill="FFFFFF"/>
            <w:noWrap w:val="0"/>
            <w:vAlign w:val="top"/>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±10</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top"/>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钢尺</w:t>
            </w:r>
            <w:r>
              <w:rPr>
                <w:rFonts w:hint="eastAsia" w:ascii="宋体" w:hAnsi="宋体" w:eastAsia="宋体" w:cs="宋体"/>
                <w:sz w:val="18"/>
                <w:szCs w:val="18"/>
                <w:lang w:val="en-US" w:eastAsia="zh-CN"/>
              </w:rPr>
              <w:t>量</w:t>
            </w:r>
            <w:r>
              <w:rPr>
                <w:rFonts w:hint="eastAsia" w:ascii="宋体" w:hAnsi="宋体" w:eastAsia="宋体" w:cs="宋体"/>
                <w:sz w:val="18"/>
                <w:szCs w:val="18"/>
              </w:rPr>
              <w:t>两端、中间各一</w:t>
            </w:r>
            <w:r>
              <w:rPr>
                <w:rFonts w:hint="eastAsia" w:ascii="宋体" w:hAnsi="宋体" w:eastAsia="宋体" w:cs="宋体"/>
                <w:sz w:val="18"/>
                <w:szCs w:val="18"/>
                <w:lang w:val="zh-CN" w:eastAsia="zh-CN"/>
              </w:rPr>
              <w:t>点.</w:t>
            </w:r>
            <w:r>
              <w:rPr>
                <w:rFonts w:hint="eastAsia" w:ascii="宋体" w:hAnsi="宋体" w:eastAsia="宋体" w:cs="宋体"/>
                <w:sz w:val="18"/>
                <w:szCs w:val="18"/>
              </w:rPr>
              <w:t>取最大</w:t>
            </w:r>
            <w:r>
              <w:rPr>
                <w:rFonts w:hint="eastAsia" w:ascii="宋体" w:hAnsi="宋体" w:eastAsia="宋体" w:cs="宋体"/>
                <w:sz w:val="18"/>
                <w:szCs w:val="18"/>
                <w:lang w:val="en-US" w:eastAsia="zh-CN"/>
              </w:rPr>
              <w:t>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31" w:hRule="exact"/>
          <w:jc w:val="center"/>
        </w:trPr>
        <w:tc>
          <w:tcPr>
            <w:tcW w:w="552" w:type="pct"/>
            <w:vMerge w:val="continue"/>
            <w:tcBorders>
              <w:top w:val="nil"/>
              <w:left w:val="single" w:color="auto" w:sz="4" w:space="0"/>
              <w:bottom w:val="nil"/>
              <w:right w:val="nil"/>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主筋排距</w:t>
            </w:r>
          </w:p>
        </w:tc>
        <w:tc>
          <w:tcPr>
            <w:tcW w:w="804" w:type="pc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b/>
                <w:sz w:val="18"/>
                <w:szCs w:val="18"/>
              </w:rPr>
              <w:t>±5</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钢尺</w:t>
            </w:r>
            <w:r>
              <w:rPr>
                <w:rFonts w:hint="eastAsia" w:ascii="宋体" w:hAnsi="宋体" w:eastAsia="宋体" w:cs="宋体"/>
                <w:sz w:val="18"/>
                <w:szCs w:val="18"/>
                <w:lang w:val="en-US" w:eastAsia="zh-CN"/>
              </w:rPr>
              <w:t>量</w:t>
            </w:r>
            <w:r>
              <w:rPr>
                <w:rFonts w:hint="eastAsia" w:ascii="宋体" w:hAnsi="宋体" w:eastAsia="宋体" w:cs="宋体"/>
                <w:sz w:val="18"/>
                <w:szCs w:val="18"/>
              </w:rPr>
              <w:t>两端、中间各一</w:t>
            </w:r>
            <w:r>
              <w:rPr>
                <w:rFonts w:hint="eastAsia" w:ascii="宋体" w:hAnsi="宋体" w:eastAsia="宋体" w:cs="宋体"/>
                <w:sz w:val="18"/>
                <w:szCs w:val="18"/>
                <w:lang w:val="zh-CN" w:eastAsia="zh-CN" w:bidi="zh-CN"/>
              </w:rPr>
              <w:t>点.</w:t>
            </w:r>
            <w:r>
              <w:rPr>
                <w:rFonts w:hint="eastAsia" w:ascii="宋体" w:hAnsi="宋体" w:eastAsia="宋体" w:cs="宋体"/>
                <w:sz w:val="18"/>
                <w:szCs w:val="18"/>
              </w:rPr>
              <w:t>取最大</w:t>
            </w:r>
            <w:r>
              <w:rPr>
                <w:rFonts w:hint="eastAsia" w:ascii="宋体" w:hAnsi="宋体" w:eastAsia="宋体" w:cs="宋体"/>
                <w:sz w:val="18"/>
                <w:szCs w:val="18"/>
                <w:lang w:val="en-US" w:eastAsia="zh-CN"/>
              </w:rPr>
              <w:t>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8" w:hRule="exact"/>
          <w:jc w:val="center"/>
        </w:trPr>
        <w:tc>
          <w:tcPr>
            <w:tcW w:w="552" w:type="pct"/>
            <w:vMerge w:val="continue"/>
            <w:tcBorders>
              <w:top w:val="nil"/>
              <w:left w:val="single" w:color="auto" w:sz="4" w:space="0"/>
              <w:bottom w:val="nil"/>
              <w:right w:val="nil"/>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箍筋间距</w:t>
            </w:r>
          </w:p>
        </w:tc>
        <w:tc>
          <w:tcPr>
            <w:tcW w:w="804" w:type="pc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b/>
                <w:sz w:val="18"/>
                <w:szCs w:val="18"/>
              </w:rPr>
              <w:t>±10</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钢尺</w:t>
            </w:r>
            <w:r>
              <w:rPr>
                <w:rFonts w:hint="eastAsia" w:ascii="宋体" w:hAnsi="宋体" w:eastAsia="宋体" w:cs="宋体"/>
                <w:sz w:val="18"/>
                <w:szCs w:val="18"/>
                <w:lang w:val="en-US" w:eastAsia="zh-CN"/>
              </w:rPr>
              <w:t>量连续三</w:t>
            </w:r>
            <w:r>
              <w:rPr>
                <w:rFonts w:hint="eastAsia" w:ascii="宋体" w:hAnsi="宋体" w:eastAsia="宋体" w:cs="宋体"/>
                <w:sz w:val="18"/>
                <w:szCs w:val="18"/>
              </w:rPr>
              <w:t>档.取最大</w:t>
            </w:r>
            <w:r>
              <w:rPr>
                <w:rFonts w:hint="eastAsia" w:ascii="宋体" w:hAnsi="宋体" w:eastAsia="宋体" w:cs="宋体"/>
                <w:sz w:val="18"/>
                <w:szCs w:val="18"/>
                <w:lang w:val="en-US" w:eastAsia="zh-CN"/>
              </w:rPr>
              <w:t>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96" w:hRule="exact"/>
          <w:jc w:val="center"/>
        </w:trPr>
        <w:tc>
          <w:tcPr>
            <w:tcW w:w="552" w:type="pct"/>
            <w:vMerge w:val="continue"/>
            <w:tcBorders>
              <w:top w:val="nil"/>
              <w:left w:val="single" w:color="auto" w:sz="4" w:space="0"/>
              <w:bottom w:val="nil"/>
              <w:right w:val="nil"/>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top"/>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弯起点位置</w:t>
            </w:r>
          </w:p>
        </w:tc>
        <w:tc>
          <w:tcPr>
            <w:tcW w:w="804" w:type="pct"/>
            <w:tcBorders>
              <w:top w:val="single" w:color="auto" w:sz="4" w:space="0"/>
              <w:left w:val="single" w:color="auto" w:sz="4" w:space="0"/>
              <w:bottom w:val="nil"/>
              <w:right w:val="nil"/>
              <w:tl2br w:val="nil"/>
              <w:tr2bl w:val="nil"/>
            </w:tcBorders>
            <w:shd w:val="clear" w:color="auto" w:fill="FFFFFF"/>
            <w:noWrap w:val="0"/>
            <w:vAlign w:val="top"/>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15</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top"/>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钢尺检</w:t>
            </w:r>
            <w:r>
              <w:rPr>
                <w:rFonts w:hint="eastAsia" w:ascii="宋体" w:hAnsi="宋体" w:eastAsia="宋体" w:cs="宋体"/>
                <w:sz w:val="18"/>
                <w:szCs w:val="18"/>
                <w:lang w:val="en-US" w:eastAsia="zh-CN"/>
              </w:rPr>
              <w:t>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57" w:hRule="exact"/>
          <w:jc w:val="center"/>
        </w:trPr>
        <w:tc>
          <w:tcPr>
            <w:tcW w:w="552" w:type="pct"/>
            <w:vMerge w:val="continue"/>
            <w:tcBorders>
              <w:top w:val="nil"/>
              <w:left w:val="single" w:color="auto" w:sz="4" w:space="0"/>
              <w:bottom w:val="nil"/>
              <w:right w:val="nil"/>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p>
        </w:tc>
        <w:tc>
          <w:tcPr>
            <w:tcW w:w="1344" w:type="pct"/>
            <w:gridSpan w:val="2"/>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端头不齐</w:t>
            </w:r>
          </w:p>
        </w:tc>
        <w:tc>
          <w:tcPr>
            <w:tcW w:w="804" w:type="pct"/>
            <w:tcBorders>
              <w:top w:val="single" w:color="auto" w:sz="4" w:space="0"/>
              <w:left w:val="single" w:color="auto" w:sz="4" w:space="0"/>
              <w:bottom w:val="nil"/>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b/>
                <w:sz w:val="18"/>
                <w:szCs w:val="18"/>
              </w:rPr>
              <w:t>5</w:t>
            </w:r>
          </w:p>
        </w:tc>
        <w:tc>
          <w:tcPr>
            <w:tcW w:w="2297"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钢尺检</w:t>
            </w:r>
            <w:r>
              <w:rPr>
                <w:rFonts w:hint="eastAsia" w:ascii="宋体" w:hAnsi="宋体" w:eastAsia="宋体" w:cs="宋体"/>
                <w:sz w:val="18"/>
                <w:szCs w:val="18"/>
                <w:lang w:val="en-US" w:eastAsia="zh-CN"/>
              </w:rPr>
              <w:t>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31" w:hRule="exact"/>
          <w:jc w:val="center"/>
        </w:trPr>
        <w:tc>
          <w:tcPr>
            <w:tcW w:w="552" w:type="pct"/>
            <w:vMerge w:val="continue"/>
            <w:tcBorders>
              <w:top w:val="nil"/>
              <w:left w:val="single" w:color="auto" w:sz="4" w:space="0"/>
              <w:bottom w:val="single" w:color="auto" w:sz="4" w:space="0"/>
              <w:right w:val="nil"/>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p>
        </w:tc>
        <w:tc>
          <w:tcPr>
            <w:tcW w:w="536"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sz w:val="18"/>
                <w:szCs w:val="18"/>
              </w:rPr>
            </w:pPr>
            <w:r>
              <w:rPr>
                <w:rFonts w:hint="eastAsia" w:ascii="宋体" w:hAnsi="宋体" w:eastAsia="宋体" w:cs="宋体"/>
                <w:sz w:val="18"/>
                <w:szCs w:val="18"/>
              </w:rPr>
              <w:t>保护层</w:t>
            </w:r>
          </w:p>
        </w:tc>
        <w:tc>
          <w:tcPr>
            <w:tcW w:w="808"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柱</w:t>
            </w:r>
            <w:r>
              <w:rPr>
                <w:rFonts w:hint="eastAsia" w:ascii="宋体" w:hAnsi="宋体" w:eastAsia="宋体" w:cs="宋体"/>
                <w:sz w:val="18"/>
                <w:szCs w:val="18"/>
              </w:rPr>
              <w:t>、梁</w:t>
            </w:r>
            <w:r>
              <w:rPr>
                <w:rFonts w:hint="eastAsia" w:ascii="宋体" w:hAnsi="宋体" w:eastAsia="宋体" w:cs="宋体"/>
                <w:sz w:val="18"/>
                <w:szCs w:val="18"/>
                <w:lang w:eastAsia="zh-CN"/>
              </w:rPr>
              <w:t>、</w:t>
            </w:r>
            <w:r>
              <w:rPr>
                <w:rFonts w:hint="eastAsia" w:ascii="宋体" w:hAnsi="宋体" w:eastAsia="宋体" w:cs="宋体"/>
                <w:sz w:val="18"/>
                <w:szCs w:val="18"/>
                <w:lang w:val="en-US" w:eastAsia="zh-CN"/>
              </w:rPr>
              <w:t>板</w:t>
            </w:r>
          </w:p>
        </w:tc>
        <w:tc>
          <w:tcPr>
            <w:tcW w:w="804"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b/>
                <w:sz w:val="18"/>
                <w:szCs w:val="18"/>
              </w:rPr>
              <w:t>±5</w:t>
            </w:r>
          </w:p>
        </w:tc>
        <w:tc>
          <w:tcPr>
            <w:tcW w:w="2297"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pStyle w:val="57"/>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18"/>
                <w:szCs w:val="18"/>
              </w:rPr>
            </w:pPr>
            <w:r>
              <w:rPr>
                <w:rFonts w:hint="eastAsia" w:ascii="宋体" w:hAnsi="宋体" w:eastAsia="宋体" w:cs="宋体"/>
                <w:sz w:val="18"/>
                <w:szCs w:val="18"/>
              </w:rPr>
              <w:t>钢尺检</w:t>
            </w:r>
            <w:r>
              <w:rPr>
                <w:rFonts w:hint="eastAsia" w:ascii="宋体" w:hAnsi="宋体" w:eastAsia="宋体" w:cs="宋体"/>
                <w:sz w:val="18"/>
                <w:szCs w:val="18"/>
                <w:lang w:val="en-US" w:eastAsia="zh-CN"/>
              </w:rPr>
              <w:t>查</w:t>
            </w:r>
          </w:p>
        </w:tc>
      </w:tr>
    </w:tbl>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7.3.4  </w:t>
      </w:r>
      <w:r>
        <w:rPr>
          <w:rFonts w:hint="eastAsia" w:ascii="Times New Roman" w:hAnsi="Times New Roman" w:eastAsia="宋体" w:cs="Times New Roman"/>
          <w:szCs w:val="21"/>
          <w:lang w:val="en-US" w:eastAsia="zh-CN"/>
        </w:rPr>
        <w:t>预埋件用钢材及焊条的性能应符合设计文件的规定。</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7.3.5  </w:t>
      </w:r>
      <w:r>
        <w:rPr>
          <w:rFonts w:hint="eastAsia" w:ascii="Times New Roman" w:hAnsi="Times New Roman" w:eastAsia="宋体" w:cs="Times New Roman"/>
          <w:szCs w:val="21"/>
          <w:lang w:val="en-US" w:eastAsia="zh-CN"/>
        </w:rPr>
        <w:t>预制结构构件采用套筒灌浆连接时，应在构件生产前进行钢筋套筒灌浆连接接头的抗拉强度试验，每种规格的连接接头试件数量不应少于3个。</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7.3.6  </w:t>
      </w:r>
      <w:r>
        <w:rPr>
          <w:rFonts w:hint="eastAsia" w:ascii="Times New Roman" w:hAnsi="Times New Roman" w:eastAsia="宋体" w:cs="Times New Roman"/>
          <w:szCs w:val="21"/>
          <w:lang w:val="en-US" w:eastAsia="zh-CN"/>
        </w:rPr>
        <w:t>预埋件安装应符合下列规定：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柱模板拼装时应有模板垂直度的调节装置，进行混凝土浇筑时应有临时固定装置。模板吊环应设置在主肋上，吊环数量、位置应满足吊环、模板的承载力及模板吊运的平衡要求；</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预埋件应固定在模板或支架上，预留孔洞应采用孔洞模具加以固定，预埋件固定位置应准确，在混凝土浇筑、振捣过程中不得发生位移，外露部分不应有污损；</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预埋件宜采用工具式螺栓固定。采用磁力吸或胶粘法固定预埋件时，应通过试生产确认生产过程中不发生位移；</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采用与钢筋焊接方式固定预埋件时，不得损伤被焊钢筋断面；</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  型钢预埋件宜在型钢上加焊钢筋与钢筋骨架绑扎牢固进行固定；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6  预埋螺栓、吊母或吊具等应采用工具式卡具固定，并应保护好丝扣；</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7  预埋钢筋套筒应使用定位螺栓或定位棒固定在侧模上，灌浆口宜采用短钢筋绑扎在主筋上进行定位控制；</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8  安装过程中若发现预埋件的尺寸、形状发生变化时，应对本批预埋件再次进行复检，合格后方可使用。</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7.3.7  </w:t>
      </w:r>
      <w:r>
        <w:rPr>
          <w:rFonts w:hint="eastAsia" w:ascii="Times New Roman" w:hAnsi="Times New Roman" w:eastAsia="宋体" w:cs="Times New Roman"/>
          <w:szCs w:val="21"/>
          <w:lang w:val="en-US" w:eastAsia="zh-CN"/>
        </w:rPr>
        <w:t>混凝土的生产及混凝土拌合物的检验应符合国家现行标准《混凝土结构工程施工规范》GB 50666的有关规定。</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7.3.8  </w:t>
      </w:r>
      <w:r>
        <w:rPr>
          <w:rFonts w:hint="eastAsia" w:ascii="Times New Roman" w:hAnsi="Times New Roman" w:eastAsia="宋体" w:cs="Times New Roman"/>
          <w:szCs w:val="21"/>
          <w:lang w:val="en-US" w:eastAsia="zh-CN"/>
        </w:rPr>
        <w:t>混凝土浇筑</w:t>
      </w:r>
      <w:r>
        <w:rPr>
          <w:rFonts w:hint="default" w:ascii="Times New Roman" w:hAnsi="Times New Roman" w:eastAsia="宋体" w:cs="Times New Roman"/>
          <w:szCs w:val="21"/>
          <w:lang w:val="en-US" w:eastAsia="zh-CN"/>
        </w:rPr>
        <w:t>前应进行预制构件的隐蔽工程检查，检查项目应包括下列内容：</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钢筋的牌号、规格、数量、位置、间距等；</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纵向受力钢筋的连接方式、接头位置、接头质量、接头面积百分率、搭接长度等；</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箍筋、横向钢筋的牌号、规格、数量、位置、间距，箍筋弯钩的弯折角度及平直段长度；</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预埋件、吊环、插筋的规格、数量、位置等；</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灌浆套筒、</w:t>
      </w:r>
      <w:r>
        <w:rPr>
          <w:rFonts w:hint="eastAsia" w:ascii="Times New Roman" w:hAnsi="Times New Roman" w:eastAsia="宋体" w:cs="Times New Roman"/>
          <w:szCs w:val="21"/>
          <w:lang w:val="en-US" w:eastAsia="zh-CN"/>
        </w:rPr>
        <w:t>波纹管、</w:t>
      </w:r>
      <w:r>
        <w:rPr>
          <w:rFonts w:hint="default" w:ascii="Times New Roman" w:hAnsi="Times New Roman" w:eastAsia="宋体" w:cs="Times New Roman"/>
          <w:szCs w:val="21"/>
          <w:lang w:val="en-US" w:eastAsia="zh-CN"/>
        </w:rPr>
        <w:t>预留孔洞的规格、数量、位置等；</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钢筋的混凝土保护层厚度；</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7</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预埋管线、线盒的规格、数量、位置及固定措施。</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7.3.9  </w:t>
      </w:r>
      <w:r>
        <w:rPr>
          <w:rFonts w:hint="eastAsia" w:ascii="Times New Roman" w:hAnsi="Times New Roman" w:eastAsia="宋体" w:cs="Times New Roman"/>
          <w:szCs w:val="21"/>
          <w:lang w:val="en-US" w:eastAsia="zh-CN"/>
        </w:rPr>
        <w:t>混凝土浇筑应符合下列规定：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混凝土浇筑前，预埋件及预留钢筋的外露部分宜采取防止污染的保护措施；</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混凝土放料的自由倾落高度不得超过 2m，并应均匀摊铺；</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混凝土浇筑应连续进行，浇筑过程中应观察模具、预埋件等的变形和移位，变形与移位超出本规程规定的允许偏差时应采取补强和纠正措施；</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混凝土从出机到浇筑完毕的延续时间，气温高于 25℃时不宜超过60min，气温不高于25℃时不宜超过 90min。</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7.3.10  </w:t>
      </w:r>
      <w:r>
        <w:rPr>
          <w:rFonts w:hint="eastAsia" w:ascii="Times New Roman" w:hAnsi="Times New Roman" w:eastAsia="宋体" w:cs="Times New Roman"/>
          <w:szCs w:val="21"/>
          <w:lang w:val="en-US" w:eastAsia="zh-CN"/>
        </w:rPr>
        <w:t>混凝土振捣应符合下列规定：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混凝土宜采用机械振捣方式成型。振捣设备应根据混凝土的品种、工作性能、预制构件的规格和形状等因素确定；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当采用振捣棒时，混凝土振捣过程中不应碰触钢筋骨架、预埋件和剪力键；</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混凝土应振捣密实，模具不得漏浆、变形或预埋件移位等现象；</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采用振动底模的方法振实混凝土时，底模应设在弹性支承上。</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7.3.11  </w:t>
      </w:r>
      <w:r>
        <w:rPr>
          <w:rFonts w:hint="eastAsia" w:ascii="Times New Roman" w:hAnsi="Times New Roman" w:eastAsia="宋体" w:cs="Times New Roman"/>
          <w:szCs w:val="21"/>
          <w:lang w:val="en-US" w:eastAsia="zh-CN"/>
        </w:rPr>
        <w:t>采用后浇混凝土或灌浆料连接的预制构件结合面，制作时应按设计要求进行粗糙面处理。设计无具体要求时，可采用化学处理、拉毛或凿毛等方法制作粗糙面。</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7.3.12  </w:t>
      </w:r>
      <w:r>
        <w:rPr>
          <w:rFonts w:hint="eastAsia" w:ascii="Times New Roman" w:hAnsi="Times New Roman" w:eastAsia="宋体" w:cs="Times New Roman"/>
          <w:szCs w:val="21"/>
          <w:lang w:val="en-US" w:eastAsia="zh-CN"/>
        </w:rPr>
        <w:t>预制混凝土构件采用蒸汽养护时，应严格控制升降温速率及最高温度，养护过程应符合下列规定：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预养时间宜为3h，并采用薄膜覆盖或加湿等措施防止构件干燥；</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升温速率应为 10℃/h ～20℃/h，降温速率不宜大于10℃/h；</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立柱等较厚预制混凝土构件养护最高温度宜为40℃；垂轨向承载梁、屋面梁板等薄壁构件或冬期生产预制混凝土构件，养护最高温度宜为60℃；持续养护时间不应小于4h；</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构件脱模后，当混凝土表面温度和环境温差较大时，应立即覆膜养护。</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蒸汽养护可加速混凝土的硬化过程，提高生产效率，但需严格控制养护参数。预养时间设为 3h 并采取保湿措施，能使混凝土在升温前具备一定强度，防止升温过程中出现裂缝。控制升降温速率是为了避免混凝土因温度变化过快产生过大的温度应力，导致裂缝产生；不同厚度和类型的构件以及不同的生产季节，对最高养护温度要求不同，较厚构件散热慢，最高温度宜低，薄壁构件散热快，可适当提高温度，冬期生产时混凝土强度发展慢，也需合理控制温度；持续养护时间不小于 4h 可保证混凝土强度的正常增长。构件脱模后，若混凝土表面温度与环境温差较大，立即覆膜养护可防止混凝土表面因快速散热而产生收缩裂缝，保证构件质量。</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b/>
          <w:color w:val="000000" w:themeColor="text1"/>
          <w:lang w:val="en-US" w:eastAsia="zh-CN"/>
          <w14:textFill>
            <w14:solidFill>
              <w14:schemeClr w14:val="tx1"/>
            </w14:solidFill>
          </w14:textFill>
        </w:rPr>
      </w:pP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7.3.13  </w:t>
      </w:r>
      <w:r>
        <w:rPr>
          <w:rFonts w:hint="eastAsia" w:ascii="Times New Roman" w:hAnsi="Times New Roman" w:eastAsia="宋体" w:cs="Times New Roman"/>
          <w:szCs w:val="21"/>
          <w:lang w:val="en-US" w:eastAsia="zh-CN"/>
        </w:rPr>
        <w:t>脱模起吊时，预制构件的混凝土立方体抗压强度应满足设计要求，且不应小于15N/mm</w:t>
      </w:r>
      <w:r>
        <w:rPr>
          <w:rFonts w:hint="eastAsia" w:ascii="Times New Roman" w:hAnsi="Times New Roman" w:eastAsia="宋体" w:cs="Times New Roman"/>
          <w:szCs w:val="21"/>
          <w:vertAlign w:val="superscript"/>
          <w:lang w:val="en-US" w:eastAsia="zh-CN"/>
        </w:rPr>
        <w:t>2</w:t>
      </w:r>
      <w:r>
        <w:rPr>
          <w:rFonts w:hint="eastAsia" w:ascii="Times New Roman" w:hAnsi="Times New Roman" w:eastAsia="宋体" w:cs="Times New Roman"/>
          <w:szCs w:val="21"/>
          <w:lang w:val="en-US" w:eastAsia="zh-CN"/>
        </w:rPr>
        <w:t>。</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预制构件脱模起吊时，混凝土强度必须满足一定要求，以保证构件在吊运过程中不发生变形、裂缝或损坏。设计要求的强度是根据构件的类型、尺寸、吊运方式等因素确定的，是确保构件安全吊运的关键指标。规定混凝土立方体抗压强度不应小于 15N/mm²，是考虑到一般情况下，低于该强度时，混凝土的抗拉、抗压和抗剪能力较弱，难以承受吊运过程中的各种荷载，易造成构件损伤，影响其质量和使用性能。</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szCs w:val="21"/>
          <w:lang w:val="en-US" w:eastAsia="zh-CN"/>
        </w:rPr>
      </w:pP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7.3.14  </w:t>
      </w:r>
      <w:r>
        <w:rPr>
          <w:rFonts w:hint="eastAsia" w:ascii="Times New Roman" w:hAnsi="Times New Roman" w:eastAsia="宋体" w:cs="Times New Roman"/>
          <w:szCs w:val="21"/>
          <w:lang w:val="en-US" w:eastAsia="zh-CN"/>
        </w:rPr>
        <w:t>预应力混凝土构件生产前应制定预应力施工技术方案和质量控制措施，并应符合现行国家标准《混凝土结构工程施工规范》GB 50666和《混凝土结构工程施工质量验收规范》GB 50204的要求。</w:t>
      </w:r>
    </w:p>
    <w:p>
      <w:pPr>
        <w:pStyle w:val="4"/>
        <w:bidi w:val="0"/>
        <w:rPr>
          <w:rFonts w:hint="default"/>
          <w:lang w:val="en-US" w:eastAsia="zh-CN"/>
        </w:rPr>
      </w:pPr>
      <w:bookmarkStart w:id="139" w:name="_Toc32466"/>
      <w:bookmarkStart w:id="140" w:name="_Toc26898"/>
      <w:r>
        <w:rPr>
          <w:rFonts w:hint="eastAsia"/>
          <w:lang w:val="en-US" w:eastAsia="zh-CN"/>
        </w:rPr>
        <w:t>7.4  构件检验</w:t>
      </w:r>
      <w:bookmarkEnd w:id="139"/>
      <w:bookmarkEnd w:id="140"/>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7.4.1  </w:t>
      </w:r>
      <w:r>
        <w:rPr>
          <w:rFonts w:hint="eastAsia" w:ascii="Times New Roman" w:hAnsi="Times New Roman" w:eastAsia="宋体" w:cs="Times New Roman"/>
          <w:szCs w:val="21"/>
          <w:lang w:val="en-US" w:eastAsia="zh-CN"/>
        </w:rPr>
        <w:t>预制构件的外观质量不应有严重缺陷，且不宜有一般缺陷。对已出现的一般缺陷，应按技术方案进行处理，并应重新检验。</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7.4.2  </w:t>
      </w:r>
      <w:r>
        <w:rPr>
          <w:rFonts w:hint="eastAsia" w:ascii="Times New Roman" w:hAnsi="Times New Roman" w:eastAsia="宋体" w:cs="Times New Roman"/>
          <w:szCs w:val="21"/>
          <w:lang w:val="en-US" w:eastAsia="zh-CN"/>
        </w:rPr>
        <w:t>预制构件的允许尺寸偏差及检验方法应符合表7.4.2的规定。预制构件有粗糙面时，与粗糙面相关的尺寸允许偏差可适当放松。</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18"/>
          <w:szCs w:val="18"/>
          <w:lang w:val="en-US" w:eastAsia="zh-CN"/>
        </w:rPr>
      </w:pPr>
      <w:r>
        <w:rPr>
          <w:rFonts w:hint="eastAsia" w:ascii="黑体" w:hAnsi="黑体" w:eastAsia="黑体" w:cs="黑体"/>
          <w:sz w:val="18"/>
          <w:szCs w:val="18"/>
          <w:lang w:val="en-US" w:eastAsia="zh-CN"/>
        </w:rPr>
        <w:t>表7.4.2  预制构件尺寸允许偏差及检验方法</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4"/>
        <w:gridCol w:w="1149"/>
        <w:gridCol w:w="2774"/>
        <w:gridCol w:w="1313"/>
        <w:gridCol w:w="2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序号</w:t>
            </w:r>
          </w:p>
        </w:tc>
        <w:tc>
          <w:tcPr>
            <w:tcW w:w="2301" w:type="pct"/>
            <w:gridSpan w:val="2"/>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检验项目、内容</w:t>
            </w:r>
          </w:p>
        </w:tc>
        <w:tc>
          <w:tcPr>
            <w:tcW w:w="77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允许偏差（mm）</w:t>
            </w:r>
          </w:p>
        </w:tc>
        <w:tc>
          <w:tcPr>
            <w:tcW w:w="1567"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360" w:type="pct"/>
            <w:vMerge w:val="restar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1</w:t>
            </w:r>
          </w:p>
        </w:tc>
        <w:tc>
          <w:tcPr>
            <w:tcW w:w="674" w:type="pct"/>
            <w:vMerge w:val="restar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梁、板长度</w:t>
            </w:r>
          </w:p>
        </w:tc>
        <w:tc>
          <w:tcPr>
            <w:tcW w:w="1626"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≤6m</w:t>
            </w:r>
          </w:p>
        </w:tc>
        <w:tc>
          <w:tcPr>
            <w:tcW w:w="77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rPr>
              <w:t>±5</w:t>
            </w:r>
          </w:p>
        </w:tc>
        <w:tc>
          <w:tcPr>
            <w:tcW w:w="1567" w:type="pct"/>
            <w:vMerge w:val="restar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用钢尺量平行构件高度方向，取其中偏差绝对值最大处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60" w:type="pct"/>
            <w:vMerge w:val="continue"/>
            <w:noWrap w:val="0"/>
            <w:vAlign w:val="center"/>
          </w:tcPr>
          <w:p>
            <w:pPr>
              <w:ind w:firstLine="0" w:firstLineChars="0"/>
              <w:jc w:val="center"/>
              <w:rPr>
                <w:rFonts w:hint="eastAsia" w:ascii="宋体" w:hAnsi="宋体" w:eastAsia="宋体" w:cs="宋体"/>
                <w:b w:val="0"/>
                <w:bCs w:val="0"/>
                <w:sz w:val="18"/>
                <w:szCs w:val="18"/>
              </w:rPr>
            </w:pPr>
          </w:p>
        </w:tc>
        <w:tc>
          <w:tcPr>
            <w:tcW w:w="674" w:type="pct"/>
            <w:vMerge w:val="continue"/>
            <w:noWrap w:val="0"/>
            <w:vAlign w:val="center"/>
          </w:tcPr>
          <w:p>
            <w:pPr>
              <w:ind w:firstLine="0" w:firstLineChars="0"/>
              <w:jc w:val="center"/>
              <w:rPr>
                <w:rFonts w:hint="eastAsia" w:ascii="宋体" w:hAnsi="宋体" w:eastAsia="宋体" w:cs="宋体"/>
                <w:b w:val="0"/>
                <w:bCs w:val="0"/>
                <w:sz w:val="18"/>
                <w:szCs w:val="18"/>
              </w:rPr>
            </w:pPr>
          </w:p>
        </w:tc>
        <w:tc>
          <w:tcPr>
            <w:tcW w:w="1626" w:type="pct"/>
            <w:vMerge w:val="restar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＞6m且≤12m</w:t>
            </w:r>
          </w:p>
        </w:tc>
        <w:tc>
          <w:tcPr>
            <w:tcW w:w="77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rPr>
              <w:t>±5</w:t>
            </w:r>
          </w:p>
        </w:tc>
        <w:tc>
          <w:tcPr>
            <w:tcW w:w="1567" w:type="pct"/>
            <w:vMerge w:val="continue"/>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60" w:type="pct"/>
            <w:vMerge w:val="continue"/>
            <w:noWrap w:val="0"/>
            <w:vAlign w:val="center"/>
          </w:tcPr>
          <w:p>
            <w:pPr>
              <w:ind w:firstLine="0" w:firstLineChars="0"/>
              <w:jc w:val="center"/>
              <w:rPr>
                <w:rFonts w:hint="eastAsia" w:ascii="宋体" w:hAnsi="宋体" w:eastAsia="宋体" w:cs="宋体"/>
                <w:b w:val="0"/>
                <w:bCs w:val="0"/>
                <w:sz w:val="18"/>
                <w:szCs w:val="18"/>
              </w:rPr>
            </w:pPr>
          </w:p>
        </w:tc>
        <w:tc>
          <w:tcPr>
            <w:tcW w:w="674" w:type="pct"/>
            <w:vMerge w:val="continue"/>
            <w:noWrap w:val="0"/>
            <w:vAlign w:val="center"/>
          </w:tcPr>
          <w:p>
            <w:pPr>
              <w:ind w:firstLine="0" w:firstLineChars="0"/>
              <w:jc w:val="center"/>
              <w:rPr>
                <w:rFonts w:hint="eastAsia" w:ascii="宋体" w:hAnsi="宋体" w:eastAsia="宋体" w:cs="宋体"/>
                <w:b w:val="0"/>
                <w:bCs w:val="0"/>
                <w:sz w:val="18"/>
                <w:szCs w:val="18"/>
              </w:rPr>
            </w:pPr>
          </w:p>
        </w:tc>
        <w:tc>
          <w:tcPr>
            <w:tcW w:w="1626" w:type="pct"/>
            <w:vMerge w:val="continue"/>
            <w:noWrap w:val="0"/>
            <w:vAlign w:val="center"/>
          </w:tcPr>
          <w:p>
            <w:pPr>
              <w:ind w:firstLine="0" w:firstLineChars="0"/>
              <w:jc w:val="center"/>
              <w:rPr>
                <w:rFonts w:hint="eastAsia" w:ascii="宋体" w:hAnsi="宋体" w:eastAsia="宋体" w:cs="宋体"/>
                <w:b w:val="0"/>
                <w:bCs w:val="0"/>
                <w:sz w:val="18"/>
                <w:szCs w:val="18"/>
              </w:rPr>
            </w:pP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rPr>
              <w:t>±5</w:t>
            </w:r>
          </w:p>
        </w:tc>
        <w:tc>
          <w:tcPr>
            <w:tcW w:w="1567"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360" w:type="pct"/>
            <w:vMerge w:val="continue"/>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p>
        </w:tc>
        <w:tc>
          <w:tcPr>
            <w:tcW w:w="674"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柱长度</w:t>
            </w:r>
          </w:p>
        </w:tc>
        <w:tc>
          <w:tcPr>
            <w:tcW w:w="1626"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≤7m</w:t>
            </w:r>
          </w:p>
        </w:tc>
        <w:tc>
          <w:tcPr>
            <w:tcW w:w="77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rPr>
              <w:t>±</w:t>
            </w:r>
            <w:r>
              <w:rPr>
                <w:rFonts w:hint="eastAsia" w:ascii="宋体" w:hAnsi="宋体" w:eastAsia="宋体" w:cs="宋体"/>
                <w:b w:val="0"/>
                <w:bCs w:val="0"/>
                <w:sz w:val="18"/>
                <w:szCs w:val="18"/>
                <w:lang w:val="en-US" w:eastAsia="zh-CN"/>
              </w:rPr>
              <w:t>10</w:t>
            </w:r>
          </w:p>
        </w:tc>
        <w:tc>
          <w:tcPr>
            <w:tcW w:w="1567" w:type="pct"/>
            <w:vMerge w:val="continue"/>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2</w:t>
            </w:r>
          </w:p>
        </w:tc>
        <w:tc>
          <w:tcPr>
            <w:tcW w:w="674" w:type="pct"/>
            <w:vMerge w:val="restar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宽度、厚度</w:t>
            </w: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柱、梁</w:t>
            </w:r>
          </w:p>
        </w:tc>
        <w:tc>
          <w:tcPr>
            <w:tcW w:w="77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rPr>
              <w:t>±5</w:t>
            </w:r>
          </w:p>
        </w:tc>
        <w:tc>
          <w:tcPr>
            <w:tcW w:w="1567" w:type="pct"/>
            <w:vMerge w:val="restar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用钢尺测量两端或中部，取其中偏差绝对值最大处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3</w:t>
            </w:r>
          </w:p>
        </w:tc>
        <w:tc>
          <w:tcPr>
            <w:tcW w:w="674"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626"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板</w:t>
            </w:r>
          </w:p>
        </w:tc>
        <w:tc>
          <w:tcPr>
            <w:tcW w:w="77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rPr>
              <w:t>±5</w:t>
            </w:r>
          </w:p>
        </w:tc>
        <w:tc>
          <w:tcPr>
            <w:tcW w:w="1567" w:type="pct"/>
            <w:vMerge w:val="continue"/>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4</w:t>
            </w:r>
          </w:p>
        </w:tc>
        <w:tc>
          <w:tcPr>
            <w:tcW w:w="674"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表面平整度</w:t>
            </w: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柱、梁、板</w:t>
            </w:r>
          </w:p>
        </w:tc>
        <w:tc>
          <w:tcPr>
            <w:tcW w:w="77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3</w:t>
            </w:r>
          </w:p>
        </w:tc>
        <w:tc>
          <w:tcPr>
            <w:tcW w:w="1567"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用2m靠尺和塞尺量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5</w:t>
            </w:r>
          </w:p>
        </w:tc>
        <w:tc>
          <w:tcPr>
            <w:tcW w:w="674"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对角线差</w:t>
            </w: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板</w:t>
            </w: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10</w:t>
            </w:r>
          </w:p>
        </w:tc>
        <w:tc>
          <w:tcPr>
            <w:tcW w:w="1567"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用钢尺量纵、横两个方向对角线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6</w:t>
            </w:r>
          </w:p>
        </w:tc>
        <w:tc>
          <w:tcPr>
            <w:tcW w:w="674"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侧向弯曲</w:t>
            </w: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柱、梁、板</w:t>
            </w: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L/750且≤10</w:t>
            </w:r>
          </w:p>
        </w:tc>
        <w:tc>
          <w:tcPr>
            <w:tcW w:w="1567"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拉线，用钢尺量测侧向弯曲最大处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7</w:t>
            </w:r>
          </w:p>
        </w:tc>
        <w:tc>
          <w:tcPr>
            <w:tcW w:w="674"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翘曲</w:t>
            </w: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板</w:t>
            </w: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L/750</w:t>
            </w:r>
          </w:p>
        </w:tc>
        <w:tc>
          <w:tcPr>
            <w:tcW w:w="1567"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对角拉线测量交点间距离值的两倍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8</w:t>
            </w:r>
          </w:p>
        </w:tc>
        <w:tc>
          <w:tcPr>
            <w:tcW w:w="674"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挠度变形</w:t>
            </w: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梁、板</w:t>
            </w: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rPr>
              <w:t>±</w:t>
            </w:r>
            <w:r>
              <w:rPr>
                <w:rFonts w:hint="eastAsia" w:ascii="宋体" w:hAnsi="宋体" w:eastAsia="宋体" w:cs="宋体"/>
                <w:b w:val="0"/>
                <w:bCs w:val="0"/>
                <w:sz w:val="18"/>
                <w:szCs w:val="18"/>
                <w:lang w:val="en-US" w:eastAsia="zh-CN"/>
              </w:rPr>
              <w:t>10</w:t>
            </w:r>
          </w:p>
        </w:tc>
        <w:tc>
          <w:tcPr>
            <w:tcW w:w="1567"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用塞尺量测，取最大值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9</w:t>
            </w:r>
          </w:p>
        </w:tc>
        <w:tc>
          <w:tcPr>
            <w:tcW w:w="674" w:type="pct"/>
            <w:vMerge w:val="restar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预埋件</w:t>
            </w: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预留孔洞中心线位置</w:t>
            </w: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rPr>
              <w:t>±</w:t>
            </w:r>
            <w:r>
              <w:rPr>
                <w:rFonts w:hint="eastAsia" w:ascii="宋体" w:hAnsi="宋体" w:eastAsia="宋体" w:cs="宋体"/>
                <w:b w:val="0"/>
                <w:bCs w:val="0"/>
                <w:sz w:val="18"/>
                <w:szCs w:val="18"/>
                <w:lang w:val="en-US" w:eastAsia="zh-CN"/>
              </w:rPr>
              <w:t>10</w:t>
            </w:r>
          </w:p>
        </w:tc>
        <w:tc>
          <w:tcPr>
            <w:tcW w:w="1567"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尺量检查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10</w:t>
            </w:r>
          </w:p>
        </w:tc>
        <w:tc>
          <w:tcPr>
            <w:tcW w:w="674"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预埋灌浆套筒中心线位置</w:t>
            </w: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2</w:t>
            </w:r>
          </w:p>
        </w:tc>
        <w:tc>
          <w:tcPr>
            <w:tcW w:w="1567"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尺量检查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11</w:t>
            </w:r>
          </w:p>
        </w:tc>
        <w:tc>
          <w:tcPr>
            <w:tcW w:w="674"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预埋波纹管中心线位置</w:t>
            </w: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4</w:t>
            </w:r>
          </w:p>
        </w:tc>
        <w:tc>
          <w:tcPr>
            <w:tcW w:w="1567"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尺量检查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12</w:t>
            </w:r>
          </w:p>
        </w:tc>
        <w:tc>
          <w:tcPr>
            <w:tcW w:w="674"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线管、吊环在构件平面的中心线位置</w:t>
            </w: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20</w:t>
            </w:r>
          </w:p>
        </w:tc>
        <w:tc>
          <w:tcPr>
            <w:tcW w:w="1567"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尺量检查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13</w:t>
            </w:r>
          </w:p>
        </w:tc>
        <w:tc>
          <w:tcPr>
            <w:tcW w:w="674" w:type="pct"/>
            <w:vMerge w:val="restar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预留插筋</w:t>
            </w: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中心线位置</w:t>
            </w: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3</w:t>
            </w:r>
          </w:p>
        </w:tc>
        <w:tc>
          <w:tcPr>
            <w:tcW w:w="1567"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尺量检查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14</w:t>
            </w:r>
          </w:p>
        </w:tc>
        <w:tc>
          <w:tcPr>
            <w:tcW w:w="674"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626"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外露长度</w:t>
            </w:r>
          </w:p>
        </w:tc>
        <w:tc>
          <w:tcPr>
            <w:tcW w:w="77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rPr>
              <w:t>±5</w:t>
            </w:r>
          </w:p>
        </w:tc>
        <w:tc>
          <w:tcPr>
            <w:tcW w:w="1567"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尺量检查</w:t>
            </w:r>
          </w:p>
        </w:tc>
      </w:tr>
    </w:tbl>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宋体" w:hAnsi="宋体" w:eastAsia="宋体" w:cs="宋体"/>
          <w:i w:val="0"/>
          <w:iCs w:val="0"/>
          <w:caps w:val="0"/>
          <w:color w:val="333333"/>
          <w:spacing w:val="0"/>
          <w:sz w:val="15"/>
          <w:szCs w:val="15"/>
        </w:rPr>
      </w:pPr>
      <w:r>
        <w:rPr>
          <w:rFonts w:hint="eastAsia" w:ascii="宋体" w:hAnsi="宋体" w:eastAsia="宋体" w:cs="宋体"/>
          <w:i w:val="0"/>
          <w:iCs w:val="0"/>
          <w:caps w:val="0"/>
          <w:color w:val="333333"/>
          <w:spacing w:val="0"/>
          <w:sz w:val="15"/>
          <w:szCs w:val="15"/>
          <w:shd w:val="clear" w:color="auto" w:fill="FFFFFF"/>
        </w:rPr>
        <w:t xml:space="preserve">注：1 </w:t>
      </w:r>
      <w:r>
        <w:rPr>
          <w:rFonts w:hint="eastAsia" w:ascii="宋体" w:hAnsi="宋体" w:eastAsia="宋体" w:cs="宋体"/>
          <w:i w:val="0"/>
          <w:iCs w:val="0"/>
          <w:caps w:val="0"/>
          <w:color w:val="333333"/>
          <w:spacing w:val="0"/>
          <w:sz w:val="15"/>
          <w:szCs w:val="15"/>
          <w:shd w:val="clear" w:color="auto" w:fill="FFFFFF"/>
          <w:lang w:val="en-US" w:eastAsia="zh-CN"/>
        </w:rPr>
        <w:t>L</w:t>
      </w:r>
      <w:r>
        <w:rPr>
          <w:rFonts w:hint="eastAsia" w:ascii="宋体" w:hAnsi="宋体" w:eastAsia="宋体" w:cs="宋体"/>
          <w:i w:val="0"/>
          <w:iCs w:val="0"/>
          <w:caps w:val="0"/>
          <w:color w:val="333333"/>
          <w:spacing w:val="0"/>
          <w:sz w:val="15"/>
          <w:szCs w:val="15"/>
          <w:shd w:val="clear" w:color="auto" w:fill="FFFFFF"/>
        </w:rPr>
        <w:t>为构件最长边的长度(mm)；</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宋体" w:hAnsi="宋体" w:eastAsia="宋体" w:cs="宋体"/>
          <w:i w:val="0"/>
          <w:iCs w:val="0"/>
          <w:caps w:val="0"/>
          <w:color w:val="333333"/>
          <w:spacing w:val="0"/>
          <w:sz w:val="15"/>
          <w:szCs w:val="15"/>
          <w:shd w:val="clear" w:color="auto" w:fill="FFFFFF"/>
        </w:rPr>
      </w:pPr>
      <w:r>
        <w:rPr>
          <w:rFonts w:hint="eastAsia" w:ascii="宋体" w:hAnsi="宋体" w:eastAsia="宋体" w:cs="宋体"/>
          <w:i w:val="0"/>
          <w:iCs w:val="0"/>
          <w:caps w:val="0"/>
          <w:color w:val="333333"/>
          <w:spacing w:val="0"/>
          <w:sz w:val="15"/>
          <w:szCs w:val="15"/>
          <w:shd w:val="clear" w:color="auto" w:fill="FFFFFF"/>
        </w:rPr>
        <w:t xml:space="preserve">    </w:t>
      </w:r>
      <w:r>
        <w:rPr>
          <w:rFonts w:hint="eastAsia" w:ascii="宋体" w:hAnsi="宋体" w:eastAsia="宋体" w:cs="宋体"/>
          <w:i w:val="0"/>
          <w:iCs w:val="0"/>
          <w:caps w:val="0"/>
          <w:color w:val="333333"/>
          <w:spacing w:val="0"/>
          <w:sz w:val="15"/>
          <w:szCs w:val="15"/>
          <w:shd w:val="clear" w:color="auto" w:fill="FFFFFF"/>
          <w:lang w:val="en-US" w:eastAsia="zh-CN"/>
        </w:rPr>
        <w:t xml:space="preserve"> </w:t>
      </w:r>
      <w:r>
        <w:rPr>
          <w:rFonts w:hint="eastAsia" w:ascii="宋体" w:hAnsi="宋体" w:eastAsia="宋体" w:cs="宋体"/>
          <w:i w:val="0"/>
          <w:iCs w:val="0"/>
          <w:caps w:val="0"/>
          <w:color w:val="333333"/>
          <w:spacing w:val="0"/>
          <w:sz w:val="15"/>
          <w:szCs w:val="15"/>
          <w:shd w:val="clear" w:color="auto" w:fill="FFFFFF"/>
        </w:rPr>
        <w:t>2 检查</w:t>
      </w:r>
      <w:r>
        <w:rPr>
          <w:rFonts w:hint="eastAsia" w:ascii="宋体" w:hAnsi="宋体" w:eastAsia="宋体" w:cs="宋体"/>
          <w:i w:val="0"/>
          <w:iCs w:val="0"/>
          <w:caps w:val="0"/>
          <w:color w:val="333333"/>
          <w:spacing w:val="0"/>
          <w:sz w:val="15"/>
          <w:szCs w:val="15"/>
          <w:shd w:val="clear" w:color="auto" w:fill="FFFFFF"/>
          <w:lang w:val="en-US" w:eastAsia="zh-CN"/>
        </w:rPr>
        <w:t>预埋灌浆套筒、预埋波纹管</w:t>
      </w:r>
      <w:r>
        <w:rPr>
          <w:rFonts w:hint="eastAsia" w:ascii="宋体" w:hAnsi="宋体" w:eastAsia="宋体" w:cs="宋体"/>
          <w:i w:val="0"/>
          <w:iCs w:val="0"/>
          <w:caps w:val="0"/>
          <w:color w:val="333333"/>
          <w:spacing w:val="0"/>
          <w:sz w:val="15"/>
          <w:szCs w:val="15"/>
          <w:shd w:val="clear" w:color="auto" w:fill="FFFFFF"/>
        </w:rPr>
        <w:t>中心线位置偏差时，应沿纵横两个方向量测，并取其中偏差较大值。</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ascii="仿宋" w:hAnsi="仿宋" w:eastAsia="仿宋" w:cs="仿宋"/>
          <w:b/>
          <w:bCs/>
          <w:i/>
          <w:iCs/>
          <w:caps w:val="0"/>
          <w:color w:val="0000FF"/>
          <w:spacing w:val="0"/>
          <w:sz w:val="21"/>
          <w:szCs w:val="21"/>
          <w:shd w:val="clear" w:color="auto" w:fill="FFFFFF"/>
          <w:lang w:val="en-US" w:eastAsia="zh-CN"/>
        </w:rPr>
      </w:pPr>
      <w:r>
        <w:rPr>
          <w:rFonts w:hint="eastAsia" w:ascii="仿宋" w:hAnsi="仿宋" w:eastAsia="仿宋" w:cs="仿宋"/>
          <w:b/>
          <w:bCs/>
          <w:i/>
          <w:iCs/>
          <w:caps w:val="0"/>
          <w:color w:val="0000FF"/>
          <w:spacing w:val="0"/>
          <w:sz w:val="21"/>
          <w:szCs w:val="21"/>
          <w:shd w:val="clear" w:color="auto" w:fill="FFFFFF"/>
          <w:lang w:val="en-US" w:eastAsia="zh-CN"/>
        </w:rPr>
        <w:t>条文说明</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334"/>
        <w:textAlignment w:val="auto"/>
        <w:rPr>
          <w:rFonts w:hint="eastAsia" w:ascii="Helvetica" w:hAnsi="Helvetica" w:eastAsia="宋体" w:cs="Helvetica"/>
          <w:i/>
          <w:iCs/>
          <w:caps w:val="0"/>
          <w:color w:val="0000FF"/>
          <w:spacing w:val="0"/>
          <w:sz w:val="16"/>
          <w:szCs w:val="16"/>
          <w:shd w:val="clear" w:color="auto" w:fill="FFFFFF"/>
          <w:lang w:val="en-US" w:eastAsia="zh-CN"/>
        </w:rPr>
      </w:pPr>
      <w:r>
        <w:rPr>
          <w:rFonts w:hint="eastAsia" w:ascii="仿宋" w:hAnsi="仿宋" w:eastAsia="仿宋" w:cs="仿宋"/>
          <w:i/>
          <w:iCs/>
          <w:caps w:val="0"/>
          <w:color w:val="0000FF"/>
          <w:spacing w:val="0"/>
          <w:sz w:val="21"/>
          <w:szCs w:val="21"/>
          <w:shd w:val="clear" w:color="auto" w:fill="FFFFFF"/>
        </w:rPr>
        <w:t>预制构件的尺寸偏差会影响其在装配式结构中的安装精度和整体性能，规定允许尺寸偏差并明确检验方法，可对构件尺寸进行有效控制，确保构件之间的连接和配合符合设计要求。对于有粗糙面的预制构件，由于粗糙面的制作过程本身存在一定的不确定性，且在连接时主要关注的是粗糙面的粘结效果，而非精确尺寸，所以与粗糙面相关的尺寸允许偏差适当放松，既符合实际生产情况，又不会影响构件的使用功能和结构性能。</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Times New Roman" w:hAnsi="Times New Roman"/>
          <w:b/>
          <w:color w:val="000000" w:themeColor="text1"/>
          <w:lang w:val="en-US" w:eastAsia="zh-CN"/>
          <w14:textFill>
            <w14:solidFill>
              <w14:schemeClr w14:val="tx1"/>
            </w14:solidFill>
          </w14:textFill>
        </w:rPr>
      </w:pP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7.4.3  </w:t>
      </w:r>
      <w:r>
        <w:rPr>
          <w:rFonts w:hint="default" w:ascii="Times New Roman" w:hAnsi="Times New Roman" w:eastAsia="宋体" w:cs="Times New Roman"/>
          <w:szCs w:val="21"/>
          <w:lang w:val="en-US" w:eastAsia="zh-CN"/>
        </w:rPr>
        <w:t>预制构件应按设计要求和现行国家标准《混凝土结构工程施工质量验收规范》GB 50204的有关规定进行结构性能检验。</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7.4.4  </w:t>
      </w:r>
      <w:r>
        <w:rPr>
          <w:rFonts w:hint="default" w:ascii="Times New Roman" w:hAnsi="Times New Roman" w:eastAsia="宋体" w:cs="Times New Roman"/>
          <w:szCs w:val="21"/>
          <w:lang w:val="en-US" w:eastAsia="zh-CN"/>
        </w:rPr>
        <w:t>预制构件检查合格后，应在构件上设置表面标识，标识内容宜包括构件编号、制作日期、合格状态、生产单位等信息。</w:t>
      </w:r>
    </w:p>
    <w:p>
      <w:pPr>
        <w:pStyle w:val="4"/>
        <w:bidi w:val="0"/>
        <w:rPr>
          <w:rFonts w:hint="default"/>
          <w:lang w:val="en-US" w:eastAsia="zh-CN"/>
        </w:rPr>
      </w:pPr>
      <w:bookmarkStart w:id="141" w:name="_Toc31173"/>
      <w:bookmarkStart w:id="142" w:name="_Toc26403"/>
      <w:r>
        <w:rPr>
          <w:rFonts w:hint="eastAsia"/>
          <w:lang w:val="en-US" w:eastAsia="zh-CN"/>
        </w:rPr>
        <w:t xml:space="preserve">7.5  </w:t>
      </w:r>
      <w:r>
        <w:rPr>
          <w:rFonts w:hint="eastAsia"/>
        </w:rPr>
        <w:t>构件运输</w:t>
      </w:r>
      <w:r>
        <w:rPr>
          <w:rFonts w:hint="eastAsia"/>
          <w:lang w:val="en-US" w:eastAsia="zh-CN"/>
        </w:rPr>
        <w:t>与堆放</w:t>
      </w:r>
      <w:bookmarkEnd w:id="141"/>
      <w:bookmarkEnd w:id="142"/>
    </w:p>
    <w:p>
      <w:pPr>
        <w:tabs>
          <w:tab w:val="left" w:pos="720"/>
        </w:tabs>
        <w:spacing w:line="400" w:lineRule="exact"/>
        <w:jc w:val="left"/>
        <w:rPr>
          <w:rFonts w:hint="default" w:ascii="Times New Roman" w:hAnsi="Times New Roman" w:eastAsia="宋体" w:cs="Times New Roman"/>
          <w:szCs w:val="21"/>
          <w:lang w:val="en-US" w:eastAsia="zh-CN"/>
        </w:rPr>
      </w:pPr>
      <w:bookmarkStart w:id="143" w:name="_Toc533422986"/>
      <w:bookmarkStart w:id="144" w:name="_Toc533422626"/>
      <w:bookmarkStart w:id="145" w:name="_Toc533422756"/>
      <w:r>
        <w:rPr>
          <w:rFonts w:hint="eastAsia" w:ascii="Times New Roman" w:hAnsi="Times New Roman"/>
          <w:b/>
          <w:color w:val="000000" w:themeColor="text1"/>
          <w:lang w:val="en-US" w:eastAsia="zh-CN"/>
          <w14:textFill>
            <w14:solidFill>
              <w14:schemeClr w14:val="tx1"/>
            </w14:solidFill>
          </w14:textFill>
        </w:rPr>
        <w:t xml:space="preserve">7.5.1  </w:t>
      </w:r>
      <w:r>
        <w:rPr>
          <w:rFonts w:hint="default" w:ascii="Times New Roman" w:hAnsi="Times New Roman" w:eastAsia="宋体" w:cs="Times New Roman"/>
          <w:szCs w:val="21"/>
          <w:lang w:val="en-US" w:eastAsia="zh-CN"/>
        </w:rPr>
        <w:t>应制定预制构件的运输与堆放方案，其内容应包括运输时间、次序、堆放场地、运输线路、固定要求、堆放支垫及成品保护措施等。对于超高、超宽、形状特殊的大型构件的运输和堆放应有专门的质量安全保证措施。</w:t>
      </w:r>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7.5.2  </w:t>
      </w:r>
      <w:r>
        <w:rPr>
          <w:rFonts w:hint="default" w:ascii="Times New Roman" w:hAnsi="Times New Roman" w:eastAsia="宋体" w:cs="Times New Roman"/>
          <w:szCs w:val="21"/>
          <w:lang w:val="en-US" w:eastAsia="zh-CN"/>
        </w:rPr>
        <w:t>预制构件的运输车辆应满足构件尺寸和载重要求，装卸与运输时应符合下列规定：</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装卸构件时，应采取保证车体平衡的措施；</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运输构件时，应采取防止构件移动、倾倒、变形等的固定措施；</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运输构件时，应采取防止构件损坏的措施，对构件边角部或链索接触处的混凝土，宜设置保护衬垫。</w:t>
      </w:r>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7.5.3  </w:t>
      </w:r>
      <w:r>
        <w:rPr>
          <w:rFonts w:hint="default" w:ascii="Times New Roman" w:hAnsi="Times New Roman" w:eastAsia="宋体" w:cs="Times New Roman"/>
          <w:szCs w:val="21"/>
          <w:lang w:val="en-US" w:eastAsia="zh-CN"/>
        </w:rPr>
        <w:t>预制构件堆放应符合下列规定：</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堆放场地应平整、坚实，并应有排水措施；</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预埋吊件应朝上，标识宜朝向堆垛间的通道；</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构件支垫应坚实，垫块在构件下的位置宜与脱模、吊装时的起吊位置一致；</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重叠堆放构件时，每层构件间的垫块应上下对齐，堆垛层数应根据构件、垫块的承载力确定，并应根据需要采取防止堆垛倾覆的措施；</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堆放预应力构件时，应根据构件起拱值的大小和堆放时间采取相应措施。</w:t>
      </w:r>
    </w:p>
    <w:p>
      <w:pP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br w:type="page"/>
      </w:r>
    </w:p>
    <w:p>
      <w:pPr>
        <w:pStyle w:val="3"/>
        <w:bidi w:val="0"/>
        <w:rPr>
          <w:rFonts w:hint="default" w:ascii="Times New Roman" w:hAnsi="Times New Roman" w:cs="Times New Roman"/>
          <w:lang w:val="en-US" w:eastAsia="zh-CN"/>
        </w:rPr>
      </w:pPr>
      <w:bookmarkStart w:id="146" w:name="_Toc29172"/>
      <w:bookmarkStart w:id="147" w:name="_Toc6647"/>
      <w:r>
        <w:rPr>
          <w:rFonts w:hint="default" w:ascii="Times New Roman" w:hAnsi="Times New Roman" w:cs="Times New Roman"/>
          <w:lang w:val="en-US" w:eastAsia="zh-CN"/>
        </w:rPr>
        <w:t>8  构件安装</w:t>
      </w:r>
      <w:bookmarkEnd w:id="146"/>
      <w:bookmarkEnd w:id="147"/>
    </w:p>
    <w:p>
      <w:pPr>
        <w:pStyle w:val="4"/>
        <w:bidi w:val="0"/>
        <w:rPr>
          <w:rFonts w:hint="eastAsia"/>
          <w:lang w:eastAsia="zh-CN"/>
        </w:rPr>
      </w:pPr>
      <w:bookmarkStart w:id="148" w:name="_Toc1196"/>
      <w:bookmarkStart w:id="149" w:name="_Toc28454"/>
      <w:r>
        <w:rPr>
          <w:rFonts w:hint="eastAsia"/>
          <w:lang w:val="en-US" w:eastAsia="zh-CN"/>
        </w:rPr>
        <w:t xml:space="preserve">8.1  </w:t>
      </w:r>
      <w:r>
        <w:rPr>
          <w:rFonts w:hint="eastAsia"/>
        </w:rPr>
        <w:t>一般规定</w:t>
      </w:r>
      <w:bookmarkEnd w:id="148"/>
      <w:bookmarkEnd w:id="149"/>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8.1.1  </w:t>
      </w:r>
      <w:r>
        <w:rPr>
          <w:rFonts w:hint="eastAsia" w:ascii="Times New Roman" w:hAnsi="Times New Roman" w:eastAsia="宋体" w:cs="Times New Roman"/>
          <w:szCs w:val="21"/>
          <w:lang w:val="en-US" w:eastAsia="zh-CN"/>
        </w:rPr>
        <w:t>装配式混凝土雨棚体系应设计、生产、施工一体化，并结合建筑、结构、机电、装饰装修等专业要求，制定施工组织设计。施工组织设计内容符合现行国家标准《建筑工程施工组织设计规范》GB／T 50502的规定；施工方案的内容应包括构件安装及节点施工方案、构件安装的质量管理及安全措施等。</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8.1.2  </w:t>
      </w:r>
      <w:r>
        <w:rPr>
          <w:rFonts w:hint="default" w:ascii="Times New Roman" w:hAnsi="Times New Roman" w:eastAsia="宋体" w:cs="Times New Roman"/>
          <w:szCs w:val="21"/>
          <w:lang w:val="en-US" w:eastAsia="zh-CN"/>
        </w:rPr>
        <w:t>装配式混凝土</w:t>
      </w:r>
      <w:r>
        <w:rPr>
          <w:rFonts w:hint="eastAsia" w:ascii="Times New Roman" w:hAnsi="Times New Roman" w:eastAsia="宋体" w:cs="Times New Roman"/>
          <w:szCs w:val="21"/>
          <w:lang w:val="en-US" w:eastAsia="zh-CN"/>
        </w:rPr>
        <w:t>雨棚构件结构连接的后浇（或灌浆）部位</w:t>
      </w:r>
      <w:r>
        <w:rPr>
          <w:rFonts w:hint="default" w:ascii="Times New Roman" w:hAnsi="Times New Roman" w:eastAsia="宋体" w:cs="Times New Roman"/>
          <w:szCs w:val="21"/>
          <w:lang w:val="en-US" w:eastAsia="zh-CN"/>
        </w:rPr>
        <w:t>在浇筑</w:t>
      </w:r>
      <w:r>
        <w:rPr>
          <w:rFonts w:hint="eastAsia" w:ascii="Times New Roman" w:hAnsi="Times New Roman" w:eastAsia="宋体" w:cs="Times New Roman"/>
          <w:szCs w:val="21"/>
          <w:lang w:val="en-US" w:eastAsia="zh-CN"/>
        </w:rPr>
        <w:t>（灌浆）</w:t>
      </w:r>
      <w:r>
        <w:rPr>
          <w:rFonts w:hint="default" w:ascii="Times New Roman" w:hAnsi="Times New Roman" w:eastAsia="宋体" w:cs="Times New Roman"/>
          <w:szCs w:val="21"/>
          <w:lang w:val="en-US" w:eastAsia="zh-CN"/>
        </w:rPr>
        <w:t>前应进行隐蔽工程验收。验收项目应包括下列内容：</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1  </w:t>
      </w:r>
      <w:r>
        <w:rPr>
          <w:rFonts w:hint="default" w:ascii="Times New Roman" w:hAnsi="Times New Roman" w:eastAsia="宋体" w:cs="Times New Roman"/>
          <w:szCs w:val="21"/>
          <w:lang w:val="en-US" w:eastAsia="zh-CN"/>
        </w:rPr>
        <w:t>钢筋的牌号、规格、数量、位置、间距等；</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纵向受力钢筋的连接方式、接头位置、接头数量、接头面积百分率、搭接长度等；</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纵向受力钢筋的锚固方式及长度；</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箍筋、横向钢筋的牌号、规格、数量、位置、间距，箍筋弯钩的弯折角度及平直段长度；</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预埋件的规格、数量、位置；</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混凝土粗糙面的质量，键槽的规格、数量、位置；</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7</w:t>
      </w: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szCs w:val="21"/>
          <w:lang w:val="en-US" w:eastAsia="zh-CN"/>
        </w:rPr>
        <w:t>预留管线、线盒等的规格、数量、位置及固定措施。</w:t>
      </w:r>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8.1.3  </w:t>
      </w:r>
      <w:r>
        <w:rPr>
          <w:rFonts w:hint="default" w:ascii="Times New Roman" w:hAnsi="Times New Roman" w:eastAsia="宋体" w:cs="Times New Roman"/>
          <w:szCs w:val="21"/>
          <w:lang w:val="en-US" w:eastAsia="zh-CN"/>
        </w:rPr>
        <w:t>预制构件、安装用材料及配件等应符合设计要求及国家现行有关标准的规定。</w:t>
      </w:r>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8.1.4  </w:t>
      </w:r>
      <w:r>
        <w:rPr>
          <w:rFonts w:hint="default" w:ascii="Times New Roman" w:hAnsi="Times New Roman" w:eastAsia="宋体" w:cs="Times New Roman"/>
          <w:szCs w:val="21"/>
          <w:lang w:val="en-US" w:eastAsia="zh-CN"/>
        </w:rPr>
        <w:t>吊装用吊具应按国家现行有关标准的规定进行设计、验算或试验检验。吊具应根据预制构件形状、尺寸及重量等参数进行配置，吊索水平夹角不宜小于60°，且不应小于45°；对尺寸较大或形状复杂的预制构件，宜采用有分配梁或分配桁架的吊具。</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根据预制构件的形状、尺寸及重量配置吊具，是为了保证吊装过程中构件的平衡和稳定。例如，对于较重的构件，需选用承载能力大的吊具；对于形状不规则的构件，要选择能适应其形状特点、保证起吊平稳的吊具。吊索水平夹角不宜小于 60° 且不应小于 45°，是因为夹角过小会使吊索承受的拉力过大，增加安全风险，同时也不利于构件的稳定起吊。对于尺寸较大或形状复杂的预制构件，采用有分配梁或分配桁架的吊具，可更均匀地分布吊点荷载，避免构件局部受力过大而损坏，确保吊装过程的安全和顺利。</w:t>
      </w:r>
    </w:p>
    <w:p>
      <w:pPr>
        <w:tabs>
          <w:tab w:val="left" w:pos="720"/>
        </w:tabs>
        <w:spacing w:line="400" w:lineRule="exact"/>
        <w:jc w:val="left"/>
        <w:rPr>
          <w:rFonts w:hint="default" w:ascii="Times New Roman" w:hAnsi="Times New Roman" w:eastAsia="宋体" w:cs="Times New Roman"/>
          <w:szCs w:val="21"/>
          <w:lang w:val="en-US" w:eastAsia="zh-CN"/>
        </w:rPr>
      </w:pPr>
    </w:p>
    <w:p>
      <w:pPr>
        <w:keepNext w:val="0"/>
        <w:keepLines w:val="0"/>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8.1.5  </w:t>
      </w:r>
      <w:r>
        <w:rPr>
          <w:rFonts w:hint="default" w:ascii="Times New Roman" w:hAnsi="Times New Roman" w:eastAsia="宋体" w:cs="Times New Roman"/>
          <w:szCs w:val="21"/>
          <w:lang w:val="en-US" w:eastAsia="zh-CN"/>
        </w:rPr>
        <w:t>钢筋套筒灌浆前，应在现场模拟构件连接接头的灌浆方式，每种规格钢筋应制作不少于3个套筒灌浆连接接头，进行灌注质量以及接头抗拉强度的检验；经检验合格后，方可进行灌浆作业。</w:t>
      </w:r>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8.1.6  </w:t>
      </w:r>
      <w:r>
        <w:rPr>
          <w:rFonts w:hint="default" w:ascii="Times New Roman" w:hAnsi="Times New Roman" w:eastAsia="宋体" w:cs="Times New Roman"/>
          <w:szCs w:val="21"/>
          <w:lang w:val="en-US" w:eastAsia="zh-CN"/>
        </w:rPr>
        <w:t>在构</w:t>
      </w:r>
      <w:r>
        <w:rPr>
          <w:rFonts w:hint="eastAsia" w:ascii="Times New Roman" w:hAnsi="Times New Roman" w:eastAsia="宋体" w:cs="Times New Roman"/>
          <w:szCs w:val="21"/>
          <w:lang w:val="en-US" w:eastAsia="zh-CN"/>
        </w:rPr>
        <w:t>件安装</w:t>
      </w:r>
      <w:r>
        <w:rPr>
          <w:rFonts w:hint="default" w:ascii="Times New Roman" w:hAnsi="Times New Roman" w:eastAsia="宋体" w:cs="Times New Roman"/>
          <w:szCs w:val="21"/>
          <w:lang w:val="en-US" w:eastAsia="zh-CN"/>
        </w:rPr>
        <w:t>过程中，应采取防止预制构件及预制构件上的建筑附件、预埋件、预埋吊件等损伤或污染的保护措施。</w:t>
      </w:r>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8.1.7  </w:t>
      </w:r>
      <w:r>
        <w:rPr>
          <w:rFonts w:hint="eastAsia" w:ascii="Times New Roman" w:hAnsi="Times New Roman" w:eastAsia="宋体" w:cs="Times New Roman"/>
          <w:szCs w:val="21"/>
          <w:lang w:val="en-US" w:eastAsia="zh-CN"/>
        </w:rPr>
        <w:t>未经设计进行有关验算，并切割、开洞不影响结构安全，不得对预制构件进行切割、开洞</w:t>
      </w:r>
      <w:r>
        <w:rPr>
          <w:rFonts w:hint="default" w:ascii="Times New Roman" w:hAnsi="Times New Roman" w:eastAsia="宋体" w:cs="Times New Roman"/>
          <w:szCs w:val="21"/>
          <w:lang w:val="en-US" w:eastAsia="zh-CN"/>
        </w:rPr>
        <w:t>。</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预制构件在设计阶段是根据其使用功能和受力特点进行设计的，构件的尺寸、配筋、混凝土强度等都是经过计算确定的。随意对预制构件进行切割、开洞会改变构件的受力状态和结构性能，可能导致构件承载能力下降、出现裂缝甚至破坏，危及雨棚的结构安全。经过设计验算，可评估切割、开洞对结构的影响程度，若采取相应措施后能保证结构安全，则可进行操作；若无法保证安全，则禁止切割、开洞。这一规定是为了防止施工过程中因盲目操作而对结构造成损害，确保装配式混凝土雨棚在整个使用周期内的安全性和可靠性。</w:t>
      </w:r>
    </w:p>
    <w:p>
      <w:pPr>
        <w:tabs>
          <w:tab w:val="left" w:pos="720"/>
        </w:tabs>
        <w:spacing w:line="40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b/>
          <w:color w:val="000000" w:themeColor="text1"/>
          <w:lang w:val="en-US" w:eastAsia="zh-CN"/>
          <w14:textFill>
            <w14:solidFill>
              <w14:schemeClr w14:val="tx1"/>
            </w14:solidFill>
          </w14:textFill>
        </w:rPr>
        <w:t xml:space="preserve">8.1.8  </w:t>
      </w:r>
      <w:r>
        <w:rPr>
          <w:rFonts w:hint="eastAsia" w:ascii="Times New Roman" w:hAnsi="Times New Roman" w:eastAsia="宋体" w:cs="Times New Roman"/>
          <w:szCs w:val="21"/>
          <w:highlight w:val="none"/>
          <w:lang w:val="en-US" w:eastAsia="zh-CN"/>
        </w:rPr>
        <w:t>构件安装</w:t>
      </w:r>
      <w:r>
        <w:rPr>
          <w:rFonts w:hint="default" w:ascii="Times New Roman" w:hAnsi="Times New Roman" w:eastAsia="宋体" w:cs="Times New Roman"/>
          <w:szCs w:val="21"/>
          <w:highlight w:val="none"/>
          <w:lang w:val="en-US" w:eastAsia="zh-CN"/>
        </w:rPr>
        <w:t>过程中应采取安全措施，并应符合现行行业标准《建筑施工高处作业安全技术规范》JGJ 80、《建筑机械使用安全技术规程》JGJ33和《施工现场临时用电安全技术规范》JGJ46等的有关规定。 </w:t>
      </w:r>
    </w:p>
    <w:p>
      <w:pPr>
        <w:pStyle w:val="4"/>
        <w:bidi w:val="0"/>
        <w:rPr>
          <w:rFonts w:hint="eastAsia"/>
          <w:lang w:val="en-US" w:eastAsia="zh-CN"/>
        </w:rPr>
      </w:pPr>
      <w:bookmarkStart w:id="150" w:name="_Toc10081"/>
      <w:bookmarkStart w:id="151" w:name="_Toc22671"/>
      <w:r>
        <w:rPr>
          <w:rFonts w:hint="eastAsia"/>
          <w:lang w:val="en-US" w:eastAsia="zh-CN"/>
        </w:rPr>
        <w:t>8.2  安装准备</w:t>
      </w:r>
      <w:bookmarkEnd w:id="150"/>
      <w:bookmarkEnd w:id="151"/>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8.2.1  </w:t>
      </w:r>
      <w:r>
        <w:rPr>
          <w:rFonts w:hint="eastAsia" w:ascii="Times New Roman" w:hAnsi="Times New Roman" w:eastAsia="宋体" w:cs="Times New Roman"/>
          <w:szCs w:val="21"/>
          <w:lang w:val="en-US" w:eastAsia="zh-CN"/>
        </w:rPr>
        <w:t>应合理规划构件运输通道和临时堆放场地，并应采取成品堆放保护措施。</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8.2.2  </w:t>
      </w:r>
      <w:r>
        <w:rPr>
          <w:rFonts w:hint="eastAsia" w:ascii="Times New Roman" w:hAnsi="Times New Roman" w:eastAsia="宋体" w:cs="Times New Roman"/>
          <w:szCs w:val="21"/>
          <w:lang w:val="en-US" w:eastAsia="zh-CN"/>
        </w:rPr>
        <w:t>安装施工前，应核对已施工完成结构的混凝土强度、外观质量、尺寸偏差等符合现行国家标准《混凝土结构工程施工规范》GB 50666和本规程的有关规定，并应核对预制构件的混凝土强度及预制构件和配件的型号、规格、数量等符合设计要求。</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8.2.3  </w:t>
      </w:r>
      <w:r>
        <w:rPr>
          <w:rFonts w:hint="eastAsia" w:ascii="Times New Roman" w:hAnsi="Times New Roman" w:eastAsia="宋体" w:cs="Times New Roman"/>
          <w:szCs w:val="21"/>
          <w:lang w:val="en-US" w:eastAsia="zh-CN"/>
        </w:rPr>
        <w:t>安装施工前，应进行测量放线、设置构件安装定位标识。</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8.2.4  </w:t>
      </w:r>
      <w:r>
        <w:rPr>
          <w:rFonts w:hint="eastAsia" w:ascii="Times New Roman" w:hAnsi="Times New Roman" w:eastAsia="宋体" w:cs="Times New Roman"/>
          <w:szCs w:val="21"/>
          <w:lang w:val="en-US" w:eastAsia="zh-CN"/>
        </w:rPr>
        <w:t>安装施工前，应复核构件装配位置、节点连接构造及临时支撑方案等。</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复核节点连接构造，可发现设计中可能存在的问题，如连接方式是否便于施工、连接强度是否满足要求等，并及时进行调整。临时支撑方案用于在构件安装过程中提供临时稳定支撑，确保构件在安装过程中不会发生倾斜、倒塌等事故。复核临时支撑方案，可检查支撑的位置、数量、形式和承载能力是否满足施工需求，保证施工过程的安全。</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8.2.5  </w:t>
      </w:r>
      <w:r>
        <w:rPr>
          <w:rFonts w:hint="eastAsia" w:ascii="Times New Roman" w:hAnsi="Times New Roman" w:eastAsia="宋体" w:cs="Times New Roman"/>
          <w:szCs w:val="21"/>
          <w:lang w:val="en-US" w:eastAsia="zh-CN"/>
        </w:rPr>
        <w:t>安装施工前，应检查复核吊装设备及吊具处于安全操作状态。</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8.2.6  </w:t>
      </w:r>
      <w:r>
        <w:rPr>
          <w:rFonts w:hint="eastAsia" w:ascii="Times New Roman" w:hAnsi="Times New Roman" w:eastAsia="宋体" w:cs="Times New Roman"/>
          <w:szCs w:val="21"/>
          <w:lang w:val="en-US" w:eastAsia="zh-CN"/>
        </w:rPr>
        <w:t>安装施工前，应核实现场环境、天气、道路状况等满足吊装施工要求。</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8.2.7  </w:t>
      </w:r>
      <w:r>
        <w:rPr>
          <w:rFonts w:hint="eastAsia" w:ascii="Times New Roman" w:hAnsi="Times New Roman" w:eastAsia="宋体" w:cs="Times New Roman"/>
          <w:szCs w:val="21"/>
          <w:lang w:val="en-US" w:eastAsia="zh-CN"/>
        </w:rPr>
        <w:t>装配式结构施工前，宜选择有代表性的单元进行预制构件试安装，并应根据试安装结果及时调整完善施工方案和施工工艺。</w:t>
      </w:r>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8.2.8  </w:t>
      </w:r>
      <w:r>
        <w:rPr>
          <w:rFonts w:hint="eastAsia" w:ascii="Times New Roman" w:hAnsi="Times New Roman" w:eastAsia="宋体" w:cs="Times New Roman"/>
          <w:szCs w:val="21"/>
          <w:lang w:val="en-US" w:eastAsia="zh-CN"/>
        </w:rPr>
        <w:t>雨棚屋面板安装施工前，应提前复核牛腿标高，用高强灌浆料找平。</w:t>
      </w:r>
    </w:p>
    <w:p>
      <w:pPr>
        <w:pStyle w:val="4"/>
        <w:bidi w:val="0"/>
        <w:rPr>
          <w:rFonts w:hint="eastAsia"/>
          <w:lang w:eastAsia="zh-CN"/>
        </w:rPr>
      </w:pPr>
      <w:bookmarkStart w:id="152" w:name="_Toc2950"/>
      <w:bookmarkStart w:id="153" w:name="_Toc2230"/>
      <w:r>
        <w:rPr>
          <w:rFonts w:hint="eastAsia"/>
          <w:lang w:val="en-US" w:eastAsia="zh-CN"/>
        </w:rPr>
        <w:t>8.3  预制构件</w:t>
      </w:r>
      <w:r>
        <w:rPr>
          <w:rFonts w:hint="eastAsia"/>
        </w:rPr>
        <w:t>安装</w:t>
      </w:r>
      <w:bookmarkEnd w:id="152"/>
      <w:bookmarkEnd w:id="153"/>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8.3.1  </w:t>
      </w:r>
      <w:r>
        <w:rPr>
          <w:rFonts w:hint="eastAsia" w:ascii="Times New Roman" w:hAnsi="Times New Roman" w:eastAsia="宋体" w:cs="Times New Roman"/>
          <w:szCs w:val="21"/>
          <w:lang w:val="en-US" w:eastAsia="zh-CN"/>
        </w:rPr>
        <w:t>预制柱与基础采用灌浆套筒连接时，应符合下列规定：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承台混凝土浇筑前、后，应对预留钢筋、灌浆套筒定位进行检查，允许偏差应符合本规程的有关规定；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预制柱与基础拼装前应进行匹配拼装，同时应对外露钢筋进行除锈处理；</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预制柱运至现场后，应采用吊机通过辅助设置进行立正，构件不得损坏。</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8.3.2  </w:t>
      </w:r>
      <w:r>
        <w:rPr>
          <w:rFonts w:hint="eastAsia" w:ascii="Times New Roman" w:hAnsi="Times New Roman" w:eastAsia="宋体" w:cs="Times New Roman"/>
          <w:szCs w:val="21"/>
          <w:lang w:val="en-US" w:eastAsia="zh-CN"/>
        </w:rPr>
        <w:t>预制柱与基础采用承插连接时，应符合下列规定：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基础的混凝土强度应达到设计要求后方可进行预制柱安装；</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基础在安装前应校核长、宽、高。杯口与预制件接触面均应凿毛处理，埋件应除锈并应校核位置，合格后方可安装；</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预制柱安装就位后应采用硬木楔或钢楔固定，并加斜撑保持柱体稳定，在确保稳定后方可摘去吊钩；</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采用杯口形式连接的，安装后应浇筑杯口混凝土（或高强灌浆料），并应待混凝土（或高强灌浆料）硬化后拆除硬楔、浇筑二次混凝土（高强灌浆料），杯口混凝土达到设计强度 75%后方可拆除斜撑；</w:t>
      </w:r>
    </w:p>
    <w:p>
      <w:pPr>
        <w:pStyle w:val="56"/>
        <w:ind w:left="0" w:leftChars="0" w:firstLine="420" w:firstLineChars="200"/>
        <w:rPr>
          <w:rFonts w:hint="eastAsia"/>
          <w:lang w:val="en-US" w:eastAsia="zh-CN"/>
        </w:rPr>
      </w:pPr>
      <w:r>
        <w:rPr>
          <w:rFonts w:hint="eastAsia" w:ascii="Times New Roman" w:hAnsi="Times New Roman" w:eastAsia="宋体" w:cs="Times New Roman"/>
          <w:szCs w:val="21"/>
          <w:lang w:val="en-US" w:eastAsia="zh-CN"/>
        </w:rPr>
        <w:t>5  采用杯口形式连接的，当吊装工艺需要，先吊装上部结构后浇筑杯口混凝土（或高强灌浆料）时，需要针对雨棚柱进行可靠的临时加固。</w:t>
      </w:r>
    </w:p>
    <w:p>
      <w:pPr>
        <w:tabs>
          <w:tab w:val="left" w:pos="720"/>
        </w:tabs>
        <w:spacing w:line="400" w:lineRule="exact"/>
        <w:jc w:val="left"/>
        <w:rPr>
          <w:rFonts w:hint="default"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8.3.3  </w:t>
      </w:r>
      <w:r>
        <w:rPr>
          <w:rFonts w:hint="eastAsia" w:ascii="Times New Roman" w:hAnsi="Times New Roman" w:eastAsia="宋体" w:cs="Times New Roman"/>
          <w:szCs w:val="21"/>
          <w:lang w:val="en-US" w:eastAsia="zh-CN"/>
        </w:rPr>
        <w:t>垂轨向承载混凝土预制梁安装应符合下列规定：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梁安装前，操作平台的搭设应符合国家现行标准《建筑施工扣件式钢管脚手架安全技术规范》JGJ130、《建筑施工脚手架安全技术统一标准》GB51210的有关规定；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梁与立柱拼装时，在拼接缝位置的立柱上应布置调节垫块；</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预制梁安装时，应对接头混凝土面凿毛处理，应对预埋件进行除锈处理；</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在柱上安装预制梁时，应对柱进行固定和支撑；</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  对于湿接缝连接的预制梁，梁就位时，应检查轴线和各断面尺寸，确认合格后方可固定，并可进行注浆。注浆料达到设计强度后，方可卸除临时固定设施。</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8.3.4  </w:t>
      </w:r>
      <w:r>
        <w:rPr>
          <w:rFonts w:hint="eastAsia" w:ascii="Times New Roman" w:hAnsi="Times New Roman" w:eastAsia="宋体" w:cs="Times New Roman"/>
          <w:szCs w:val="21"/>
          <w:lang w:val="en-US" w:eastAsia="zh-CN"/>
        </w:rPr>
        <w:t>施工现场内运输通道应畅通，吊装场地应平整、坚实。在电力架空线路附近作业时，应采取相应的安全技术措施。大雨、大雪、大雾、沙尘暴和风力六级（含）以上等恶劣天气，不得进行露天吊装。</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8.3.5  </w:t>
      </w:r>
      <w:r>
        <w:rPr>
          <w:rFonts w:hint="eastAsia" w:ascii="Times New Roman" w:hAnsi="Times New Roman" w:eastAsia="宋体" w:cs="Times New Roman"/>
          <w:b w:val="0"/>
          <w:bCs/>
          <w:szCs w:val="21"/>
          <w:lang w:val="en-US" w:eastAsia="zh-CN"/>
        </w:rPr>
        <w:t>车</w:t>
      </w:r>
      <w:r>
        <w:rPr>
          <w:rFonts w:hint="eastAsia" w:ascii="Times New Roman" w:hAnsi="Times New Roman" w:eastAsia="宋体" w:cs="Times New Roman"/>
          <w:szCs w:val="21"/>
          <w:lang w:val="en-US" w:eastAsia="zh-CN"/>
        </w:rPr>
        <w:t>载起重机架梁应符合下列规定：</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起重机工作半径和高度的范围内不得有障碍物；</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起重机不得斜拉、斜吊，轮胎起重机不得吊重物行驶；</w:t>
      </w:r>
    </w:p>
    <w:p>
      <w:pPr>
        <w:keepNext w:val="0"/>
        <w:keepLines w:val="0"/>
        <w:pageBreakBefore w:val="0"/>
        <w:widowControl w:val="0"/>
        <w:tabs>
          <w:tab w:val="left" w:pos="720"/>
        </w:tabs>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使用双机抬吊同一构件时，吊车臂杆应保持一定距离。并应设专人指挥，每一单机应按降效 25%作业；</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8.3.6  </w:t>
      </w:r>
      <w:r>
        <w:rPr>
          <w:rFonts w:hint="eastAsia" w:ascii="Times New Roman" w:hAnsi="Times New Roman" w:eastAsia="宋体" w:cs="Times New Roman"/>
          <w:szCs w:val="21"/>
          <w:lang w:val="en-US" w:eastAsia="zh-CN"/>
        </w:rPr>
        <w:t>装配式梁（板）门式吊梁车架梁应符合下列规定：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吊梁车吊重能力应大于1/2 梁重，轮距应为主梁间距的2倍；</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导梁长度不得小于桥梁跨径的 2 倍另加 5m～10m引梁，导梁高度宜小于主梁高度。在墩顶应设垫块使导梁顶面与主梁顶面保持水平；</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构件堆放场或预制场宜设在桥头引道上。桥头引道应填筑到主梁顶高，引道与主梁或导梁接头处应砌筑坚实平整；</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  吊梁车起吊或落梁时应保持前后吊点升降速度一致，吊梁车负载时应慢速行驶，保持平稳，在导梁上行驶速度不宜大于5m/min。</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8.3.7  </w:t>
      </w:r>
      <w:r>
        <w:rPr>
          <w:rFonts w:hint="eastAsia" w:ascii="Times New Roman" w:hAnsi="Times New Roman" w:eastAsia="宋体" w:cs="Times New Roman"/>
          <w:szCs w:val="21"/>
          <w:lang w:val="en-US" w:eastAsia="zh-CN"/>
        </w:rPr>
        <w:t>预制板安装时应符合下列规定：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预制板安装时应对称拼装，保持平衡。平衡偏差应满足设计要求；</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吊装前应对吊装设备进行全面检查，并应按设计荷载的130%进行试吊；</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  吊装时应采取木楔、钢楔等辅助措施，并及时对构件偏位进行校正。</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8.3.8  </w:t>
      </w:r>
      <w:r>
        <w:rPr>
          <w:rFonts w:hint="eastAsia" w:ascii="Times New Roman" w:hAnsi="Times New Roman" w:eastAsia="宋体" w:cs="Times New Roman"/>
          <w:szCs w:val="21"/>
          <w:lang w:val="en-US" w:eastAsia="zh-CN"/>
        </w:rPr>
        <w:t>防落梁安装应符合下列规定：</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  防落梁装置严格按照设计文件进行安装；</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  防落梁装置与结构连接锚固方式需满足设计要求。</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olor w:val="0000FF"/>
          <w:sz w:val="21"/>
          <w:szCs w:val="21"/>
          <w:lang w:val="en-US" w:eastAsia="zh-CN"/>
        </w:rPr>
      </w:pPr>
      <w:r>
        <w:rPr>
          <w:rFonts w:hint="eastAsia" w:ascii="仿宋" w:hAnsi="仿宋" w:eastAsia="仿宋" w:cs="仿宋"/>
          <w:b/>
          <w:bCs/>
          <w:i/>
          <w:iCs/>
          <w:color w:val="0000FF"/>
          <w:sz w:val="21"/>
          <w:szCs w:val="21"/>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仿宋" w:hAnsi="仿宋" w:eastAsia="仿宋" w:cs="仿宋"/>
          <w:i/>
          <w:iCs/>
          <w:color w:val="0000FF"/>
          <w:sz w:val="21"/>
          <w:szCs w:val="21"/>
          <w:lang w:val="en-US" w:eastAsia="zh-CN"/>
        </w:rPr>
      </w:pPr>
      <w:r>
        <w:rPr>
          <w:rFonts w:hint="eastAsia" w:ascii="仿宋" w:hAnsi="仿宋" w:eastAsia="仿宋" w:cs="仿宋"/>
          <w:i/>
          <w:iCs/>
          <w:caps w:val="0"/>
          <w:color w:val="0000FF"/>
          <w:spacing w:val="0"/>
          <w:sz w:val="21"/>
          <w:szCs w:val="21"/>
          <w:shd w:val="clear" w:color="auto" w:fill="FFFFFF"/>
        </w:rPr>
        <w:t>防落梁装置与结构的连接锚固方式直接关系到其防护效果。设计要求的连接锚固方式是经过力学计算和分析确定的，能保证在各种工况下，防落梁装置与结构紧密连接，在承受地震力等外力作用时，可靠地将屋面梁板拉住，防止其掉落。例如，采用合适的螺栓连接、焊接或其他可靠的连接方式，确保连接部位有足够的强度和刚度。若连接锚固方式不满足设计要求，可能在地震等情况下出现连接松动、脱落等问题，使防落梁装置无法正常工作，失去对屋面梁板的防护作用，增加结构安全风险 。</w:t>
      </w:r>
    </w:p>
    <w:p>
      <w:pPr>
        <w:tabs>
          <w:tab w:val="left" w:pos="720"/>
        </w:tabs>
        <w:spacing w:line="400" w:lineRule="exact"/>
        <w:jc w:val="left"/>
        <w:rPr>
          <w:rFonts w:hint="default" w:ascii="Times New Roman" w:hAnsi="Times New Roman" w:eastAsia="宋体" w:cs="Times New Roman"/>
          <w:szCs w:val="21"/>
          <w:highlight w:val="none"/>
          <w:lang w:val="en-US" w:eastAsia="zh-CN"/>
        </w:rPr>
      </w:pPr>
    </w:p>
    <w:p>
      <w:pP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br w:type="page"/>
      </w:r>
    </w:p>
    <w:p>
      <w:pPr>
        <w:pStyle w:val="3"/>
        <w:bidi w:val="0"/>
        <w:rPr>
          <w:rFonts w:hint="eastAsia"/>
          <w:lang w:val="en-US" w:eastAsia="zh-CN"/>
        </w:rPr>
      </w:pPr>
      <w:bookmarkStart w:id="154" w:name="_Toc29321"/>
      <w:bookmarkStart w:id="155" w:name="_Toc11895"/>
      <w:r>
        <w:rPr>
          <w:rFonts w:hint="eastAsia"/>
          <w:lang w:val="en-US" w:eastAsia="zh-CN"/>
        </w:rPr>
        <w:t>9  质量验收</w:t>
      </w:r>
      <w:bookmarkEnd w:id="154"/>
      <w:bookmarkEnd w:id="155"/>
    </w:p>
    <w:p>
      <w:pPr>
        <w:pStyle w:val="4"/>
        <w:bidi w:val="0"/>
        <w:rPr>
          <w:rFonts w:hint="eastAsia"/>
        </w:rPr>
      </w:pPr>
      <w:bookmarkStart w:id="156" w:name="_Toc3338"/>
      <w:bookmarkStart w:id="157" w:name="_Toc13781"/>
      <w:r>
        <w:rPr>
          <w:rFonts w:hint="eastAsia"/>
          <w:lang w:val="en-US" w:eastAsia="zh-CN"/>
        </w:rPr>
        <w:t>9</w:t>
      </w:r>
      <w:r>
        <w:rPr>
          <w:rFonts w:hint="eastAsia"/>
        </w:rPr>
        <w:t>.1</w:t>
      </w:r>
      <w:r>
        <w:rPr>
          <w:rFonts w:hint="eastAsia"/>
          <w:lang w:val="en-US" w:eastAsia="zh-CN"/>
        </w:rPr>
        <w:t xml:space="preserve">  </w:t>
      </w:r>
      <w:r>
        <w:rPr>
          <w:rFonts w:hint="eastAsia"/>
        </w:rPr>
        <w:t>一般规定</w:t>
      </w:r>
      <w:bookmarkEnd w:id="156"/>
      <w:bookmarkEnd w:id="157"/>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9.1.1  </w:t>
      </w:r>
      <w:r>
        <w:rPr>
          <w:rFonts w:hint="eastAsia" w:ascii="Times New Roman" w:hAnsi="Times New Roman" w:eastAsia="宋体" w:cs="Times New Roman"/>
          <w:szCs w:val="21"/>
          <w:lang w:val="en-US" w:eastAsia="zh-CN"/>
        </w:rPr>
        <w:t>装配式混凝土雨棚结构应按混凝土结构子分部工程进行验收；当结构中部分采用现浇混凝土结构时，装配式结构部分可作为混凝土结构子分部工程的分项工程进行验收。</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9.1.2  </w:t>
      </w:r>
      <w:r>
        <w:rPr>
          <w:rFonts w:hint="eastAsia" w:ascii="Times New Roman" w:hAnsi="Times New Roman" w:eastAsia="宋体" w:cs="Times New Roman"/>
          <w:szCs w:val="21"/>
          <w:lang w:val="en-US" w:eastAsia="zh-CN"/>
        </w:rPr>
        <w:t>装配式混凝土雨棚结构验收除应符合本规程规定外，尚应符合现行国家标准《混凝土结构工程施工质量验收规范》GB 50204的有关规定。</w:t>
      </w:r>
    </w:p>
    <w:p>
      <w:pPr>
        <w:pStyle w:val="56"/>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i/>
          <w:iCs/>
          <w:caps w:val="0"/>
          <w:color w:val="0000FF"/>
          <w:spacing w:val="0"/>
          <w:sz w:val="21"/>
          <w:szCs w:val="21"/>
          <w:shd w:val="clear" w:color="auto" w:fill="FFFFFF"/>
          <w:lang w:val="en-US" w:eastAsia="zh-CN"/>
        </w:rPr>
      </w:pPr>
      <w:r>
        <w:rPr>
          <w:rFonts w:hint="eastAsia" w:ascii="仿宋" w:hAnsi="仿宋" w:eastAsia="仿宋" w:cs="仿宋"/>
          <w:b/>
          <w:bCs/>
          <w:i/>
          <w:iCs/>
          <w:caps w:val="0"/>
          <w:color w:val="0000FF"/>
          <w:spacing w:val="0"/>
          <w:sz w:val="21"/>
          <w:szCs w:val="21"/>
          <w:shd w:val="clear" w:color="auto" w:fill="FFFFFF"/>
          <w:lang w:val="en-US" w:eastAsia="zh-CN"/>
        </w:rPr>
        <w:t>条文说明</w:t>
      </w:r>
    </w:p>
    <w:p>
      <w:pPr>
        <w:pStyle w:val="56"/>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default" w:ascii="Segoe UI" w:hAnsi="Segoe UI" w:eastAsia="Segoe UI" w:cs="Segoe UI"/>
          <w:i/>
          <w:iCs/>
          <w:caps w:val="0"/>
          <w:color w:val="0000FF"/>
          <w:spacing w:val="0"/>
          <w:sz w:val="19"/>
          <w:szCs w:val="19"/>
          <w:shd w:val="clear" w:color="auto" w:fill="FFFFFF"/>
          <w:lang w:val="en-US" w:eastAsia="zh-CN"/>
        </w:rPr>
      </w:pPr>
      <w:r>
        <w:rPr>
          <w:rFonts w:hint="eastAsia" w:ascii="仿宋" w:hAnsi="仿宋" w:eastAsia="仿宋" w:cs="仿宋"/>
          <w:i/>
          <w:iCs/>
          <w:caps w:val="0"/>
          <w:color w:val="0000FF"/>
          <w:spacing w:val="0"/>
          <w:sz w:val="21"/>
          <w:szCs w:val="21"/>
          <w:shd w:val="clear" w:color="auto" w:fill="FFFFFF"/>
        </w:rPr>
        <w:t>将装配式混凝土雨棚结构纳入混凝土结构子分部工程验收体系，是因为其本质上属于混凝土结构范畴，遵循统一的验收标准便于管理和质量把控。当存在部分现浇混凝土结构时，把装配式结构部分作为分项工程验收，既能突出装配式结构的特点，又能与整体混凝土结构验收体系相融合。现行国家标准《混凝土结构工程施工质量验收规范》GB 50204 是混凝土结构验收的通用准则，装配式混凝土雨棚结构验收以此为基础，可确保验收流程和质量要求的一致性，避免出现验收标准不一致导致的质量隐患。</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9.1.3  </w:t>
      </w:r>
      <w:r>
        <w:rPr>
          <w:rFonts w:hint="eastAsia" w:ascii="Times New Roman" w:hAnsi="Times New Roman" w:eastAsia="宋体" w:cs="Times New Roman"/>
          <w:szCs w:val="21"/>
          <w:lang w:val="en-US" w:eastAsia="zh-CN"/>
        </w:rPr>
        <w:t>预制构件的进场质量验收应符合现行国家标准《混凝土结构工程施工质量验收规范》GB 50204的有关规定。</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9.1.4  </w:t>
      </w:r>
      <w:r>
        <w:rPr>
          <w:rFonts w:hint="eastAsia" w:ascii="Times New Roman" w:hAnsi="Times New Roman" w:eastAsia="宋体" w:cs="Times New Roman"/>
          <w:szCs w:val="21"/>
          <w:lang w:val="en-US" w:eastAsia="zh-CN"/>
        </w:rPr>
        <w:t>装配式混凝土雨棚结构焊接、螺栓等连接用材料的进场验收应符合现行国家标准《钢结构工程施工质量验收规范》GB 50205的有关规定。</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9.1.5  </w:t>
      </w:r>
      <w:r>
        <w:rPr>
          <w:rFonts w:hint="eastAsia" w:ascii="Times New Roman" w:hAnsi="Times New Roman" w:eastAsia="宋体" w:cs="Times New Roman"/>
          <w:szCs w:val="21"/>
          <w:lang w:val="en-US" w:eastAsia="zh-CN"/>
        </w:rPr>
        <w:t>装配式混凝土雨棚结构的外观质量除设计有专门的规定外，尚应符合现行国家标准《混凝土结构工程施工质量验收规范》GB 50204中关于现浇混凝土结构的有关规定。</w:t>
      </w:r>
    </w:p>
    <w:p>
      <w:pPr>
        <w:tabs>
          <w:tab w:val="left" w:pos="720"/>
        </w:tabs>
        <w:spacing w:line="40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b/>
          <w:color w:val="000000" w:themeColor="text1"/>
          <w:lang w:val="en-US" w:eastAsia="zh-CN"/>
          <w14:textFill>
            <w14:solidFill>
              <w14:schemeClr w14:val="tx1"/>
            </w14:solidFill>
          </w14:textFill>
        </w:rPr>
        <w:t xml:space="preserve">9.1.6  </w:t>
      </w:r>
      <w:r>
        <w:rPr>
          <w:rFonts w:hint="eastAsia" w:ascii="Times New Roman" w:hAnsi="Times New Roman" w:eastAsia="宋体" w:cs="Times New Roman"/>
          <w:szCs w:val="21"/>
          <w:lang w:val="en-US" w:eastAsia="zh-CN"/>
        </w:rPr>
        <w:t>装配式混凝土雨棚</w:t>
      </w:r>
      <w:r>
        <w:rPr>
          <w:rFonts w:hint="eastAsia" w:ascii="Times New Roman" w:hAnsi="Times New Roman" w:eastAsia="宋体" w:cs="Times New Roman"/>
          <w:szCs w:val="21"/>
          <w:highlight w:val="none"/>
          <w:lang w:val="en-US" w:eastAsia="zh-CN"/>
        </w:rPr>
        <w:t>原则不做表面处理，如采用仿清水混凝土饰面处理时，饰面质量应符合设计要求，并应符合现行国家标准《建筑装饰装修工程质量验收规范》GB 50210的有关规定。</w:t>
      </w:r>
    </w:p>
    <w:p>
      <w:pPr>
        <w:tabs>
          <w:tab w:val="left" w:pos="720"/>
        </w:tabs>
        <w:spacing w:line="40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b/>
          <w:color w:val="000000" w:themeColor="text1"/>
          <w:lang w:val="en-US" w:eastAsia="zh-CN"/>
          <w14:textFill>
            <w14:solidFill>
              <w14:schemeClr w14:val="tx1"/>
            </w14:solidFill>
          </w14:textFill>
        </w:rPr>
        <w:t xml:space="preserve">9.1.7  </w:t>
      </w:r>
      <w:r>
        <w:rPr>
          <w:rFonts w:hint="eastAsia" w:ascii="Times New Roman" w:hAnsi="Times New Roman" w:eastAsia="宋体" w:cs="Times New Roman"/>
          <w:szCs w:val="21"/>
          <w:highlight w:val="none"/>
          <w:lang w:val="en-US" w:eastAsia="zh-CN"/>
        </w:rPr>
        <w:t>装配式混凝土雨棚结构验收时，除应按现行国家标准《混凝土结构工程施工质量验收规范》GB 50204的要求提供文件和记录外，尚应提供下列文件和记录：</w:t>
      </w:r>
    </w:p>
    <w:p>
      <w:pPr>
        <w:tabs>
          <w:tab w:val="left" w:pos="720"/>
        </w:tabs>
        <w:spacing w:line="400" w:lineRule="exact"/>
        <w:ind w:firstLine="420" w:firstLineChars="200"/>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  工程设计文件、预制构件制作和安装的深化设计图；</w:t>
      </w:r>
    </w:p>
    <w:p>
      <w:pPr>
        <w:tabs>
          <w:tab w:val="left" w:pos="720"/>
        </w:tabs>
        <w:spacing w:line="400" w:lineRule="exact"/>
        <w:ind w:firstLine="420" w:firstLineChars="200"/>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  预制构件、主要材料及配件的质量证明文件、进场验收记录、抽样复验报告；</w:t>
      </w:r>
    </w:p>
    <w:p>
      <w:pPr>
        <w:tabs>
          <w:tab w:val="left" w:pos="720"/>
        </w:tabs>
        <w:spacing w:line="400" w:lineRule="exact"/>
        <w:ind w:firstLine="420" w:firstLineChars="200"/>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3  预制构件安装施工记录；</w:t>
      </w:r>
    </w:p>
    <w:p>
      <w:pPr>
        <w:tabs>
          <w:tab w:val="left" w:pos="720"/>
        </w:tabs>
        <w:spacing w:line="400" w:lineRule="exact"/>
        <w:ind w:firstLine="420" w:firstLineChars="200"/>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4  钢筋套筒灌浆、浆锚搭接连接的施工检验记录；</w:t>
      </w:r>
    </w:p>
    <w:p>
      <w:pPr>
        <w:tabs>
          <w:tab w:val="left" w:pos="720"/>
        </w:tabs>
        <w:spacing w:line="400" w:lineRule="exact"/>
        <w:ind w:firstLine="420" w:firstLineChars="200"/>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5  后浇混凝土部位的隐蔽工程检查验收文件；</w:t>
      </w:r>
    </w:p>
    <w:p>
      <w:pPr>
        <w:tabs>
          <w:tab w:val="left" w:pos="720"/>
        </w:tabs>
        <w:spacing w:line="400" w:lineRule="exact"/>
        <w:ind w:firstLine="420" w:firstLineChars="200"/>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6  后浇混凝土、灌浆料、坐浆材料强度检测报告；</w:t>
      </w:r>
    </w:p>
    <w:p>
      <w:pPr>
        <w:tabs>
          <w:tab w:val="left" w:pos="720"/>
        </w:tabs>
        <w:spacing w:line="400" w:lineRule="exact"/>
        <w:ind w:firstLine="420" w:firstLineChars="200"/>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7  板式橡胶支座、弹性橡胶垫出厂检验报告及检测报告；</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8  屋面防水施工质量检验记录；</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  装配式结构分项工程质量验收文件；</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  装配式工程的重大质量问题的处理方案和验收记录；</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11  装配式工程的其他文件和记录。</w:t>
      </w:r>
    </w:p>
    <w:p>
      <w:pPr>
        <w:pStyle w:val="4"/>
        <w:bidi w:val="0"/>
        <w:rPr>
          <w:rFonts w:hint="default"/>
          <w:lang w:val="en-US" w:eastAsia="zh-CN"/>
        </w:rPr>
      </w:pPr>
      <w:bookmarkStart w:id="158" w:name="_Toc9243"/>
      <w:bookmarkStart w:id="159" w:name="_Toc28999"/>
      <w:r>
        <w:rPr>
          <w:rFonts w:hint="eastAsia"/>
          <w:lang w:val="en-US" w:eastAsia="zh-CN"/>
        </w:rPr>
        <w:t>9.2  预制构件安装验收</w:t>
      </w:r>
      <w:bookmarkEnd w:id="158"/>
      <w:bookmarkEnd w:id="159"/>
    </w:p>
    <w:p>
      <w:pPr>
        <w:tabs>
          <w:tab w:val="left" w:pos="720"/>
        </w:tabs>
        <w:spacing w:line="400" w:lineRule="exact"/>
        <w:jc w:val="center"/>
        <w:rPr>
          <w:rFonts w:hint="default" w:ascii="Times New Roman" w:hAnsi="Times New Roman"/>
          <w:b/>
          <w:bCs w:val="0"/>
          <w:color w:val="000000" w:themeColor="text1"/>
          <w:lang w:val="en-US" w:eastAsia="zh-CN"/>
          <w14:textFill>
            <w14:solidFill>
              <w14:schemeClr w14:val="tx1"/>
            </w14:solidFill>
          </w14:textFill>
        </w:rPr>
      </w:pPr>
      <w:r>
        <w:rPr>
          <w:rFonts w:hint="eastAsia" w:ascii="Times New Roman" w:hAnsi="Times New Roman"/>
          <w:b/>
          <w:bCs w:val="0"/>
          <w:color w:val="000000" w:themeColor="text1"/>
          <w:lang w:val="en-US" w:eastAsia="zh-CN"/>
          <w14:textFill>
            <w14:solidFill>
              <w14:schemeClr w14:val="tx1"/>
            </w14:solidFill>
          </w14:textFill>
        </w:rPr>
        <w:t>Ⅰ  主控项目</w:t>
      </w:r>
    </w:p>
    <w:p>
      <w:pPr>
        <w:tabs>
          <w:tab w:val="left" w:pos="720"/>
        </w:tabs>
        <w:spacing w:line="40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b/>
          <w:color w:val="000000" w:themeColor="text1"/>
          <w:lang w:val="en-US" w:eastAsia="zh-CN"/>
          <w14:textFill>
            <w14:solidFill>
              <w14:schemeClr w14:val="tx1"/>
            </w14:solidFill>
          </w14:textFill>
        </w:rPr>
        <w:t xml:space="preserve">9.2.1  </w:t>
      </w:r>
      <w:r>
        <w:rPr>
          <w:rFonts w:hint="eastAsia" w:ascii="Times New Roman" w:hAnsi="Times New Roman" w:eastAsia="宋体" w:cs="Times New Roman"/>
          <w:szCs w:val="21"/>
          <w:lang w:val="en-US" w:eastAsia="zh-CN"/>
        </w:rPr>
        <w:t>预制构件的混凝土强度及结构性能检验应符合设计文件及现行国家标准《混凝土结构工程施工质量验收规范》GB 50204的有关规定。</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9.2.2  </w:t>
      </w:r>
      <w:r>
        <w:rPr>
          <w:rFonts w:hint="eastAsia" w:ascii="Times New Roman" w:hAnsi="Times New Roman" w:eastAsia="宋体" w:cs="Times New Roman"/>
          <w:szCs w:val="21"/>
          <w:lang w:val="en-US" w:eastAsia="zh-CN"/>
        </w:rPr>
        <w:t>雨棚柱与基础、垂轨向承载梁采用钢筋套筒灌浆连接时，构件生产前应对灌浆套筒做进场检验，应抽取灌浆套筒并采用配套的灌浆料制作对中连接接头试件，构件生产前应进行钢筋套筒灌浆连接接头的抗拉强度试验，钢筋套筒灌浆连接接头的抗拉强度不应小于连接钢筋抗拉强度标准值，且破坏时应断于接头外钢筋。</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检查数量：同一批号、同种类型、同一规格的灌浆套筒，不超过 500 个为一批，每批随机抽取3个灌浆套筒制作对中连接接头试件。</w:t>
      </w:r>
    </w:p>
    <w:p>
      <w:pPr>
        <w:tabs>
          <w:tab w:val="left" w:pos="720"/>
        </w:tabs>
        <w:spacing w:line="400" w:lineRule="exact"/>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检验方法：检查试验报告单、质量证明文件。</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9.2.3  </w:t>
      </w:r>
      <w:r>
        <w:rPr>
          <w:rFonts w:hint="eastAsia" w:ascii="Times New Roman" w:hAnsi="Times New Roman" w:eastAsia="宋体" w:cs="Times New Roman"/>
          <w:szCs w:val="21"/>
          <w:lang w:val="en-US" w:eastAsia="zh-CN"/>
        </w:rPr>
        <w:t>雨棚柱与垂轨向承载梁采用波纹孔灌浆连接时，构件生产前应对波纹管做进场检验，应抽取波纹管按垂轨向承载梁宽度制作预埋试件，并采用配套的灌浆料制作对中连接接头试件，构件生产前应进行波纹孔浆锚连接试件抗拉强度试验，钢筋的抗拉强度不应小于连接钢筋抗拉强度标准值，且破坏时应断于试件外钢筋。</w:t>
      </w:r>
    </w:p>
    <w:p>
      <w:pPr>
        <w:tabs>
          <w:tab w:val="left" w:pos="720"/>
        </w:tabs>
        <w:spacing w:line="400" w:lineRule="exact"/>
        <w:jc w:val="center"/>
        <w:rPr>
          <w:rFonts w:hint="eastAsia" w:ascii="Times New Roman" w:hAnsi="Times New Roman"/>
          <w:b/>
          <w:bCs w:val="0"/>
          <w:color w:val="000000" w:themeColor="text1"/>
          <w:lang w:val="en-US" w:eastAsia="zh-CN"/>
          <w14:textFill>
            <w14:solidFill>
              <w14:schemeClr w14:val="tx1"/>
            </w14:solidFill>
          </w14:textFill>
        </w:rPr>
      </w:pPr>
      <w:r>
        <w:rPr>
          <w:rFonts w:hint="eastAsia" w:ascii="Times New Roman" w:hAnsi="Times New Roman"/>
          <w:b/>
          <w:bCs w:val="0"/>
          <w:color w:val="000000" w:themeColor="text1"/>
          <w:lang w:val="en-US" w:eastAsia="zh-CN"/>
          <w14:textFill>
            <w14:solidFill>
              <w14:schemeClr w14:val="tx1"/>
            </w14:solidFill>
          </w14:textFill>
        </w:rPr>
        <w:t>Ⅱ  一般项目</w:t>
      </w:r>
    </w:p>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9.2.4  </w:t>
      </w:r>
      <w:r>
        <w:rPr>
          <w:rFonts w:hint="default" w:ascii="Times New Roman" w:hAnsi="Times New Roman" w:eastAsia="宋体" w:cs="Times New Roman"/>
          <w:szCs w:val="21"/>
          <w:lang w:val="en-US" w:eastAsia="zh-CN"/>
        </w:rPr>
        <w:t>装配式</w:t>
      </w:r>
      <w:r>
        <w:rPr>
          <w:rFonts w:hint="eastAsia" w:ascii="Times New Roman" w:hAnsi="Times New Roman" w:eastAsia="宋体" w:cs="Times New Roman"/>
          <w:szCs w:val="21"/>
          <w:lang w:val="en-US" w:eastAsia="zh-CN"/>
        </w:rPr>
        <w:t>混凝土雨棚</w:t>
      </w:r>
      <w:r>
        <w:rPr>
          <w:rFonts w:hint="default" w:ascii="Times New Roman" w:hAnsi="Times New Roman" w:eastAsia="宋体" w:cs="Times New Roman"/>
          <w:szCs w:val="21"/>
          <w:lang w:val="en-US" w:eastAsia="zh-CN"/>
        </w:rPr>
        <w:t>结构尺寸允许偏差应符合设计要求，并应符合表</w:t>
      </w:r>
      <w:r>
        <w:rPr>
          <w:rFonts w:hint="eastAsia" w:ascii="Times New Roman" w:hAnsi="Times New Roman" w:eastAsia="宋体" w:cs="Times New Roman"/>
          <w:szCs w:val="21"/>
          <w:lang w:val="en-US" w:eastAsia="zh-CN"/>
        </w:rPr>
        <w:t>9</w:t>
      </w:r>
      <w:r>
        <w:rPr>
          <w:rFonts w:hint="default" w:ascii="Times New Roman" w:hAnsi="Times New Roman" w:eastAsia="宋体" w:cs="Times New Roman"/>
          <w:szCs w:val="21"/>
          <w:lang w:val="en-US" w:eastAsia="zh-CN"/>
        </w:rPr>
        <w:t>.</w:t>
      </w:r>
      <w:r>
        <w:rPr>
          <w:rFonts w:hint="eastAsia" w:ascii="Times New Roman" w:hAnsi="Times New Roman" w:eastAsia="宋体" w:cs="Times New Roman"/>
          <w:szCs w:val="21"/>
          <w:lang w:val="en-US" w:eastAsia="zh-CN"/>
        </w:rPr>
        <w:t>2.4</w:t>
      </w:r>
      <w:r>
        <w:rPr>
          <w:rFonts w:hint="default" w:ascii="Times New Roman" w:hAnsi="Times New Roman" w:eastAsia="宋体" w:cs="Times New Roman"/>
          <w:szCs w:val="21"/>
          <w:lang w:val="en-US" w:eastAsia="zh-CN"/>
        </w:rPr>
        <w:t>的规定。</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检查数量：按</w:t>
      </w:r>
      <w:r>
        <w:rPr>
          <w:rFonts w:hint="eastAsia" w:ascii="Times New Roman" w:hAnsi="Times New Roman" w:eastAsia="宋体" w:cs="Times New Roman"/>
          <w:szCs w:val="21"/>
          <w:lang w:val="en-US" w:eastAsia="zh-CN"/>
        </w:rPr>
        <w:t>雨棚跨数</w:t>
      </w:r>
      <w:r>
        <w:rPr>
          <w:rFonts w:hint="default" w:ascii="Times New Roman" w:hAnsi="Times New Roman" w:eastAsia="宋体" w:cs="Times New Roman"/>
          <w:szCs w:val="21"/>
          <w:lang w:val="en-US" w:eastAsia="zh-CN"/>
        </w:rPr>
        <w:t>或施工段划分检验批。在同一检验批内，对梁、柱，应抽查构件数量的10％，且不少于3件；对</w:t>
      </w:r>
      <w:r>
        <w:rPr>
          <w:rFonts w:hint="eastAsia" w:ascii="Times New Roman" w:hAnsi="Times New Roman" w:eastAsia="宋体" w:cs="Times New Roman"/>
          <w:szCs w:val="21"/>
          <w:lang w:val="en-US" w:eastAsia="zh-CN"/>
        </w:rPr>
        <w:t>屋面</w:t>
      </w:r>
      <w:r>
        <w:rPr>
          <w:rFonts w:hint="default" w:ascii="Times New Roman" w:hAnsi="Times New Roman" w:eastAsia="宋体" w:cs="Times New Roman"/>
          <w:szCs w:val="21"/>
          <w:lang w:val="en-US" w:eastAsia="zh-CN"/>
        </w:rPr>
        <w:t>板，应按有代表性的自然</w:t>
      </w:r>
      <w:r>
        <w:rPr>
          <w:rFonts w:hint="eastAsia" w:ascii="Times New Roman" w:hAnsi="Times New Roman" w:eastAsia="宋体" w:cs="Times New Roman"/>
          <w:szCs w:val="21"/>
          <w:lang w:val="en-US" w:eastAsia="zh-CN"/>
        </w:rPr>
        <w:t>跨</w:t>
      </w:r>
      <w:r>
        <w:rPr>
          <w:rFonts w:hint="default" w:ascii="Times New Roman" w:hAnsi="Times New Roman" w:eastAsia="宋体" w:cs="Times New Roman"/>
          <w:szCs w:val="21"/>
          <w:lang w:val="en-US" w:eastAsia="zh-CN"/>
        </w:rPr>
        <w:t>抽查10％，且不少于3</w:t>
      </w:r>
      <w:r>
        <w:rPr>
          <w:rFonts w:hint="eastAsia" w:ascii="Times New Roman" w:hAnsi="Times New Roman" w:eastAsia="宋体" w:cs="Times New Roman"/>
          <w:szCs w:val="21"/>
          <w:lang w:val="en-US" w:eastAsia="zh-CN"/>
        </w:rPr>
        <w:t>跨</w:t>
      </w:r>
      <w:r>
        <w:rPr>
          <w:rFonts w:hint="default" w:ascii="Times New Roman" w:hAnsi="Times New Roman" w:eastAsia="宋体" w:cs="Times New Roman"/>
          <w:szCs w:val="21"/>
          <w:lang w:val="en-US" w:eastAsia="zh-CN"/>
        </w:rPr>
        <w:t>。</w:t>
      </w:r>
    </w:p>
    <w:p>
      <w:pPr>
        <w:pStyle w:val="56"/>
        <w:ind w:left="0" w:leftChars="0" w:firstLine="0" w:firstLineChars="0"/>
        <w:jc w:val="center"/>
        <w:rPr>
          <w:rFonts w:hint="eastAsia" w:ascii="黑体" w:hAnsi="黑体" w:eastAsia="黑体" w:cs="黑体"/>
          <w:b/>
          <w:bCs/>
          <w:sz w:val="18"/>
          <w:szCs w:val="18"/>
          <w:lang w:val="en-US" w:eastAsia="zh-CN"/>
        </w:rPr>
      </w:pPr>
      <w:r>
        <w:rPr>
          <w:rFonts w:hint="eastAsia" w:ascii="黑体" w:hAnsi="黑体" w:eastAsia="黑体" w:cs="黑体"/>
          <w:b/>
          <w:bCs/>
          <w:sz w:val="18"/>
          <w:szCs w:val="18"/>
          <w:lang w:val="en-US" w:eastAsia="zh-CN"/>
        </w:rPr>
        <w:t>表9.2.4  装配式混凝土雨棚结构允许偏差及检验方法</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4"/>
        <w:gridCol w:w="1502"/>
        <w:gridCol w:w="2404"/>
        <w:gridCol w:w="1316"/>
        <w:gridCol w:w="2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序号</w:t>
            </w:r>
          </w:p>
        </w:tc>
        <w:tc>
          <w:tcPr>
            <w:tcW w:w="2291" w:type="pct"/>
            <w:gridSpan w:val="2"/>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检验项目、内容</w:t>
            </w:r>
          </w:p>
        </w:tc>
        <w:tc>
          <w:tcPr>
            <w:tcW w:w="772"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允许偏差（mm）</w:t>
            </w:r>
          </w:p>
        </w:tc>
        <w:tc>
          <w:tcPr>
            <w:tcW w:w="1575"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1</w:t>
            </w:r>
          </w:p>
        </w:tc>
        <w:tc>
          <w:tcPr>
            <w:tcW w:w="881" w:type="pct"/>
            <w:vMerge w:val="restar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标高</w:t>
            </w: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柱牛腿、梁底</w:t>
            </w:r>
          </w:p>
        </w:tc>
        <w:tc>
          <w:tcPr>
            <w:tcW w:w="772"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rPr>
              <w:t>±5</w:t>
            </w:r>
          </w:p>
        </w:tc>
        <w:tc>
          <w:tcPr>
            <w:tcW w:w="1575" w:type="pct"/>
            <w:vMerge w:val="restar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水准仪或钢尺测量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2</w:t>
            </w:r>
          </w:p>
        </w:tc>
        <w:tc>
          <w:tcPr>
            <w:tcW w:w="881"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409"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板</w:t>
            </w:r>
          </w:p>
        </w:tc>
        <w:tc>
          <w:tcPr>
            <w:tcW w:w="772"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rPr>
              <w:t>±5</w:t>
            </w:r>
          </w:p>
        </w:tc>
        <w:tc>
          <w:tcPr>
            <w:tcW w:w="1575" w:type="pct"/>
            <w:vMerge w:val="continue"/>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3</w:t>
            </w:r>
          </w:p>
        </w:tc>
        <w:tc>
          <w:tcPr>
            <w:tcW w:w="881" w:type="pct"/>
            <w:vMerge w:val="restar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构件中心线对轴线位置</w:t>
            </w: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 xml:space="preserve">基础 </w:t>
            </w:r>
          </w:p>
        </w:tc>
        <w:tc>
          <w:tcPr>
            <w:tcW w:w="772" w:type="pct"/>
            <w:noWrap w:val="0"/>
            <w:vAlign w:val="center"/>
          </w:tcPr>
          <w:p>
            <w:pPr>
              <w:ind w:firstLine="0" w:firstLineChars="0"/>
              <w:jc w:val="center"/>
              <w:rPr>
                <w:rFonts w:hint="eastAsia" w:ascii="宋体" w:hAnsi="宋体" w:eastAsia="宋体" w:cs="宋体"/>
                <w:b w:val="0"/>
                <w:bCs w:val="0"/>
                <w:sz w:val="18"/>
                <w:szCs w:val="18"/>
              </w:rPr>
            </w:pPr>
            <w:r>
              <w:rPr>
                <w:rFonts w:hint="eastAsia" w:ascii="宋体" w:hAnsi="宋体" w:eastAsia="宋体" w:cs="宋体"/>
                <w:b w:val="0"/>
                <w:bCs w:val="0"/>
                <w:sz w:val="18"/>
                <w:szCs w:val="18"/>
              </w:rPr>
              <w:t>±</w:t>
            </w:r>
            <w:r>
              <w:rPr>
                <w:rFonts w:hint="eastAsia" w:ascii="宋体" w:hAnsi="宋体" w:eastAsia="宋体" w:cs="宋体"/>
                <w:b w:val="0"/>
                <w:bCs w:val="0"/>
                <w:sz w:val="18"/>
                <w:szCs w:val="18"/>
                <w:lang w:val="en-US" w:eastAsia="zh-CN"/>
              </w:rPr>
              <w:t>10</w:t>
            </w:r>
          </w:p>
        </w:tc>
        <w:tc>
          <w:tcPr>
            <w:tcW w:w="1575" w:type="pct"/>
            <w:vMerge w:val="restar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尺量检查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4</w:t>
            </w:r>
          </w:p>
        </w:tc>
        <w:tc>
          <w:tcPr>
            <w:tcW w:w="881"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雨棚柱</w:t>
            </w:r>
          </w:p>
        </w:tc>
        <w:tc>
          <w:tcPr>
            <w:tcW w:w="772" w:type="pct"/>
            <w:noWrap w:val="0"/>
            <w:vAlign w:val="center"/>
          </w:tcPr>
          <w:p>
            <w:pPr>
              <w:ind w:firstLine="0" w:firstLineChars="0"/>
              <w:jc w:val="center"/>
              <w:rPr>
                <w:rFonts w:hint="eastAsia" w:ascii="宋体" w:hAnsi="宋体" w:eastAsia="宋体" w:cs="宋体"/>
                <w:b w:val="0"/>
                <w:bCs w:val="0"/>
                <w:sz w:val="18"/>
                <w:szCs w:val="18"/>
              </w:rPr>
            </w:pPr>
            <w:r>
              <w:rPr>
                <w:rFonts w:hint="eastAsia" w:ascii="宋体" w:hAnsi="宋体" w:eastAsia="宋体" w:cs="宋体"/>
                <w:b w:val="0"/>
                <w:bCs w:val="0"/>
                <w:sz w:val="18"/>
                <w:szCs w:val="18"/>
              </w:rPr>
              <w:t>±5</w:t>
            </w:r>
          </w:p>
        </w:tc>
        <w:tc>
          <w:tcPr>
            <w:tcW w:w="1575" w:type="pct"/>
            <w:vMerge w:val="continue"/>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5</w:t>
            </w:r>
          </w:p>
        </w:tc>
        <w:tc>
          <w:tcPr>
            <w:tcW w:w="881"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垂轨向承载梁</w:t>
            </w:r>
          </w:p>
        </w:tc>
        <w:tc>
          <w:tcPr>
            <w:tcW w:w="772" w:type="pct"/>
            <w:noWrap w:val="0"/>
            <w:vAlign w:val="center"/>
          </w:tcPr>
          <w:p>
            <w:pPr>
              <w:ind w:firstLine="0" w:firstLineChars="0"/>
              <w:jc w:val="center"/>
              <w:rPr>
                <w:rFonts w:hint="eastAsia" w:ascii="宋体" w:hAnsi="宋体" w:eastAsia="宋体" w:cs="宋体"/>
                <w:b w:val="0"/>
                <w:bCs w:val="0"/>
                <w:sz w:val="18"/>
                <w:szCs w:val="18"/>
                <w:lang w:eastAsia="zh-CN"/>
              </w:rPr>
            </w:pPr>
            <w:r>
              <w:rPr>
                <w:rFonts w:hint="eastAsia" w:ascii="宋体" w:hAnsi="宋体" w:eastAsia="宋体" w:cs="宋体"/>
                <w:b w:val="0"/>
                <w:bCs w:val="0"/>
                <w:sz w:val="18"/>
                <w:szCs w:val="18"/>
              </w:rPr>
              <w:t>±</w:t>
            </w:r>
            <w:r>
              <w:rPr>
                <w:rFonts w:hint="eastAsia" w:ascii="宋体" w:hAnsi="宋体" w:eastAsia="宋体" w:cs="宋体"/>
                <w:b w:val="0"/>
                <w:bCs w:val="0"/>
                <w:sz w:val="18"/>
                <w:szCs w:val="18"/>
                <w:lang w:val="en-US" w:eastAsia="zh-CN"/>
              </w:rPr>
              <w:t>3</w:t>
            </w:r>
          </w:p>
        </w:tc>
        <w:tc>
          <w:tcPr>
            <w:tcW w:w="1575" w:type="pct"/>
            <w:vMerge w:val="continue"/>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6</w:t>
            </w:r>
          </w:p>
        </w:tc>
        <w:tc>
          <w:tcPr>
            <w:tcW w:w="881"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屋面板</w:t>
            </w:r>
          </w:p>
        </w:tc>
        <w:tc>
          <w:tcPr>
            <w:tcW w:w="772" w:type="pct"/>
            <w:noWrap w:val="0"/>
            <w:vAlign w:val="center"/>
          </w:tcPr>
          <w:p>
            <w:pPr>
              <w:ind w:firstLine="0" w:firstLineChars="0"/>
              <w:jc w:val="center"/>
              <w:rPr>
                <w:rFonts w:hint="eastAsia" w:ascii="宋体" w:hAnsi="宋体" w:eastAsia="宋体" w:cs="宋体"/>
                <w:b w:val="0"/>
                <w:bCs w:val="0"/>
                <w:sz w:val="18"/>
                <w:szCs w:val="18"/>
              </w:rPr>
            </w:pPr>
            <w:r>
              <w:rPr>
                <w:rFonts w:hint="eastAsia" w:ascii="宋体" w:hAnsi="宋体" w:eastAsia="宋体" w:cs="宋体"/>
                <w:b w:val="0"/>
                <w:bCs w:val="0"/>
                <w:sz w:val="18"/>
                <w:szCs w:val="18"/>
              </w:rPr>
              <w:t>±5</w:t>
            </w:r>
          </w:p>
        </w:tc>
        <w:tc>
          <w:tcPr>
            <w:tcW w:w="1575" w:type="pct"/>
            <w:vMerge w:val="continue"/>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7</w:t>
            </w:r>
          </w:p>
        </w:tc>
        <w:tc>
          <w:tcPr>
            <w:tcW w:w="881"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构件垂直度</w:t>
            </w: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雨棚柱</w:t>
            </w:r>
          </w:p>
        </w:tc>
        <w:tc>
          <w:tcPr>
            <w:tcW w:w="772"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5</w:t>
            </w:r>
          </w:p>
        </w:tc>
        <w:tc>
          <w:tcPr>
            <w:tcW w:w="1575"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8</w:t>
            </w:r>
          </w:p>
        </w:tc>
        <w:tc>
          <w:tcPr>
            <w:tcW w:w="881"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相邻顺直度</w:t>
            </w: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屋面板边梁</w:t>
            </w:r>
          </w:p>
        </w:tc>
        <w:tc>
          <w:tcPr>
            <w:tcW w:w="772"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3</w:t>
            </w:r>
          </w:p>
        </w:tc>
        <w:tc>
          <w:tcPr>
            <w:tcW w:w="1575" w:type="pct"/>
            <w:noWrap w:val="0"/>
            <w:vAlign w:val="center"/>
          </w:tcPr>
          <w:p>
            <w:pPr>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lang w:val="en-US" w:eastAsia="zh-CN"/>
              </w:rPr>
              <w:t>用2m靠尺和塞尺量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9</w:t>
            </w:r>
          </w:p>
        </w:tc>
        <w:tc>
          <w:tcPr>
            <w:tcW w:w="881" w:type="pct"/>
            <w:vMerge w:val="restar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屋面板与垂轨向承载梁接缝</w:t>
            </w: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宽度</w:t>
            </w:r>
          </w:p>
        </w:tc>
        <w:tc>
          <w:tcPr>
            <w:tcW w:w="772"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rPr>
              <w:t>±5</w:t>
            </w:r>
          </w:p>
        </w:tc>
        <w:tc>
          <w:tcPr>
            <w:tcW w:w="1575"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用钢尺量纵、横两个方向对角线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10</w:t>
            </w:r>
          </w:p>
        </w:tc>
        <w:tc>
          <w:tcPr>
            <w:tcW w:w="881"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中心位置</w:t>
            </w:r>
          </w:p>
        </w:tc>
        <w:tc>
          <w:tcPr>
            <w:tcW w:w="772"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rPr>
              <w:t>±5</w:t>
            </w:r>
          </w:p>
        </w:tc>
        <w:tc>
          <w:tcPr>
            <w:tcW w:w="1575" w:type="pct"/>
            <w:noWrap w:val="0"/>
            <w:vAlign w:val="center"/>
          </w:tcPr>
          <w:p>
            <w:pPr>
              <w:ind w:firstLine="0" w:firstLineChars="0"/>
              <w:jc w:val="center"/>
              <w:rPr>
                <w:rFonts w:hint="eastAsia" w:ascii="宋体" w:hAnsi="宋体" w:eastAsia="宋体" w:cs="宋体"/>
                <w:b w:val="0"/>
                <w:bCs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11</w:t>
            </w:r>
          </w:p>
        </w:tc>
        <w:tc>
          <w:tcPr>
            <w:tcW w:w="881" w:type="pct"/>
            <w:vMerge w:val="restar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预埋件</w:t>
            </w: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预留孔洞中心线位置</w:t>
            </w:r>
          </w:p>
        </w:tc>
        <w:tc>
          <w:tcPr>
            <w:tcW w:w="772"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rPr>
              <w:t>±</w:t>
            </w:r>
            <w:r>
              <w:rPr>
                <w:rFonts w:hint="eastAsia" w:ascii="宋体" w:hAnsi="宋体" w:eastAsia="宋体" w:cs="宋体"/>
                <w:b w:val="0"/>
                <w:bCs w:val="0"/>
                <w:sz w:val="18"/>
                <w:szCs w:val="18"/>
                <w:lang w:val="en-US" w:eastAsia="zh-CN"/>
              </w:rPr>
              <w:t>10</w:t>
            </w:r>
          </w:p>
        </w:tc>
        <w:tc>
          <w:tcPr>
            <w:tcW w:w="1575"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尺量检查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12</w:t>
            </w:r>
          </w:p>
        </w:tc>
        <w:tc>
          <w:tcPr>
            <w:tcW w:w="881" w:type="pct"/>
            <w:vMerge w:val="continue"/>
            <w:noWrap w:val="0"/>
            <w:vAlign w:val="center"/>
          </w:tcPr>
          <w:p>
            <w:pPr>
              <w:ind w:firstLine="0" w:firstLineChars="0"/>
              <w:jc w:val="center"/>
              <w:rPr>
                <w:rFonts w:hint="eastAsia" w:ascii="宋体" w:hAnsi="宋体" w:eastAsia="宋体" w:cs="宋体"/>
                <w:b w:val="0"/>
                <w:bCs w:val="0"/>
                <w:sz w:val="18"/>
                <w:szCs w:val="18"/>
                <w:lang w:val="en-US" w:eastAsia="zh-CN"/>
              </w:rPr>
            </w:pP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预埋防落梁连接件</w:t>
            </w:r>
          </w:p>
        </w:tc>
        <w:tc>
          <w:tcPr>
            <w:tcW w:w="772"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highlight w:val="none"/>
              </w:rPr>
              <w:t>±</w:t>
            </w:r>
            <w:r>
              <w:rPr>
                <w:rFonts w:hint="eastAsia" w:ascii="宋体" w:hAnsi="宋体" w:eastAsia="宋体" w:cs="宋体"/>
                <w:b w:val="0"/>
                <w:bCs w:val="0"/>
                <w:sz w:val="18"/>
                <w:szCs w:val="18"/>
                <w:highlight w:val="none"/>
                <w:lang w:val="en-US" w:eastAsia="zh-CN"/>
              </w:rPr>
              <w:t>20</w:t>
            </w:r>
          </w:p>
        </w:tc>
        <w:tc>
          <w:tcPr>
            <w:tcW w:w="1575"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尺量检查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60"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13</w:t>
            </w:r>
          </w:p>
        </w:tc>
        <w:tc>
          <w:tcPr>
            <w:tcW w:w="881"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支座支垫中心位置</w:t>
            </w:r>
          </w:p>
        </w:tc>
        <w:tc>
          <w:tcPr>
            <w:tcW w:w="1409"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牛腿、橡胶支座</w:t>
            </w:r>
          </w:p>
        </w:tc>
        <w:tc>
          <w:tcPr>
            <w:tcW w:w="772"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rPr>
              <w:t>±5</w:t>
            </w:r>
          </w:p>
        </w:tc>
        <w:tc>
          <w:tcPr>
            <w:tcW w:w="1575" w:type="pct"/>
            <w:noWrap w:val="0"/>
            <w:vAlign w:val="center"/>
          </w:tcPr>
          <w:p>
            <w:pPr>
              <w:ind w:firstLine="0" w:firstLineChars="0"/>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尺量检查</w:t>
            </w:r>
          </w:p>
        </w:tc>
      </w:tr>
    </w:tbl>
    <w:p>
      <w:pPr>
        <w:tabs>
          <w:tab w:val="left" w:pos="720"/>
        </w:tabs>
        <w:spacing w:line="400" w:lineRule="exact"/>
        <w:jc w:val="left"/>
        <w:rPr>
          <w:rFonts w:hint="eastAsia" w:ascii="Times New Roman" w:hAnsi="Times New Roman" w:eastAsia="宋体" w:cs="Times New Roman"/>
          <w:szCs w:val="21"/>
          <w:lang w:val="en-US" w:eastAsia="zh-CN"/>
        </w:rPr>
      </w:pPr>
      <w:r>
        <w:rPr>
          <w:rFonts w:hint="eastAsia" w:ascii="Times New Roman" w:hAnsi="Times New Roman"/>
          <w:b/>
          <w:color w:val="000000" w:themeColor="text1"/>
          <w:lang w:val="en-US" w:eastAsia="zh-CN"/>
          <w14:textFill>
            <w14:solidFill>
              <w14:schemeClr w14:val="tx1"/>
            </w14:solidFill>
          </w14:textFill>
        </w:rPr>
        <w:t xml:space="preserve">9.2.5  </w:t>
      </w:r>
      <w:r>
        <w:rPr>
          <w:rFonts w:hint="eastAsia" w:ascii="Times New Roman" w:hAnsi="Times New Roman" w:eastAsia="宋体" w:cs="Times New Roman"/>
          <w:szCs w:val="21"/>
          <w:lang w:val="en-US" w:eastAsia="zh-CN"/>
        </w:rPr>
        <w:t>屋面</w:t>
      </w:r>
      <w:r>
        <w:rPr>
          <w:rFonts w:hint="default" w:ascii="Times New Roman" w:hAnsi="Times New Roman" w:eastAsia="宋体" w:cs="Times New Roman"/>
          <w:szCs w:val="21"/>
          <w:lang w:val="en-US" w:eastAsia="zh-CN"/>
        </w:rPr>
        <w:t>接缝的防水性能应符合设计要求。</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检查数量：按批检验。每1000㎡</w:t>
      </w:r>
      <w:r>
        <w:rPr>
          <w:rFonts w:hint="eastAsia" w:ascii="Times New Roman" w:hAnsi="Times New Roman" w:eastAsia="宋体" w:cs="Times New Roman"/>
          <w:szCs w:val="21"/>
          <w:lang w:val="en-US" w:eastAsia="zh-CN"/>
        </w:rPr>
        <w:t>屋面</w:t>
      </w:r>
      <w:r>
        <w:rPr>
          <w:rFonts w:hint="default" w:ascii="Times New Roman" w:hAnsi="Times New Roman" w:eastAsia="宋体" w:cs="Times New Roman"/>
          <w:szCs w:val="21"/>
          <w:lang w:val="en-US" w:eastAsia="zh-CN"/>
        </w:rPr>
        <w:t>面积应划分为一个检验批，不足1000m</w:t>
      </w:r>
      <w:r>
        <w:rPr>
          <w:rFonts w:hint="default" w:ascii="Times New Roman" w:hAnsi="Times New Roman" w:eastAsia="宋体" w:cs="Times New Roman"/>
          <w:szCs w:val="21"/>
          <w:vertAlign w:val="superscript"/>
          <w:lang w:val="en-US" w:eastAsia="zh-CN"/>
        </w:rPr>
        <w:t>2</w:t>
      </w:r>
      <w:r>
        <w:rPr>
          <w:rFonts w:hint="default" w:ascii="Times New Roman" w:hAnsi="Times New Roman" w:eastAsia="宋体" w:cs="Times New Roman"/>
          <w:szCs w:val="21"/>
          <w:lang w:val="en-US" w:eastAsia="zh-CN"/>
        </w:rPr>
        <w:t>时也应划分为一个检验批；每个检验批每100㎡应至少抽查一处，每处不得少于10㎡。</w:t>
      </w:r>
    </w:p>
    <w:p>
      <w:pPr>
        <w:tabs>
          <w:tab w:val="left" w:pos="720"/>
        </w:tabs>
        <w:spacing w:line="400" w:lineRule="exact"/>
        <w:ind w:firstLine="420" w:firstLineChars="20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检验方法：检查现场淋水试验报告。</w:t>
      </w:r>
    </w:p>
    <w:p>
      <w:pPr>
        <w:tabs>
          <w:tab w:val="left" w:pos="720"/>
        </w:tabs>
        <w:spacing w:line="400" w:lineRule="exact"/>
        <w:jc w:val="left"/>
        <w:rPr>
          <w:rFonts w:hint="eastAsia" w:ascii="Times New Roman" w:hAnsi="Times New Roman" w:eastAsia="宋体" w:cs="Times New Roman"/>
          <w:szCs w:val="21"/>
          <w:highlight w:val="none"/>
          <w:lang w:val="en-US" w:eastAsia="zh-CN"/>
        </w:rPr>
      </w:pPr>
    </w:p>
    <w:p>
      <w:pPr>
        <w:pStyle w:val="4"/>
        <w:bidi w:val="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br w:type="page"/>
      </w:r>
    </w:p>
    <w:p>
      <w:pPr>
        <w:pStyle w:val="3"/>
        <w:keepNext w:val="0"/>
        <w:keepLines w:val="0"/>
        <w:snapToGrid w:val="0"/>
        <w:spacing w:before="0" w:after="0" w:line="312" w:lineRule="auto"/>
        <w:rPr>
          <w:rFonts w:ascii="Times New Roman" w:hAnsi="Times New Roman"/>
          <w:color w:val="000000" w:themeColor="text1"/>
          <w14:textFill>
            <w14:solidFill>
              <w14:schemeClr w14:val="tx1"/>
            </w14:solidFill>
          </w14:textFill>
        </w:rPr>
      </w:pPr>
      <w:bookmarkStart w:id="170" w:name="_GoBack"/>
      <w:bookmarkEnd w:id="170"/>
      <w:bookmarkStart w:id="160" w:name="_Toc29772"/>
      <w:bookmarkStart w:id="161" w:name="_Toc28319"/>
      <w:r>
        <w:rPr>
          <w:rFonts w:hint="eastAsia" w:ascii="Times New Roman" w:hAnsi="Times New Roman"/>
          <w:color w:val="000000" w:themeColor="text1"/>
          <w14:textFill>
            <w14:solidFill>
              <w14:schemeClr w14:val="tx1"/>
            </w14:solidFill>
          </w14:textFill>
        </w:rPr>
        <w:t>用词说明</w:t>
      </w:r>
      <w:bookmarkEnd w:id="143"/>
      <w:bookmarkEnd w:id="144"/>
      <w:bookmarkEnd w:id="145"/>
      <w:bookmarkEnd w:id="160"/>
      <w:bookmarkEnd w:id="161"/>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为便于在执行本规程条文时区别对待，对要求严格程度不同的用词说明如下：</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表示很严格，非这样做不可的：</w:t>
      </w:r>
    </w:p>
    <w:p>
      <w:pPr>
        <w:snapToGrid w:val="0"/>
        <w:spacing w:line="312" w:lineRule="auto"/>
        <w:ind w:firstLine="630" w:firstLineChars="3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正面词采用“必须”，反面词采用“严禁”。</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表示严格，在正常情况下均应这样做的：</w:t>
      </w:r>
    </w:p>
    <w:p>
      <w:pPr>
        <w:snapToGrid w:val="0"/>
        <w:spacing w:line="312" w:lineRule="auto"/>
        <w:ind w:firstLine="840" w:firstLineChars="4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正面词采用“应”， 反面词采用“不应”或“不得”。</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表示允许稍有选择，在条件许可时首先应这样做的：</w:t>
      </w:r>
    </w:p>
    <w:p>
      <w:pPr>
        <w:snapToGrid w:val="0"/>
        <w:spacing w:line="312" w:lineRule="auto"/>
        <w:ind w:firstLine="840" w:firstLineChars="4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正面词采用“宜”，反面词采用“不宜”。</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表示有选择，在一定条件下可以这样做的，采用“可”。</w:t>
      </w:r>
    </w:p>
    <w:p>
      <w:pPr>
        <w:snapToGrid w:val="0"/>
        <w:spacing w:line="312" w:lineRule="auto"/>
        <w:rPr>
          <w:rFonts w:ascii="Times New Roman" w:hAnsi="Times New Roman"/>
          <w:color w:val="000000" w:themeColor="text1"/>
          <w14:textFill>
            <w14:solidFill>
              <w14:schemeClr w14:val="tx1"/>
            </w14:solidFill>
          </w14:textFill>
        </w:rPr>
        <w:sectPr>
          <w:footerReference r:id="rId15" w:type="default"/>
          <w:pgSz w:w="11906" w:h="16838"/>
          <w:pgMar w:top="1440" w:right="1800" w:bottom="1440" w:left="1800" w:header="851" w:footer="992" w:gutter="0"/>
          <w:pgNumType w:start="1"/>
          <w:cols w:space="425" w:num="1"/>
          <w:docGrid w:type="lines" w:linePitch="312" w:charSpace="0"/>
        </w:sectPr>
      </w:pPr>
    </w:p>
    <w:p>
      <w:pPr>
        <w:pStyle w:val="3"/>
        <w:keepNext w:val="0"/>
        <w:keepLines w:val="0"/>
        <w:snapToGrid w:val="0"/>
        <w:spacing w:before="0" w:after="0" w:line="312" w:lineRule="auto"/>
        <w:rPr>
          <w:rFonts w:ascii="Times New Roman" w:hAnsi="Times New Roman"/>
          <w:color w:val="000000" w:themeColor="text1"/>
          <w14:textFill>
            <w14:solidFill>
              <w14:schemeClr w14:val="tx1"/>
            </w14:solidFill>
          </w14:textFill>
        </w:rPr>
      </w:pPr>
      <w:bookmarkStart w:id="162" w:name="_Toc6597"/>
      <w:bookmarkStart w:id="163" w:name="_Toc903"/>
      <w:bookmarkStart w:id="164" w:name="_Toc533422987"/>
      <w:bookmarkStart w:id="165" w:name="_Toc533422757"/>
      <w:bookmarkStart w:id="166" w:name="_Toc533422627"/>
      <w:r>
        <w:rPr>
          <w:rFonts w:hint="eastAsia" w:ascii="Times New Roman" w:hAnsi="Times New Roman"/>
          <w:color w:val="000000" w:themeColor="text1"/>
          <w14:textFill>
            <w14:solidFill>
              <w14:schemeClr w14:val="tx1"/>
            </w14:solidFill>
          </w14:textFill>
        </w:rPr>
        <w:t>引用标准</w:t>
      </w:r>
      <w:r>
        <w:rPr>
          <w:rFonts w:ascii="Times New Roman" w:hAnsi="Times New Roman"/>
          <w:color w:val="000000" w:themeColor="text1"/>
          <w14:textFill>
            <w14:solidFill>
              <w14:schemeClr w14:val="tx1"/>
            </w14:solidFill>
          </w14:textFill>
        </w:rPr>
        <w:t>名录</w:t>
      </w:r>
      <w:bookmarkEnd w:id="162"/>
      <w:bookmarkEnd w:id="163"/>
      <w:bookmarkEnd w:id="164"/>
      <w:bookmarkEnd w:id="165"/>
      <w:bookmarkEnd w:id="166"/>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本规程引用下列标准。其中，注日期的，仅对该日期对应的版本适用于本规程；不注日期的，其最新版适用于本规程。</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《建筑模数协调标准》GB/T 50002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《建筑结构荷载规范》GB 50009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《混凝土结构设计标准》GB 50010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《建筑抗震设计规范》GB 50011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《铁路车站及枢纽设计规范》GB 50091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《混凝土结构工程施工质量验收规范》GB 50204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《铁路旅客车站建筑设计规范》 GB 50226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《建筑结构检测技术标准》GB/T 50344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《装配式混凝土建筑技术标准]》GB/T 51231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《城市桥梁抗震设计规范》CJJ 166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《混凝土制品用脱模剂》JC/T 949</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《装配式混凝土结构技术规程》JGJ 1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《轻骨料混凝土应用技术标准》JGJ/T</w:t>
      </w:r>
      <w:r>
        <w:rPr>
          <w:rFonts w:hint="eastAsia" w:ascii="宋体" w:hAnsi="宋体" w:eastAsia="宋体" w:cs="宋体"/>
          <w:bCs/>
          <w:color w:val="000000" w:themeColor="text1"/>
          <w:sz w:val="21"/>
          <w:szCs w:val="21"/>
          <w:lang w:val="en-US" w:eastAsia="zh-CN"/>
          <w14:textFill>
            <w14:solidFill>
              <w14:schemeClr w14:val="tx1"/>
            </w14:solidFill>
          </w14:textFill>
        </w:rPr>
        <w:t xml:space="preserve"> </w:t>
      </w:r>
      <w:r>
        <w:rPr>
          <w:rFonts w:hint="eastAsia" w:ascii="宋体" w:hAnsi="宋体" w:eastAsia="宋体" w:cs="宋体"/>
          <w:bCs/>
          <w:color w:val="000000" w:themeColor="text1"/>
          <w:sz w:val="21"/>
          <w:szCs w:val="21"/>
          <w14:textFill>
            <w14:solidFill>
              <w14:schemeClr w14:val="tx1"/>
            </w14:solidFill>
          </w14:textFill>
        </w:rPr>
        <w:t>12</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《钢筋焊接及验收规程》JGJ 18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《钢筋机械连接技术规程》JGJ 107</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《铁路旅客车站设计规范》TB 10100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《铁路工程基本作业施工安全技术规程》TB</w:t>
      </w:r>
      <w:r>
        <w:rPr>
          <w:rFonts w:hint="eastAsia" w:ascii="宋体" w:hAnsi="宋体" w:eastAsia="宋体" w:cs="宋体"/>
          <w:bCs/>
          <w:color w:val="000000" w:themeColor="text1"/>
          <w:sz w:val="21"/>
          <w:szCs w:val="21"/>
          <w:lang w:val="en-US" w:eastAsia="zh-CN"/>
          <w14:textFill>
            <w14:solidFill>
              <w14:schemeClr w14:val="tx1"/>
            </w14:solidFill>
          </w14:textFill>
        </w:rPr>
        <w:t xml:space="preserve"> </w:t>
      </w:r>
      <w:r>
        <w:rPr>
          <w:rFonts w:hint="eastAsia" w:ascii="宋体" w:hAnsi="宋体" w:eastAsia="宋体" w:cs="宋体"/>
          <w:bCs/>
          <w:color w:val="000000" w:themeColor="text1"/>
          <w:sz w:val="21"/>
          <w:szCs w:val="21"/>
          <w14:textFill>
            <w14:solidFill>
              <w14:schemeClr w14:val="tx1"/>
            </w14:solidFill>
          </w14:textFill>
        </w:rPr>
        <w:t xml:space="preserve">10313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《绿色铁路客站评价标准》TB/T 10429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《高速铁路设计规范》TB 10621</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《城际铁路设计规范》TB 10623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 xml:space="preserve">《市域(郊)铁路设计规范》TB 10624 </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rPr>
          <w:rFonts w:hint="eastAsia"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br w:type="page"/>
      </w: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pPr>
        <w:snapToGrid w:val="0"/>
        <w:spacing w:line="312" w:lineRule="auto"/>
        <w:jc w:val="center"/>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6"/>
          <w:szCs w:val="36"/>
          <w14:textFill>
            <w14:solidFill>
              <w14:schemeClr w14:val="tx1"/>
            </w14:solidFill>
          </w14:textFill>
        </w:rPr>
      </w:pPr>
      <w:r>
        <w:rPr>
          <w:rFonts w:hint="eastAsia" w:ascii="Times New Roman" w:hAnsi="Times New Roman"/>
          <w:b/>
          <w:bCs/>
          <w:color w:val="000000" w:themeColor="text1"/>
          <w:sz w:val="44"/>
          <w:szCs w:val="44"/>
          <w:lang w:val="zh-CN"/>
          <w14:textFill>
            <w14:solidFill>
              <w14:schemeClr w14:val="tx1"/>
            </w14:solidFill>
          </w14:textFill>
        </w:rPr>
        <w:t>铁路客站用装配式混凝土雨棚技术规程</w:t>
      </w:r>
    </w:p>
    <w:p>
      <w:pPr>
        <w:snapToGrid w:val="0"/>
        <w:spacing w:line="312" w:lineRule="auto"/>
        <w:jc w:val="center"/>
        <w:rPr>
          <w:rFonts w:ascii="Times New Roman" w:hAnsi="Times New Roman"/>
          <w:color w:val="000000" w:themeColor="text1"/>
          <w14:textFill>
            <w14:solidFill>
              <w14:schemeClr w14:val="tx1"/>
            </w14:solidFill>
          </w14:textFill>
        </w:rPr>
      </w:pPr>
    </w:p>
    <w:p>
      <w:pPr>
        <w:snapToGrid w:val="0"/>
        <w:spacing w:line="312" w:lineRule="auto"/>
        <w:jc w:val="center"/>
        <w:rPr>
          <w:rFonts w:hint="default" w:ascii="Times New Roman" w:hAnsi="Times New Roman" w:eastAsia="宋体"/>
          <w:color w:val="000000" w:themeColor="text1"/>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t xml:space="preserve">T/CECS  </w:t>
      </w:r>
      <w:r>
        <w:rPr>
          <w:rFonts w:hint="eastAsia" w:ascii="Times New Roman" w:hAnsi="Times New Roman"/>
          <w:color w:val="000000" w:themeColor="text1"/>
          <w14:textFill>
            <w14:solidFill>
              <w14:schemeClr w14:val="tx1"/>
            </w14:solidFill>
          </w14:textFill>
        </w:rPr>
        <w:t>xxx</w:t>
      </w:r>
      <w:r>
        <w:rPr>
          <w:rFonts w:hint="eastAsia" w:ascii="Times New Roman" w:hAnsi="Times New Roman" w:eastAsia="宋体"/>
          <w:color w:val="000000" w:themeColor="text1"/>
          <w14:textFill>
            <w14:solidFill>
              <w14:schemeClr w14:val="tx1"/>
            </w14:solidFill>
          </w14:textFill>
        </w:rPr>
        <w:t>－20</w:t>
      </w:r>
      <w:r>
        <w:rPr>
          <w:rFonts w:hint="eastAsia" w:ascii="Times New Roman" w:hAnsi="Times New Roman" w:eastAsia="宋体"/>
          <w:color w:val="000000" w:themeColor="text1"/>
          <w:lang w:val="en-US" w:eastAsia="zh-CN"/>
          <w14:textFill>
            <w14:solidFill>
              <w14:schemeClr w14:val="tx1"/>
            </w14:solidFill>
          </w14:textFill>
        </w:rPr>
        <w:t>2X</w:t>
      </w:r>
    </w:p>
    <w:p>
      <w:pPr>
        <w:snapToGrid w:val="0"/>
        <w:spacing w:line="312" w:lineRule="auto"/>
        <w:ind w:firstLine="3570" w:firstLineChars="1700"/>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条 文 说 明</w:t>
      </w:r>
    </w:p>
    <w:p>
      <w:pPr>
        <w:widowControl/>
        <w:jc w:val="left"/>
        <w:rPr>
          <w:rFonts w:ascii="Times New Roman" w:hAnsi="Times New Roman"/>
          <w:color w:val="000000" w:themeColor="text1"/>
          <w:sz w:val="30"/>
          <w:szCs w:val="30"/>
          <w14:textFill>
            <w14:solidFill>
              <w14:schemeClr w14:val="tx1"/>
            </w14:solidFill>
          </w14:textFill>
        </w:rPr>
      </w:pPr>
      <w:r>
        <w:rPr>
          <w:rFonts w:ascii="Times New Roman" w:hAnsi="Times New Roman"/>
          <w:color w:val="000000" w:themeColor="text1"/>
          <w:sz w:val="30"/>
          <w:szCs w:val="30"/>
          <w14:textFill>
            <w14:solidFill>
              <w14:schemeClr w14:val="tx1"/>
            </w14:solidFill>
          </w14:textFill>
        </w:rPr>
        <w:br w:type="page"/>
      </w:r>
    </w:p>
    <w:p>
      <w:pPr>
        <w:jc w:val="center"/>
        <w:rPr>
          <w:b/>
          <w:bCs/>
          <w:color w:val="000000" w:themeColor="text1"/>
          <w:kern w:val="44"/>
          <w:sz w:val="28"/>
          <w:szCs w:val="28"/>
          <w14:textFill>
            <w14:solidFill>
              <w14:schemeClr w14:val="tx1"/>
            </w14:solidFill>
          </w14:textFill>
        </w:rPr>
      </w:pPr>
    </w:p>
    <w:p>
      <w:pPr>
        <w:jc w:val="center"/>
        <w:rPr>
          <w:b/>
          <w:bCs/>
          <w:color w:val="000000" w:themeColor="text1"/>
          <w:kern w:val="44"/>
          <w:sz w:val="28"/>
          <w:szCs w:val="28"/>
          <w14:textFill>
            <w14:solidFill>
              <w14:schemeClr w14:val="tx1"/>
            </w14:solidFill>
          </w14:textFill>
        </w:rPr>
      </w:pPr>
      <w:r>
        <w:rPr>
          <w:b/>
          <w:bCs/>
          <w:color w:val="000000" w:themeColor="text1"/>
          <w:kern w:val="44"/>
          <w:sz w:val="28"/>
          <w:szCs w:val="28"/>
          <w14:textFill>
            <w14:solidFill>
              <w14:schemeClr w14:val="tx1"/>
            </w14:solidFill>
          </w14:textFill>
        </w:rPr>
        <w:t>制 定 说 明</w:t>
      </w:r>
    </w:p>
    <w:p>
      <w:pPr>
        <w:jc w:val="center"/>
        <w:rPr>
          <w:b/>
          <w:bCs/>
          <w:color w:val="000000" w:themeColor="text1"/>
          <w:kern w:val="44"/>
          <w:sz w:val="28"/>
          <w:szCs w:val="28"/>
          <w:lang w:val="zh-CN"/>
          <w14:textFill>
            <w14:solidFill>
              <w14:schemeClr w14:val="tx1"/>
            </w14:solidFill>
          </w14:textFill>
        </w:rPr>
      </w:pPr>
    </w:p>
    <w:p>
      <w:pPr>
        <w:snapToGrid w:val="0"/>
        <w:spacing w:line="312" w:lineRule="auto"/>
        <w:ind w:firstLine="420" w:firstLineChars="200"/>
        <w:rPr>
          <w:color w:val="auto"/>
        </w:rPr>
      </w:pPr>
      <w:r>
        <w:rPr>
          <w:rFonts w:hint="eastAsia" w:ascii="Times New Roman" w:hAnsi="Times New Roman"/>
          <w:bCs/>
          <w:color w:val="auto"/>
        </w:rPr>
        <w:t>本规程《铁路客站用装配式混凝土雨棚技术规程》</w:t>
      </w:r>
      <w:r>
        <w:rPr>
          <w:rFonts w:hint="eastAsia" w:ascii="Times New Roman" w:hAnsi="Times New Roman"/>
          <w:bCs/>
          <w:color w:val="auto"/>
          <w:lang w:val="en-US" w:eastAsia="zh-CN"/>
        </w:rPr>
        <w:t>是在</w:t>
      </w:r>
      <w:r>
        <w:rPr>
          <w:rFonts w:hint="eastAsia" w:ascii="Times New Roman" w:hAnsi="Times New Roman"/>
          <w:bCs/>
          <w:color w:val="auto"/>
        </w:rPr>
        <w:t>住房与城乡建设部2019年科学技术项目《铁路客站装配式混凝土雨棚技术研究》课题研究成果以及多个项目的示范应用基础上进行编制。</w:t>
      </w:r>
      <w:r>
        <w:rPr>
          <w:rFonts w:hint="eastAsia" w:ascii="Times New Roman" w:hAnsi="Times New Roman"/>
          <w:bCs/>
          <w:color w:val="auto"/>
          <w:lang w:val="en-US" w:eastAsia="zh-CN"/>
        </w:rPr>
        <w:t>编制组</w:t>
      </w:r>
      <w:r>
        <w:rPr>
          <w:color w:val="auto"/>
        </w:rPr>
        <w:t>针对灌浆套筒连接，开展了足尺预制柱关键连接低周往复加载试验，波纹孔后插钢筋拨拉拨试验</w:t>
      </w:r>
      <w:r>
        <w:rPr>
          <w:rFonts w:hint="eastAsia"/>
          <w:color w:val="auto"/>
          <w:lang w:eastAsia="zh-CN"/>
        </w:rPr>
        <w:t>，</w:t>
      </w:r>
      <w:r>
        <w:rPr>
          <w:color w:val="auto"/>
        </w:rPr>
        <w:t>根据试验结果，装配式体系灌浆套筒连接及波纹孔后插钢筋灌浆锚接力学性能可靠</w:t>
      </w:r>
      <w:r>
        <w:rPr>
          <w:rFonts w:hint="eastAsia"/>
          <w:color w:val="auto"/>
          <w:lang w:eastAsia="zh-CN"/>
        </w:rPr>
        <w:t>；</w:t>
      </w:r>
      <w:r>
        <w:rPr>
          <w:color w:val="auto"/>
        </w:rPr>
        <w:t>开展了装配式混凝土雨棚地震模拟振动台试验</w:t>
      </w:r>
      <w:r>
        <w:rPr>
          <w:rFonts w:hint="eastAsia"/>
          <w:color w:val="auto"/>
          <w:lang w:eastAsia="zh-CN"/>
        </w:rPr>
        <w:t>，</w:t>
      </w:r>
      <w:r>
        <w:rPr>
          <w:color w:val="auto"/>
        </w:rPr>
        <w:t>试验结果表明装配式混凝土雨棚结构采用板式橡胶支座</w:t>
      </w:r>
      <w:r>
        <w:rPr>
          <w:color w:val="auto"/>
          <w:spacing w:val="-32"/>
        </w:rPr>
        <w:t>，</w:t>
      </w:r>
      <w:r>
        <w:rPr>
          <w:color w:val="auto"/>
        </w:rPr>
        <w:t>隔震性能明显</w:t>
      </w:r>
      <w:r>
        <w:rPr>
          <w:color w:val="auto"/>
          <w:spacing w:val="-29"/>
        </w:rPr>
        <w:t>，</w:t>
      </w:r>
      <w:r>
        <w:rPr>
          <w:color w:val="auto"/>
        </w:rPr>
        <w:t>具有良好的抗震性能</w:t>
      </w:r>
      <w:r>
        <w:rPr>
          <w:color w:val="auto"/>
          <w:spacing w:val="-29"/>
        </w:rPr>
        <w:t>，</w:t>
      </w:r>
      <w:r>
        <w:rPr>
          <w:color w:val="auto"/>
        </w:rPr>
        <w:t>可满足九度大震的抗震设防要求。</w:t>
      </w:r>
    </w:p>
    <w:p>
      <w:pPr>
        <w:snapToGrid w:val="0"/>
        <w:spacing w:line="312" w:lineRule="auto"/>
        <w:ind w:firstLine="420" w:firstLineChars="200"/>
        <w:rPr>
          <w:rFonts w:ascii="Times New Roman" w:hAnsi="Times New Roman"/>
          <w:bCs/>
          <w:color w:val="auto"/>
        </w:rPr>
      </w:pPr>
      <w:r>
        <w:rPr>
          <w:rFonts w:ascii="Times New Roman" w:hAnsi="Times New Roman"/>
          <w:bCs/>
          <w:color w:val="auto"/>
        </w:rPr>
        <w:t>为便于广大技术和管理人员在使用</w:t>
      </w:r>
      <w:r>
        <w:rPr>
          <w:rFonts w:hint="eastAsia" w:ascii="Times New Roman" w:hAnsi="Times New Roman"/>
          <w:bCs/>
          <w:color w:val="auto"/>
        </w:rPr>
        <w:t>本规程</w:t>
      </w:r>
      <w:r>
        <w:rPr>
          <w:rFonts w:ascii="Times New Roman" w:hAnsi="Times New Roman"/>
          <w:bCs/>
          <w:color w:val="auto"/>
        </w:rPr>
        <w:t>《</w:t>
      </w:r>
      <w:r>
        <w:rPr>
          <w:rFonts w:hint="eastAsia" w:ascii="Times New Roman" w:hAnsi="Times New Roman"/>
          <w:bCs/>
          <w:color w:val="auto"/>
        </w:rPr>
        <w:t>铁路客站用装配式混凝土雨棚技术规程</w:t>
      </w:r>
      <w:r>
        <w:rPr>
          <w:rFonts w:ascii="Times New Roman" w:hAnsi="Times New Roman"/>
          <w:bCs/>
          <w:color w:val="auto"/>
        </w:rPr>
        <w:t>》时能正确理解和执行条款规定，编制组按章、节 、条顺序编制了</w:t>
      </w:r>
      <w:r>
        <w:rPr>
          <w:rFonts w:hint="eastAsia" w:ascii="Times New Roman" w:hAnsi="Times New Roman"/>
          <w:bCs/>
          <w:color w:val="auto"/>
        </w:rPr>
        <w:t>本规程</w:t>
      </w:r>
      <w:r>
        <w:rPr>
          <w:rFonts w:ascii="Times New Roman" w:hAnsi="Times New Roman"/>
          <w:bCs/>
          <w:color w:val="auto"/>
        </w:rPr>
        <w:t>的条文说明，对条款规定的目的、依据以及执行中需注意的有关事项等进行了说明。本条文说明不具备与</w:t>
      </w:r>
      <w:r>
        <w:rPr>
          <w:rFonts w:hint="eastAsia" w:ascii="Times New Roman" w:hAnsi="Times New Roman"/>
          <w:bCs/>
          <w:color w:val="auto"/>
        </w:rPr>
        <w:t>规程</w:t>
      </w:r>
      <w:r>
        <w:rPr>
          <w:rFonts w:ascii="Times New Roman" w:hAnsi="Times New Roman"/>
          <w:bCs/>
          <w:color w:val="auto"/>
        </w:rPr>
        <w:t>正文及附录同等的法律效力，仅供使用者作为理解和把握</w:t>
      </w:r>
      <w:r>
        <w:rPr>
          <w:rFonts w:hint="eastAsia" w:ascii="Times New Roman" w:hAnsi="Times New Roman"/>
          <w:bCs/>
          <w:color w:val="auto"/>
        </w:rPr>
        <w:t>规程</w:t>
      </w:r>
      <w:r>
        <w:rPr>
          <w:rFonts w:ascii="Times New Roman" w:hAnsi="Times New Roman"/>
          <w:bCs/>
          <w:color w:val="auto"/>
        </w:rPr>
        <w:t>规定的参考。</w:t>
      </w:r>
    </w:p>
    <w:p>
      <w:pPr>
        <w:snapToGrid w:val="0"/>
        <w:spacing w:line="312" w:lineRule="auto"/>
        <w:ind w:firstLine="420" w:firstLineChars="200"/>
      </w:pPr>
    </w:p>
    <w:p>
      <w:pPr>
        <w:spacing w:before="1" w:line="240" w:lineRule="auto"/>
        <w:rPr>
          <w:rFonts w:ascii="仿宋" w:hAnsi="仿宋" w:eastAsia="仿宋" w:cs="仿宋"/>
          <w:sz w:val="5"/>
          <w:szCs w:val="5"/>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宋体" w:hAnsi="宋体" w:eastAsia="宋体" w:cs="宋体"/>
          <w:spacing w:val="2"/>
          <w:w w:val="95"/>
          <w:sz w:val="21"/>
          <w:szCs w:val="21"/>
        </w:rPr>
        <w:sectPr>
          <w:pgSz w:w="11906" w:h="16838"/>
          <w:pgMar w:top="1440" w:right="1800" w:bottom="1440" w:left="1800" w:header="851" w:footer="992" w:gutter="0"/>
          <w:cols w:space="425" w:num="1"/>
          <w:docGrid w:type="lines" w:linePitch="312" w:charSpace="0"/>
        </w:sectPr>
      </w:pPr>
    </w:p>
    <w:p>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bookmarkStart w:id="167" w:name="_Toc533422758"/>
      <w:bookmarkStart w:id="168" w:name="_Toc533422988"/>
      <w:bookmarkStart w:id="169" w:name="_Toc3054837"/>
      <w:r>
        <w:rPr>
          <w:rFonts w:hint="eastAsia" w:ascii="Times New Roman" w:hAnsi="Times New Roman" w:eastAsia="宋体" w:cs="Times New Roman"/>
          <w:b/>
          <w:color w:val="000000" w:themeColor="text1"/>
          <w:sz w:val="32"/>
          <w:szCs w:val="32"/>
          <w:lang w:val="zh-CN"/>
          <w14:textFill>
            <w14:solidFill>
              <w14:schemeClr w14:val="tx1"/>
            </w14:solidFill>
          </w14:textFill>
        </w:rPr>
        <w:t xml:space="preserve">目 </w:t>
      </w:r>
      <w:r>
        <w:rPr>
          <w:rFonts w:ascii="Times New Roman" w:hAnsi="Times New Roman" w:eastAsia="宋体" w:cs="Times New Roman"/>
          <w:b/>
          <w:color w:val="000000" w:themeColor="text1"/>
          <w:sz w:val="32"/>
          <w:szCs w:val="32"/>
          <w:lang w:val="zh-CN"/>
          <w14:textFill>
            <w14:solidFill>
              <w14:schemeClr w14:val="tx1"/>
            </w14:solidFill>
          </w14:textFill>
        </w:rPr>
        <w:t xml:space="preserve"> </w:t>
      </w:r>
      <w:r>
        <w:rPr>
          <w:rFonts w:hint="eastAsia" w:ascii="Times New Roman" w:hAnsi="Times New Roman" w:eastAsia="宋体" w:cs="Times New Roman"/>
          <w:b/>
          <w:color w:val="000000" w:themeColor="text1"/>
          <w:sz w:val="32"/>
          <w:szCs w:val="32"/>
          <w:lang w:val="zh-CN"/>
          <w14:textFill>
            <w14:solidFill>
              <w14:schemeClr w14:val="tx1"/>
            </w14:solidFill>
          </w14:textFill>
        </w:rPr>
        <w:t>次</w:t>
      </w:r>
    </w:p>
    <w:sdt>
      <w:sdtPr>
        <w:rPr>
          <w:rFonts w:ascii="Times New Roman" w:hAnsi="Times New Roman"/>
          <w:b/>
          <w:bCs/>
          <w:color w:val="000000" w:themeColor="text1"/>
          <w:kern w:val="44"/>
          <w:sz w:val="36"/>
          <w:szCs w:val="36"/>
          <w:lang w:val="zh-CN"/>
          <w14:textFill>
            <w14:solidFill>
              <w14:schemeClr w14:val="tx1"/>
            </w14:solidFill>
          </w14:textFill>
        </w:rPr>
        <w:id w:val="-1394800446"/>
        <w:docPartObj>
          <w:docPartGallery w:val="Table of Contents"/>
          <w:docPartUnique/>
        </w:docPartObj>
      </w:sdtPr>
      <w:sdtEndPr>
        <w:rPr>
          <w:rFonts w:ascii="Times New Roman" w:hAnsi="Times New Roman"/>
          <w:b/>
          <w:bCs/>
          <w:color w:val="000000" w:themeColor="text1"/>
          <w:kern w:val="44"/>
          <w:sz w:val="36"/>
          <w:szCs w:val="36"/>
          <w:lang w:val="zh-CN"/>
          <w14:textFill>
            <w14:solidFill>
              <w14:schemeClr w14:val="tx1"/>
            </w14:solidFill>
          </w14:textFill>
        </w:rPr>
      </w:sdtEndPr>
      <w:sdtContent>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_Toc27462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rPr>
            <w:t>1  总则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_Toc27462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_Toc6901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rPr>
            <w:t xml:space="preserve">2  </w:t>
          </w:r>
          <w:r>
            <w:rPr>
              <w:rFonts w:hint="eastAsia" w:ascii="宋体" w:hAnsi="宋体" w:eastAsia="宋体" w:cs="宋体"/>
              <w:sz w:val="21"/>
              <w:szCs w:val="21"/>
              <w:lang w:val="zh-CN"/>
            </w:rPr>
            <w:t>术语</w:t>
          </w:r>
          <w:r>
            <w:rPr>
              <w:rFonts w:hint="eastAsia" w:ascii="宋体" w:hAnsi="宋体" w:eastAsia="宋体" w:cs="宋体"/>
              <w:sz w:val="21"/>
              <w:szCs w:val="21"/>
              <w:lang w:val="en-US" w:eastAsia="zh-CN"/>
            </w:rPr>
            <w:t>和符号</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_Toc6901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_Toc12311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2</w:t>
          </w:r>
          <w:r>
            <w:rPr>
              <w:rFonts w:hint="eastAsia" w:ascii="宋体" w:hAnsi="宋体" w:eastAsia="宋体" w:cs="宋体"/>
              <w:sz w:val="21"/>
              <w:szCs w:val="21"/>
              <w:lang w:val="zh-CN"/>
            </w:rPr>
            <w:t xml:space="preserve">.1  </w:t>
          </w:r>
          <w:r>
            <w:rPr>
              <w:rFonts w:hint="eastAsia" w:ascii="宋体" w:hAnsi="宋体" w:eastAsia="宋体" w:cs="宋体"/>
              <w:sz w:val="21"/>
              <w:szCs w:val="21"/>
              <w:lang w:val="en-US" w:eastAsia="zh-CN"/>
            </w:rPr>
            <w:t>术语</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_Toc12311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_Toc3406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2</w:t>
          </w:r>
          <w:r>
            <w:rPr>
              <w:rFonts w:hint="eastAsia" w:ascii="宋体" w:hAnsi="宋体" w:eastAsia="宋体" w:cs="宋体"/>
              <w:sz w:val="21"/>
              <w:szCs w:val="21"/>
              <w:lang w:val="zh-CN"/>
            </w:rPr>
            <w:t>.</w:t>
          </w:r>
          <w:r>
            <w:rPr>
              <w:rFonts w:hint="eastAsia" w:ascii="宋体" w:hAnsi="宋体" w:eastAsia="宋体" w:cs="宋体"/>
              <w:sz w:val="21"/>
              <w:szCs w:val="21"/>
              <w:lang w:val="en-US" w:eastAsia="zh-CN"/>
            </w:rPr>
            <w:t>2</w:t>
          </w:r>
          <w:r>
            <w:rPr>
              <w:rFonts w:hint="eastAsia" w:ascii="宋体" w:hAnsi="宋体" w:eastAsia="宋体" w:cs="宋体"/>
              <w:sz w:val="21"/>
              <w:szCs w:val="21"/>
              <w:lang w:val="zh-CN"/>
            </w:rPr>
            <w:t xml:space="preserve">  </w:t>
          </w:r>
          <w:r>
            <w:rPr>
              <w:rFonts w:hint="eastAsia" w:ascii="宋体" w:hAnsi="宋体" w:eastAsia="宋体" w:cs="宋体"/>
              <w:sz w:val="21"/>
              <w:szCs w:val="21"/>
              <w:lang w:val="en-US" w:eastAsia="zh-CN"/>
            </w:rPr>
            <w:t>符号</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_Toc3406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_Toc17471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3</w:t>
          </w:r>
          <w:r>
            <w:rPr>
              <w:rFonts w:hint="eastAsia" w:ascii="宋体" w:hAnsi="宋体" w:eastAsia="宋体" w:cs="宋体"/>
              <w:sz w:val="21"/>
              <w:szCs w:val="21"/>
              <w:lang w:val="en-US" w:eastAsia="zh-CN"/>
            </w:rPr>
            <w:t xml:space="preserve">  基本规定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_Toc17471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_Toc1631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3.1</w:t>
          </w:r>
          <w:r>
            <w:rPr>
              <w:rFonts w:hint="eastAsia" w:ascii="宋体" w:hAnsi="宋体" w:eastAsia="宋体" w:cs="宋体"/>
              <w:sz w:val="21"/>
              <w:szCs w:val="21"/>
              <w:lang w:val="zh-CN"/>
            </w:rPr>
            <w:t xml:space="preserve">  </w:t>
          </w:r>
          <w:r>
            <w:rPr>
              <w:rFonts w:hint="eastAsia" w:ascii="宋体" w:hAnsi="宋体" w:eastAsia="宋体" w:cs="宋体"/>
              <w:sz w:val="21"/>
              <w:szCs w:val="21"/>
              <w:lang w:val="en-US" w:eastAsia="zh-CN"/>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_Toc1631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_Toc21274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3.2</w:t>
          </w:r>
          <w:r>
            <w:rPr>
              <w:rFonts w:hint="eastAsia" w:ascii="宋体" w:hAnsi="宋体" w:eastAsia="宋体" w:cs="宋体"/>
              <w:sz w:val="21"/>
              <w:szCs w:val="21"/>
              <w:lang w:val="zh-CN"/>
            </w:rPr>
            <w:t xml:space="preserve">  </w:t>
          </w:r>
          <w:r>
            <w:rPr>
              <w:rFonts w:hint="eastAsia" w:ascii="宋体" w:hAnsi="宋体" w:eastAsia="宋体" w:cs="宋体"/>
              <w:sz w:val="21"/>
              <w:szCs w:val="21"/>
              <w:lang w:val="en-US" w:eastAsia="zh-CN"/>
            </w:rPr>
            <w:t>设计原则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_Toc21274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_Toc7109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3.3</w:t>
          </w:r>
          <w:r>
            <w:rPr>
              <w:rFonts w:hint="eastAsia" w:ascii="宋体" w:hAnsi="宋体" w:eastAsia="宋体" w:cs="宋体"/>
              <w:sz w:val="21"/>
              <w:szCs w:val="21"/>
              <w:lang w:val="zh-CN"/>
            </w:rPr>
            <w:t xml:space="preserve">  </w:t>
          </w:r>
          <w:r>
            <w:rPr>
              <w:rFonts w:hint="eastAsia" w:ascii="宋体" w:hAnsi="宋体" w:eastAsia="宋体" w:cs="宋体"/>
              <w:sz w:val="21"/>
              <w:szCs w:val="21"/>
              <w:lang w:val="en-US" w:eastAsia="zh-CN"/>
            </w:rPr>
            <w:t>构件的预制与制作原则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_Toc7109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_Toc15520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3.4</w:t>
          </w:r>
          <w:r>
            <w:rPr>
              <w:rFonts w:hint="eastAsia" w:ascii="宋体" w:hAnsi="宋体" w:eastAsia="宋体" w:cs="宋体"/>
              <w:sz w:val="21"/>
              <w:szCs w:val="21"/>
              <w:lang w:val="zh-CN"/>
            </w:rPr>
            <w:t xml:space="preserve">  </w:t>
          </w:r>
          <w:r>
            <w:rPr>
              <w:rFonts w:hint="eastAsia" w:ascii="宋体" w:hAnsi="宋体" w:eastAsia="宋体" w:cs="宋体"/>
              <w:sz w:val="21"/>
              <w:szCs w:val="21"/>
              <w:lang w:val="en-US" w:eastAsia="zh-CN"/>
            </w:rPr>
            <w:t>施工原则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_Toc15520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_Toc4900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4</w:t>
          </w:r>
          <w:r>
            <w:rPr>
              <w:rFonts w:hint="eastAsia" w:ascii="宋体" w:hAnsi="宋体" w:eastAsia="宋体" w:cs="宋体"/>
              <w:sz w:val="21"/>
              <w:szCs w:val="21"/>
              <w:lang w:val="en-US" w:eastAsia="zh-CN"/>
            </w:rPr>
            <w:t xml:space="preserve">  材料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_Toc4900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_Toc10062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4.1</w:t>
          </w:r>
          <w:r>
            <w:rPr>
              <w:rFonts w:hint="eastAsia" w:ascii="宋体" w:hAnsi="宋体" w:eastAsia="宋体" w:cs="宋体"/>
              <w:sz w:val="21"/>
              <w:szCs w:val="21"/>
              <w:lang w:val="zh-CN"/>
            </w:rPr>
            <w:t xml:space="preserve">  </w:t>
          </w:r>
          <w:r>
            <w:rPr>
              <w:rFonts w:hint="eastAsia" w:ascii="宋体" w:hAnsi="宋体" w:eastAsia="宋体" w:cs="宋体"/>
              <w:kern w:val="2"/>
              <w:sz w:val="21"/>
              <w:szCs w:val="21"/>
              <w:lang w:val="en-US" w:eastAsia="zh-CN" w:bidi="ar-SA"/>
            </w:rPr>
            <w:t>混凝土和钢材</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_Toc10062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_Toc6884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eastAsia="zh-CN"/>
            </w:rPr>
            <w:t xml:space="preserve">4.2  </w:t>
          </w:r>
          <w:r>
            <w:rPr>
              <w:rFonts w:hint="eastAsia" w:ascii="宋体" w:hAnsi="宋体" w:eastAsia="宋体" w:cs="宋体"/>
              <w:kern w:val="2"/>
              <w:sz w:val="21"/>
              <w:szCs w:val="21"/>
              <w:lang w:val="en-US" w:eastAsia="zh-CN" w:bidi="ar-SA"/>
            </w:rPr>
            <w:t>连接材料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_Toc6884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_Toc2645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eastAsia="zh-CN"/>
            </w:rPr>
            <w:t xml:space="preserve">4.3  </w:t>
          </w:r>
          <w:r>
            <w:rPr>
              <w:rFonts w:hint="eastAsia" w:ascii="宋体" w:hAnsi="宋体" w:eastAsia="宋体" w:cs="宋体"/>
              <w:kern w:val="2"/>
              <w:sz w:val="21"/>
              <w:szCs w:val="21"/>
              <w:highlight w:val="none"/>
              <w:lang w:val="en-US" w:eastAsia="zh-CN" w:bidi="ar-SA"/>
            </w:rPr>
            <w:t>其它材料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_Toc2645 \h </w:instrText>
          </w:r>
          <w:r>
            <w:rPr>
              <w:rFonts w:hint="eastAsia" w:ascii="宋体" w:hAnsi="宋体" w:eastAsia="宋体" w:cs="宋体"/>
              <w:sz w:val="21"/>
              <w:szCs w:val="21"/>
            </w:rPr>
            <w:fldChar w:fldCharType="separate"/>
          </w:r>
          <w:r>
            <w:rPr>
              <w:rFonts w:hint="eastAsia" w:ascii="宋体" w:hAnsi="宋体" w:eastAsia="宋体" w:cs="宋体"/>
              <w:sz w:val="21"/>
              <w:szCs w:val="21"/>
            </w:rPr>
            <w:t>7</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_Toc3604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5</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zh-CN"/>
            </w:rPr>
            <w:t xml:space="preserve"> </w:t>
          </w:r>
          <w:r>
            <w:rPr>
              <w:rFonts w:hint="eastAsia" w:ascii="宋体" w:hAnsi="宋体" w:eastAsia="宋体" w:cs="宋体"/>
              <w:sz w:val="21"/>
              <w:szCs w:val="21"/>
            </w:rPr>
            <w:t>建筑设计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_Toc3604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_Toc14993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eastAsia="zh-CN"/>
            </w:rPr>
            <w:t>5.1  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_Toc14993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_Toc17441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 xml:space="preserve">5.2  </w:t>
          </w:r>
          <w:r>
            <w:rPr>
              <w:rFonts w:hint="eastAsia" w:ascii="宋体" w:hAnsi="宋体" w:eastAsia="宋体" w:cs="宋体"/>
              <w:sz w:val="21"/>
              <w:szCs w:val="21"/>
              <w:lang w:val="en-US" w:eastAsia="zh-CN"/>
            </w:rPr>
            <w:t>装配式拆分设计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_Toc17441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_Toc6087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 xml:space="preserve">5.3  </w:t>
          </w:r>
          <w:r>
            <w:rPr>
              <w:rFonts w:hint="eastAsia" w:ascii="宋体" w:hAnsi="宋体" w:eastAsia="宋体" w:cs="宋体"/>
              <w:sz w:val="21"/>
              <w:szCs w:val="21"/>
              <w:lang w:val="en-US" w:eastAsia="zh-CN"/>
            </w:rPr>
            <w:t>预留与预埋设计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_Toc6087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_Toc13186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6</w:t>
          </w:r>
          <w:r>
            <w:rPr>
              <w:rFonts w:hint="eastAsia" w:ascii="宋体" w:hAnsi="宋体" w:eastAsia="宋体" w:cs="宋体"/>
              <w:sz w:val="21"/>
              <w:szCs w:val="21"/>
              <w:lang w:val="en-US" w:eastAsia="zh-CN"/>
            </w:rPr>
            <w:t xml:space="preserve">  结构设计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_Toc13186 \h </w:instrText>
          </w:r>
          <w:r>
            <w:rPr>
              <w:rFonts w:hint="eastAsia" w:ascii="宋体" w:hAnsi="宋体" w:eastAsia="宋体" w:cs="宋体"/>
              <w:sz w:val="21"/>
              <w:szCs w:val="21"/>
            </w:rPr>
            <w:fldChar w:fldCharType="separate"/>
          </w:r>
          <w:r>
            <w:rPr>
              <w:rFonts w:hint="eastAsia" w:ascii="宋体" w:hAnsi="宋体" w:eastAsia="宋体" w:cs="宋体"/>
              <w:sz w:val="21"/>
              <w:szCs w:val="21"/>
            </w:rPr>
            <w:t>11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_Toc9531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6.1  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_Toc9531 \h </w:instrText>
          </w:r>
          <w:r>
            <w:rPr>
              <w:rFonts w:hint="eastAsia" w:ascii="宋体" w:hAnsi="宋体" w:eastAsia="宋体" w:cs="宋体"/>
              <w:sz w:val="21"/>
              <w:szCs w:val="21"/>
            </w:rPr>
            <w:fldChar w:fldCharType="separate"/>
          </w:r>
          <w:r>
            <w:rPr>
              <w:rFonts w:hint="eastAsia" w:ascii="宋体" w:hAnsi="宋体" w:eastAsia="宋体" w:cs="宋体"/>
              <w:sz w:val="21"/>
              <w:szCs w:val="21"/>
            </w:rPr>
            <w:t>11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_Toc9864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 xml:space="preserve">6.2  </w:t>
          </w:r>
          <w:r>
            <w:rPr>
              <w:rFonts w:hint="eastAsia" w:ascii="宋体" w:hAnsi="宋体" w:eastAsia="宋体" w:cs="宋体"/>
              <w:sz w:val="21"/>
              <w:szCs w:val="21"/>
              <w:lang w:val="en-US" w:eastAsia="zh-CN"/>
            </w:rPr>
            <w:t>结构分析</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_Toc9864 \h </w:instrText>
          </w:r>
          <w:r>
            <w:rPr>
              <w:rFonts w:hint="eastAsia" w:ascii="宋体" w:hAnsi="宋体" w:eastAsia="宋体" w:cs="宋体"/>
              <w:sz w:val="21"/>
              <w:szCs w:val="21"/>
            </w:rPr>
            <w:fldChar w:fldCharType="separate"/>
          </w:r>
          <w:r>
            <w:rPr>
              <w:rFonts w:hint="eastAsia" w:ascii="宋体" w:hAnsi="宋体" w:eastAsia="宋体" w:cs="宋体"/>
              <w:sz w:val="21"/>
              <w:szCs w:val="21"/>
            </w:rPr>
            <w:t>11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_Toc28579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 xml:space="preserve">6.3  </w:t>
          </w:r>
          <w:r>
            <w:rPr>
              <w:rFonts w:hint="eastAsia" w:ascii="宋体" w:hAnsi="宋体" w:eastAsia="宋体" w:cs="宋体"/>
              <w:sz w:val="21"/>
              <w:szCs w:val="21"/>
              <w:lang w:val="en-US" w:eastAsia="zh-CN"/>
            </w:rPr>
            <w:t>连接设计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_Toc28579 \h </w:instrText>
          </w:r>
          <w:r>
            <w:rPr>
              <w:rFonts w:hint="eastAsia" w:ascii="宋体" w:hAnsi="宋体" w:eastAsia="宋体" w:cs="宋体"/>
              <w:sz w:val="21"/>
              <w:szCs w:val="21"/>
            </w:rPr>
            <w:fldChar w:fldCharType="separate"/>
          </w:r>
          <w:r>
            <w:rPr>
              <w:rFonts w:hint="eastAsia" w:ascii="宋体" w:hAnsi="宋体" w:eastAsia="宋体" w:cs="宋体"/>
              <w:sz w:val="21"/>
              <w:szCs w:val="21"/>
            </w:rPr>
            <w:t>15</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_Toc31735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6.4  构件设计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_Toc31735 \h </w:instrText>
          </w:r>
          <w:r>
            <w:rPr>
              <w:rFonts w:hint="eastAsia" w:ascii="宋体" w:hAnsi="宋体" w:eastAsia="宋体" w:cs="宋体"/>
              <w:sz w:val="21"/>
              <w:szCs w:val="21"/>
            </w:rPr>
            <w:fldChar w:fldCharType="separate"/>
          </w:r>
          <w:r>
            <w:rPr>
              <w:rFonts w:hint="eastAsia" w:ascii="宋体" w:hAnsi="宋体" w:eastAsia="宋体" w:cs="宋体"/>
              <w:sz w:val="21"/>
              <w:szCs w:val="21"/>
            </w:rPr>
            <w:t>25</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_Toc29695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zh-CN"/>
            </w:rPr>
            <w:t xml:space="preserve">7  </w:t>
          </w:r>
          <w:r>
            <w:rPr>
              <w:rFonts w:hint="eastAsia" w:ascii="宋体" w:hAnsi="宋体" w:eastAsia="宋体" w:cs="宋体"/>
              <w:bCs/>
              <w:sz w:val="21"/>
              <w:szCs w:val="21"/>
            </w:rPr>
            <w:t>构件制作</w:t>
          </w:r>
          <w:r>
            <w:rPr>
              <w:rFonts w:hint="eastAsia" w:ascii="宋体" w:hAnsi="宋体" w:eastAsia="宋体" w:cs="宋体"/>
              <w:bCs/>
              <w:sz w:val="21"/>
              <w:szCs w:val="21"/>
              <w:lang w:val="en-US" w:eastAsia="zh-CN"/>
            </w:rPr>
            <w:t>与运输</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_Toc29695 \h </w:instrText>
          </w:r>
          <w:r>
            <w:rPr>
              <w:rFonts w:hint="eastAsia" w:ascii="宋体" w:hAnsi="宋体" w:eastAsia="宋体" w:cs="宋体"/>
              <w:sz w:val="21"/>
              <w:szCs w:val="21"/>
            </w:rPr>
            <w:fldChar w:fldCharType="separate"/>
          </w:r>
          <w:r>
            <w:rPr>
              <w:rFonts w:hint="eastAsia" w:ascii="宋体" w:hAnsi="宋体" w:eastAsia="宋体" w:cs="宋体"/>
              <w:sz w:val="21"/>
              <w:szCs w:val="21"/>
            </w:rPr>
            <w:t>28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_Toc30990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7.1  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_Toc30990 \h </w:instrText>
          </w:r>
          <w:r>
            <w:rPr>
              <w:rFonts w:hint="eastAsia" w:ascii="宋体" w:hAnsi="宋体" w:eastAsia="宋体" w:cs="宋体"/>
              <w:sz w:val="21"/>
              <w:szCs w:val="21"/>
            </w:rPr>
            <w:fldChar w:fldCharType="separate"/>
          </w:r>
          <w:r>
            <w:rPr>
              <w:rFonts w:hint="eastAsia" w:ascii="宋体" w:hAnsi="宋体" w:eastAsia="宋体" w:cs="宋体"/>
              <w:sz w:val="21"/>
              <w:szCs w:val="21"/>
            </w:rPr>
            <w:t>28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_Toc5597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7.2  制作准备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_Toc5597 \h </w:instrText>
          </w:r>
          <w:r>
            <w:rPr>
              <w:rFonts w:hint="eastAsia" w:ascii="宋体" w:hAnsi="宋体" w:eastAsia="宋体" w:cs="宋体"/>
              <w:sz w:val="21"/>
              <w:szCs w:val="21"/>
            </w:rPr>
            <w:fldChar w:fldCharType="separate"/>
          </w:r>
          <w:r>
            <w:rPr>
              <w:rFonts w:hint="eastAsia" w:ascii="宋体" w:hAnsi="宋体" w:eastAsia="宋体" w:cs="宋体"/>
              <w:sz w:val="21"/>
              <w:szCs w:val="21"/>
            </w:rPr>
            <w:t>28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_Toc8488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7.3  构件制作</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_Toc8488 \h </w:instrText>
          </w:r>
          <w:r>
            <w:rPr>
              <w:rFonts w:hint="eastAsia" w:ascii="宋体" w:hAnsi="宋体" w:eastAsia="宋体" w:cs="宋体"/>
              <w:sz w:val="21"/>
              <w:szCs w:val="21"/>
            </w:rPr>
            <w:fldChar w:fldCharType="separate"/>
          </w:r>
          <w:r>
            <w:rPr>
              <w:rFonts w:hint="eastAsia" w:ascii="宋体" w:hAnsi="宋体" w:eastAsia="宋体" w:cs="宋体"/>
              <w:sz w:val="21"/>
              <w:szCs w:val="21"/>
            </w:rPr>
            <w:t>30</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_Toc26898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7.4  构件检验</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_Toc26898 \h </w:instrText>
          </w:r>
          <w:r>
            <w:rPr>
              <w:rFonts w:hint="eastAsia" w:ascii="宋体" w:hAnsi="宋体" w:eastAsia="宋体" w:cs="宋体"/>
              <w:sz w:val="21"/>
              <w:szCs w:val="21"/>
            </w:rPr>
            <w:fldChar w:fldCharType="separate"/>
          </w:r>
          <w:r>
            <w:rPr>
              <w:rFonts w:hint="eastAsia" w:ascii="宋体" w:hAnsi="宋体" w:eastAsia="宋体" w:cs="宋体"/>
              <w:sz w:val="21"/>
              <w:szCs w:val="21"/>
            </w:rPr>
            <w:t>33</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_Toc26403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 xml:space="preserve">7.5  </w:t>
          </w:r>
          <w:r>
            <w:rPr>
              <w:rFonts w:hint="eastAsia" w:ascii="宋体" w:hAnsi="宋体" w:eastAsia="宋体" w:cs="宋体"/>
              <w:sz w:val="21"/>
              <w:szCs w:val="21"/>
            </w:rPr>
            <w:t>构件运输</w:t>
          </w:r>
          <w:r>
            <w:rPr>
              <w:rFonts w:hint="eastAsia" w:ascii="宋体" w:hAnsi="宋体" w:eastAsia="宋体" w:cs="宋体"/>
              <w:sz w:val="21"/>
              <w:szCs w:val="21"/>
              <w:lang w:val="en-US" w:eastAsia="zh-CN"/>
            </w:rPr>
            <w:t>与堆放</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_Toc26403 \h </w:instrText>
          </w:r>
          <w:r>
            <w:rPr>
              <w:rFonts w:hint="eastAsia" w:ascii="宋体" w:hAnsi="宋体" w:eastAsia="宋体" w:cs="宋体"/>
              <w:sz w:val="21"/>
              <w:szCs w:val="21"/>
            </w:rPr>
            <w:fldChar w:fldCharType="separate"/>
          </w:r>
          <w:r>
            <w:rPr>
              <w:rFonts w:hint="eastAsia" w:ascii="宋体" w:hAnsi="宋体" w:eastAsia="宋体" w:cs="宋体"/>
              <w:sz w:val="21"/>
              <w:szCs w:val="21"/>
            </w:rPr>
            <w:t>34</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_Toc29172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8  构件安装</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_Toc29172 \h </w:instrText>
          </w:r>
          <w:r>
            <w:rPr>
              <w:rFonts w:hint="eastAsia" w:ascii="宋体" w:hAnsi="宋体" w:eastAsia="宋体" w:cs="宋体"/>
              <w:sz w:val="21"/>
              <w:szCs w:val="21"/>
            </w:rPr>
            <w:fldChar w:fldCharType="separate"/>
          </w:r>
          <w:r>
            <w:rPr>
              <w:rFonts w:hint="eastAsia" w:ascii="宋体" w:hAnsi="宋体" w:eastAsia="宋体" w:cs="宋体"/>
              <w:sz w:val="21"/>
              <w:szCs w:val="21"/>
            </w:rPr>
            <w:t>36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_Toc28454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 xml:space="preserve">8.1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_Toc28454 \h </w:instrText>
          </w:r>
          <w:r>
            <w:rPr>
              <w:rFonts w:hint="eastAsia" w:ascii="宋体" w:hAnsi="宋体" w:eastAsia="宋体" w:cs="宋体"/>
              <w:sz w:val="21"/>
              <w:szCs w:val="21"/>
            </w:rPr>
            <w:fldChar w:fldCharType="separate"/>
          </w:r>
          <w:r>
            <w:rPr>
              <w:rFonts w:hint="eastAsia" w:ascii="宋体" w:hAnsi="宋体" w:eastAsia="宋体" w:cs="宋体"/>
              <w:sz w:val="21"/>
              <w:szCs w:val="21"/>
            </w:rPr>
            <w:t>36</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_Toc22671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8.2  安装准备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_Toc22671 \h </w:instrText>
          </w:r>
          <w:r>
            <w:rPr>
              <w:rFonts w:hint="eastAsia" w:ascii="宋体" w:hAnsi="宋体" w:eastAsia="宋体" w:cs="宋体"/>
              <w:sz w:val="21"/>
              <w:szCs w:val="21"/>
            </w:rPr>
            <w:fldChar w:fldCharType="separate"/>
          </w:r>
          <w:r>
            <w:rPr>
              <w:rFonts w:hint="eastAsia" w:ascii="宋体" w:hAnsi="宋体" w:eastAsia="宋体" w:cs="宋体"/>
              <w:sz w:val="21"/>
              <w:szCs w:val="21"/>
            </w:rPr>
            <w:t>37</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_Toc2950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8.3  预制构件</w:t>
          </w:r>
          <w:r>
            <w:rPr>
              <w:rFonts w:hint="eastAsia" w:ascii="宋体" w:hAnsi="宋体" w:eastAsia="宋体" w:cs="宋体"/>
              <w:sz w:val="21"/>
              <w:szCs w:val="21"/>
            </w:rPr>
            <w:t>安装</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_Toc2950 \h </w:instrText>
          </w:r>
          <w:r>
            <w:rPr>
              <w:rFonts w:hint="eastAsia" w:ascii="宋体" w:hAnsi="宋体" w:eastAsia="宋体" w:cs="宋体"/>
              <w:sz w:val="21"/>
              <w:szCs w:val="21"/>
            </w:rPr>
            <w:fldChar w:fldCharType="separate"/>
          </w:r>
          <w:r>
            <w:rPr>
              <w:rFonts w:hint="eastAsia" w:ascii="宋体" w:hAnsi="宋体" w:eastAsia="宋体" w:cs="宋体"/>
              <w:sz w:val="21"/>
              <w:szCs w:val="21"/>
            </w:rPr>
            <w:t>38</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0" w:beforeLines="0" w:after="0" w:afterLines="0"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_Toc11895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9  质量验收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_Toc11895 \h </w:instrText>
          </w:r>
          <w:r>
            <w:rPr>
              <w:rFonts w:hint="eastAsia" w:ascii="宋体" w:hAnsi="宋体" w:eastAsia="宋体" w:cs="宋体"/>
              <w:sz w:val="21"/>
              <w:szCs w:val="21"/>
            </w:rPr>
            <w:fldChar w:fldCharType="separate"/>
          </w:r>
          <w:r>
            <w:rPr>
              <w:rFonts w:hint="eastAsia" w:ascii="宋体" w:hAnsi="宋体" w:eastAsia="宋体" w:cs="宋体"/>
              <w:sz w:val="21"/>
              <w:szCs w:val="21"/>
            </w:rPr>
            <w:t>40</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_Toc13781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9</w:t>
          </w:r>
          <w:r>
            <w:rPr>
              <w:rFonts w:hint="eastAsia" w:ascii="宋体" w:hAnsi="宋体" w:eastAsia="宋体" w:cs="宋体"/>
              <w:sz w:val="21"/>
              <w:szCs w:val="21"/>
            </w:rPr>
            <w:t>.1</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_Toc13781 \h </w:instrText>
          </w:r>
          <w:r>
            <w:rPr>
              <w:rFonts w:hint="eastAsia" w:ascii="宋体" w:hAnsi="宋体" w:eastAsia="宋体" w:cs="宋体"/>
              <w:sz w:val="21"/>
              <w:szCs w:val="21"/>
            </w:rPr>
            <w:fldChar w:fldCharType="separate"/>
          </w:r>
          <w:r>
            <w:rPr>
              <w:rFonts w:hint="eastAsia" w:ascii="宋体" w:hAnsi="宋体" w:eastAsia="宋体" w:cs="宋体"/>
              <w:sz w:val="21"/>
              <w:szCs w:val="21"/>
            </w:rPr>
            <w:t>40</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4"/>
            <w:tabs>
              <w:tab w:val="right" w:leader="dot" w:pos="8296"/>
            </w:tabs>
            <w:snapToGrid w:val="0"/>
            <w:spacing w:before="78" w:after="78" w:line="312" w:lineRule="auto"/>
            <w:ind w:firstLine="420" w:firstLineChars="200"/>
            <w:rPr>
              <w:rFonts w:ascii="Times New Roman" w:hAnsi="Times New Roman"/>
              <w:color w:val="000000" w:themeColor="text1"/>
              <w:szCs w:val="22"/>
              <w14:textFill>
                <w14:solidFill>
                  <w14:schemeClr w14:val="tx1"/>
                </w14:solidFill>
              </w14:textFill>
            </w:rPr>
          </w:pPr>
          <w:r>
            <w:rPr>
              <w:rFonts w:hint="eastAsia" w:ascii="宋体" w:hAnsi="宋体" w:eastAsia="宋体" w:cs="宋体"/>
              <w:bCs/>
              <w:color w:val="000000" w:themeColor="text1"/>
              <w:sz w:val="21"/>
              <w:szCs w:val="21"/>
              <w:lang w:val="zh-CN"/>
              <w14:textFill>
                <w14:solidFill>
                  <w14:schemeClr w14:val="tx1"/>
                </w14:solidFill>
              </w14:textFill>
            </w:rPr>
            <w:fldChar w:fldCharType="begin"/>
          </w:r>
          <w:r>
            <w:rPr>
              <w:rFonts w:hint="eastAsia" w:ascii="宋体" w:hAnsi="宋体" w:eastAsia="宋体" w:cs="宋体"/>
              <w:bCs/>
              <w:sz w:val="21"/>
              <w:szCs w:val="21"/>
              <w:lang w:val="zh-CN"/>
            </w:rPr>
            <w:instrText xml:space="preserve"> HYPERLINK \l _Toc9243 </w:instrText>
          </w:r>
          <w:r>
            <w:rPr>
              <w:rFonts w:hint="eastAsia" w:ascii="宋体" w:hAnsi="宋体" w:eastAsia="宋体" w:cs="宋体"/>
              <w:bCs/>
              <w:sz w:val="21"/>
              <w:szCs w:val="21"/>
              <w:lang w:val="zh-CN"/>
            </w:rPr>
            <w:fldChar w:fldCharType="separate"/>
          </w:r>
          <w:r>
            <w:rPr>
              <w:rFonts w:hint="eastAsia" w:ascii="宋体" w:hAnsi="宋体" w:eastAsia="宋体" w:cs="宋体"/>
              <w:sz w:val="21"/>
              <w:szCs w:val="21"/>
              <w:lang w:val="en-US" w:eastAsia="zh-CN"/>
            </w:rPr>
            <w:t>9.2  预制构件安装验收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_Toc9243 \h </w:instrText>
          </w:r>
          <w:r>
            <w:rPr>
              <w:rFonts w:hint="eastAsia" w:ascii="宋体" w:hAnsi="宋体" w:eastAsia="宋体" w:cs="宋体"/>
              <w:sz w:val="21"/>
              <w:szCs w:val="21"/>
            </w:rPr>
            <w:fldChar w:fldCharType="separate"/>
          </w:r>
          <w:r>
            <w:rPr>
              <w:rFonts w:hint="eastAsia" w:ascii="宋体" w:hAnsi="宋体" w:eastAsia="宋体" w:cs="宋体"/>
              <w:sz w:val="21"/>
              <w:szCs w:val="21"/>
            </w:rPr>
            <w:t>41</w:t>
          </w:r>
          <w:r>
            <w:rPr>
              <w:rFonts w:hint="eastAsia" w:ascii="宋体" w:hAnsi="宋体" w:eastAsia="宋体" w:cs="宋体"/>
              <w:sz w:val="21"/>
              <w:szCs w:val="21"/>
            </w:rPr>
            <w:fldChar w:fldCharType="end"/>
          </w:r>
          <w:r>
            <w:rPr>
              <w:rFonts w:hint="eastAsia" w:ascii="宋体" w:hAnsi="宋体" w:eastAsia="宋体" w:cs="宋体"/>
              <w:bCs/>
              <w:color w:val="000000" w:themeColor="text1"/>
              <w:sz w:val="21"/>
              <w:szCs w:val="21"/>
              <w:lang w:val="zh-CN"/>
              <w14:textFill>
                <w14:solidFill>
                  <w14:schemeClr w14:val="tx1"/>
                </w14:solidFill>
              </w14:textFill>
            </w:rPr>
            <w:fldChar w:fldCharType="end"/>
          </w:r>
        </w:p>
        <w:p>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p>
        <w:p>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p>
        <w:p>
          <w:pPr>
            <w:pStyle w:val="3"/>
            <w:keepNext w:val="0"/>
            <w:keepLines w:val="0"/>
            <w:snapToGrid w:val="0"/>
            <w:spacing w:before="0" w:after="0" w:line="312" w:lineRule="auto"/>
            <w:rPr>
              <w:rFonts w:ascii="Times New Roman" w:hAnsi="Times New Roman"/>
              <w:b w:val="0"/>
              <w:bCs w:val="0"/>
              <w:color w:val="000000" w:themeColor="text1"/>
              <w:lang w:val="zh-CN"/>
              <w14:textFill>
                <w14:solidFill>
                  <w14:schemeClr w14:val="tx1"/>
                </w14:solidFill>
              </w14:textFill>
            </w:rPr>
          </w:pPr>
          <w:r>
            <w:rPr>
              <w:rFonts w:ascii="Times New Roman" w:hAnsi="Times New Roman"/>
              <w:b w:val="0"/>
              <w:bCs w:val="0"/>
              <w:color w:val="000000" w:themeColor="text1"/>
              <w:lang w:val="zh-CN"/>
              <w14:textFill>
                <w14:solidFill>
                  <w14:schemeClr w14:val="tx1"/>
                </w14:solidFill>
              </w14:textFill>
            </w:rPr>
            <w:fldChar w:fldCharType="end"/>
          </w:r>
        </w:p>
      </w:sdtContent>
    </w:sdt>
    <w:p>
      <w:pPr>
        <w:widowControl/>
        <w:jc w:val="left"/>
        <w:rPr>
          <w:rFonts w:ascii="Times New Roman" w:hAnsi="Times New Roman" w:eastAsia="宋体" w:cs="Times New Roman"/>
          <w:b/>
          <w:bCs/>
          <w:color w:val="000000" w:themeColor="text1"/>
          <w:kern w:val="44"/>
          <w:sz w:val="28"/>
          <w:szCs w:val="28"/>
          <w:lang w:val="zh-CN"/>
          <w14:textFill>
            <w14:solidFill>
              <w14:schemeClr w14:val="tx1"/>
            </w14:solidFill>
          </w14:textFill>
        </w:rPr>
      </w:pPr>
      <w:r>
        <w:rPr>
          <w:rFonts w:ascii="Times New Roman" w:hAnsi="Times New Roman" w:eastAsia="宋体" w:cs="Times New Roman"/>
          <w:color w:val="000000" w:themeColor="text1"/>
          <w:sz w:val="28"/>
          <w:szCs w:val="28"/>
          <w:lang w:val="zh-CN"/>
          <w14:textFill>
            <w14:solidFill>
              <w14:schemeClr w14:val="tx1"/>
            </w14:solidFill>
          </w14:textFill>
        </w:rPr>
        <w:br w:type="page"/>
      </w:r>
    </w:p>
    <w:bookmarkEnd w:id="167"/>
    <w:bookmarkEnd w:id="168"/>
    <w:bookmarkEnd w:id="169"/>
    <w:p>
      <w:pPr>
        <w:pStyle w:val="53"/>
        <w:snapToGrid w:val="0"/>
        <w:spacing w:line="312" w:lineRule="auto"/>
        <w:ind w:firstLine="0" w:firstLineChars="0"/>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sectPr>
          <w:headerReference r:id="rId16" w:type="default"/>
          <w:pgSz w:w="11906" w:h="16838"/>
          <w:pgMar w:top="1440" w:right="1800" w:bottom="1440" w:left="1800" w:header="851" w:footer="992" w:gutter="0"/>
          <w:cols w:space="425" w:num="1"/>
          <w:docGrid w:type="lines" w:linePitch="312" w:charSpace="0"/>
        </w:sectPr>
      </w:pPr>
      <w:r>
        <w:rPr>
          <w:rFonts w:ascii="Times New Roman" w:hAnsi="Times New Roman"/>
          <w:b/>
          <w:color w:val="000000" w:themeColor="text1"/>
          <w14:textFill>
            <w14:solidFill>
              <w14:schemeClr w14:val="tx1"/>
            </w14:solidFill>
          </w14:textFill>
        </w:rPr>
        <w:br w:type="page"/>
      </w: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hint="eastAsia" w:ascii="Times New Roman" w:hAnsi="Times New Roman"/>
          <w:b/>
          <w:color w:val="000000" w:themeColor="text1"/>
          <w:szCs w:val="21"/>
          <w:lang w:val="zh-CN"/>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bookmarkEnd w:id="28"/>
      <w:bookmarkEnd w:id="29"/>
      <w:bookmarkEnd w:id="30"/>
      <w:bookmarkEnd w:id="31"/>
      <w:bookmarkEnd w:id="32"/>
      <w:bookmarkEnd w:id="33"/>
      <w:bookmarkEnd w:id="34"/>
      <w:bookmarkEnd w:id="44"/>
      <w:bookmarkEnd w:id="45"/>
      <w:bookmarkEnd w:id="46"/>
      <w:bookmarkEnd w:id="47"/>
      <w:bookmarkEnd w:id="48"/>
      <w:bookmarkEnd w:id="49"/>
      <w:bookmarkEnd w:id="50"/>
      <w:bookmarkEnd w:id="51"/>
      <w:bookmarkEnd w:id="52"/>
      <w:bookmarkEnd w:id="53"/>
    </w:p>
    <w:sectPr>
      <w:footerReference r:id="rId1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auto"/>
    <w:pitch w:val="default"/>
    <w:sig w:usb0="E4002EFF" w:usb1="C000E47F" w:usb2="00000009" w:usb3="00000000" w:csb0="200001FF" w:csb1="00000000"/>
  </w:font>
  <w:font w:name="Helvetica">
    <w:altName w:val="Arial"/>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jc w:val="right"/>
                          </w:pPr>
                          <w:r>
                            <w:fldChar w:fldCharType="begin"/>
                          </w:r>
                          <w:r>
                            <w:instrText xml:space="preserve">PAGE   \* MERGEFORMAT</w:instrText>
                          </w:r>
                          <w:r>
                            <w:fldChar w:fldCharType="separate"/>
                          </w:r>
                          <w:r>
                            <w:rPr>
                              <w:lang w:val="zh-CN"/>
                            </w:rPr>
                            <w:t>1</w:t>
                          </w:r>
                          <w:r>
                            <w:rPr>
                              <w:lang w:val="zh-CN"/>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pPr>
                      <w:pStyle w:val="12"/>
                      <w:jc w:val="right"/>
                    </w:pPr>
                    <w:r>
                      <w:fldChar w:fldCharType="begin"/>
                    </w:r>
                    <w:r>
                      <w:instrText xml:space="preserve">PAGE   \* MERGEFORMAT</w:instrText>
                    </w:r>
                    <w:r>
                      <w:fldChar w:fldCharType="separate"/>
                    </w:r>
                    <w:r>
                      <w:rPr>
                        <w:lang w:val="zh-CN"/>
                      </w:rPr>
                      <w:t>1</w:t>
                    </w:r>
                    <w:r>
                      <w:rPr>
                        <w:lang w:val="zh-CN"/>
                      </w:rPr>
                      <w:fldChar w:fldCharType="end"/>
                    </w:r>
                  </w:p>
                  <w:p/>
                </w:txbxContent>
              </v:textbox>
            </v:shape>
          </w:pict>
        </mc:Fallback>
      </mc:AlternateContent>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center"/>
    </w:pPr>
  </w:p>
  <w:p>
    <w:pPr>
      <w:pStyle w:val="12"/>
    </w:pP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23"/>
      </w:rPr>
    </w:pPr>
    <w:r>
      <w:rPr>
        <w:rStyle w:val="23"/>
      </w:rPr>
      <w:fldChar w:fldCharType="begin"/>
    </w:r>
    <w:r>
      <w:rPr>
        <w:rStyle w:val="23"/>
      </w:rPr>
      <w:instrText xml:space="preserve">PAGE  </w:instrText>
    </w:r>
    <w:r>
      <w:rPr>
        <w:rStyle w:val="23"/>
      </w:rPr>
      <w:fldChar w:fldCharType="end"/>
    </w:r>
  </w:p>
  <w:p>
    <w:pPr>
      <w:pStyle w:val="1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center"/>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Style w:val="23"/>
                            </w:rPr>
                          </w:pPr>
                          <w:r>
                            <w:rPr>
                              <w:rStyle w:val="23"/>
                            </w:rPr>
                            <w:fldChar w:fldCharType="begin"/>
                          </w:r>
                          <w:r>
                            <w:rPr>
                              <w:rStyle w:val="23"/>
                            </w:rPr>
                            <w:instrText xml:space="preserve">PAGE  </w:instrText>
                          </w:r>
                          <w:r>
                            <w:rPr>
                              <w:rStyle w:val="23"/>
                            </w:rPr>
                            <w:fldChar w:fldCharType="separate"/>
                          </w:r>
                          <w:r>
                            <w:rPr>
                              <w:rStyle w:val="23"/>
                            </w:rPr>
                            <w:t>2</w:t>
                          </w:r>
                          <w:r>
                            <w:rPr>
                              <w:rStyle w:val="23"/>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pPr>
                      <w:pStyle w:val="12"/>
                      <w:rPr>
                        <w:rStyle w:val="23"/>
                      </w:rPr>
                    </w:pPr>
                    <w:r>
                      <w:rPr>
                        <w:rStyle w:val="23"/>
                      </w:rPr>
                      <w:fldChar w:fldCharType="begin"/>
                    </w:r>
                    <w:r>
                      <w:rPr>
                        <w:rStyle w:val="23"/>
                      </w:rPr>
                      <w:instrText xml:space="preserve">PAGE  </w:instrText>
                    </w:r>
                    <w:r>
                      <w:rPr>
                        <w:rStyle w:val="23"/>
                      </w:rPr>
                      <w:fldChar w:fldCharType="separate"/>
                    </w:r>
                    <w:r>
                      <w:rPr>
                        <w:rStyle w:val="23"/>
                      </w:rPr>
                      <w:t>2</w:t>
                    </w:r>
                    <w:r>
                      <w:rPr>
                        <w:rStyle w:val="23"/>
                      </w:rPr>
                      <w:fldChar w:fldCharType="end"/>
                    </w:r>
                  </w:p>
                </w:txbxContent>
              </v:textbox>
            </v:shape>
          </w:pict>
        </mc:Fallback>
      </mc:AlternateContent>
    </w:r>
  </w:p>
  <w:p>
    <w:pPr>
      <w:pStyle w:val="12"/>
    </w:pPr>
  </w:p>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j+QQ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j+QQzAgAAZQQAAA4AAAAAAAAAAQAgAAAAHwEAAGRycy9lMm9Eb2MueG1sUEsF&#10;BgAAAAAGAAYAWQEAAMQFA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cente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Style w:val="23"/>
                            </w:rPr>
                          </w:pPr>
                          <w:r>
                            <w:rPr>
                              <w:rStyle w:val="23"/>
                            </w:rPr>
                            <w:fldChar w:fldCharType="begin"/>
                          </w:r>
                          <w:r>
                            <w:rPr>
                              <w:rStyle w:val="23"/>
                            </w:rPr>
                            <w:instrText xml:space="preserve">PAGE  </w:instrText>
                          </w:r>
                          <w:r>
                            <w:rPr>
                              <w:rStyle w:val="23"/>
                            </w:rPr>
                            <w:fldChar w:fldCharType="separate"/>
                          </w:r>
                          <w:r>
                            <w:rPr>
                              <w:rStyle w:val="23"/>
                            </w:rPr>
                            <w:t>2</w:t>
                          </w:r>
                          <w:r>
                            <w:rPr>
                              <w:rStyle w:val="23"/>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pPr>
                      <w:pStyle w:val="12"/>
                      <w:rPr>
                        <w:rStyle w:val="23"/>
                      </w:rPr>
                    </w:pPr>
                    <w:r>
                      <w:rPr>
                        <w:rStyle w:val="23"/>
                      </w:rPr>
                      <w:fldChar w:fldCharType="begin"/>
                    </w:r>
                    <w:r>
                      <w:rPr>
                        <w:rStyle w:val="23"/>
                      </w:rPr>
                      <w:instrText xml:space="preserve">PAGE  </w:instrText>
                    </w:r>
                    <w:r>
                      <w:rPr>
                        <w:rStyle w:val="23"/>
                      </w:rPr>
                      <w:fldChar w:fldCharType="separate"/>
                    </w:r>
                    <w:r>
                      <w:rPr>
                        <w:rStyle w:val="23"/>
                      </w:rPr>
                      <w:t>2</w:t>
                    </w:r>
                    <w:r>
                      <w:rPr>
                        <w:rStyle w:val="23"/>
                      </w:rPr>
                      <w:fldChar w:fldCharType="end"/>
                    </w:r>
                  </w:p>
                </w:txbxContent>
              </v:textbox>
            </v:shape>
          </w:pict>
        </mc:Fallback>
      </mc:AlternateContent>
    </w:r>
  </w:p>
  <w:p>
    <w:pPr>
      <w:pStyle w:val="12"/>
    </w:pPr>
  </w:p>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center"/>
    </w:pP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Style w:val="23"/>
                            </w:rPr>
                          </w:pPr>
                          <w:r>
                            <w:rPr>
                              <w:rStyle w:val="23"/>
                            </w:rPr>
                            <w:fldChar w:fldCharType="begin"/>
                          </w:r>
                          <w:r>
                            <w:rPr>
                              <w:rStyle w:val="23"/>
                            </w:rPr>
                            <w:instrText xml:space="preserve">PAGE  </w:instrText>
                          </w:r>
                          <w:r>
                            <w:rPr>
                              <w:rStyle w:val="23"/>
                            </w:rPr>
                            <w:fldChar w:fldCharType="separate"/>
                          </w:r>
                          <w:r>
                            <w:rPr>
                              <w:rStyle w:val="23"/>
                            </w:rPr>
                            <w:t>2</w:t>
                          </w:r>
                          <w:r>
                            <w:rPr>
                              <w:rStyle w:val="23"/>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12"/>
                      <w:rPr>
                        <w:rStyle w:val="23"/>
                      </w:rPr>
                    </w:pPr>
                    <w:r>
                      <w:rPr>
                        <w:rStyle w:val="23"/>
                      </w:rPr>
                      <w:fldChar w:fldCharType="begin"/>
                    </w:r>
                    <w:r>
                      <w:rPr>
                        <w:rStyle w:val="23"/>
                      </w:rPr>
                      <w:instrText xml:space="preserve">PAGE  </w:instrText>
                    </w:r>
                    <w:r>
                      <w:rPr>
                        <w:rStyle w:val="23"/>
                      </w:rPr>
                      <w:fldChar w:fldCharType="separate"/>
                    </w:r>
                    <w:r>
                      <w:rPr>
                        <w:rStyle w:val="23"/>
                      </w:rPr>
                      <w:t>2</w:t>
                    </w:r>
                    <w:r>
                      <w:rPr>
                        <w:rStyle w:val="23"/>
                      </w:rPr>
                      <w:fldChar w:fldCharType="end"/>
                    </w:r>
                  </w:p>
                </w:txbxContent>
              </v:textbox>
            </v:shape>
          </w:pict>
        </mc:Fallback>
      </mc:AlternateContent>
    </w:r>
  </w:p>
  <w:p>
    <w:pPr>
      <w:pStyle w:val="12"/>
    </w:pPr>
  </w:p>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14935" cy="302260"/>
              <wp:effectExtent l="0" t="0" r="12065" b="15240"/>
              <wp:wrapNone/>
              <wp:docPr id="73" name="文本框 73"/>
              <wp:cNvGraphicFramePr/>
              <a:graphic xmlns:a="http://schemas.openxmlformats.org/drawingml/2006/main">
                <a:graphicData uri="http://schemas.microsoft.com/office/word/2010/wordprocessingShape">
                  <wps:wsp>
                    <wps:cNvSpPr txBox="1"/>
                    <wps:spPr>
                      <a:xfrm>
                        <a:off x="0" y="0"/>
                        <a:ext cx="114935" cy="302260"/>
                      </a:xfrm>
                      <a:prstGeom prst="rect">
                        <a:avLst/>
                      </a:prstGeom>
                      <a:noFill/>
                      <a:ln w="6350">
                        <a:noFill/>
                      </a:ln>
                    </wps:spPr>
                    <wps:txbx>
                      <w:txbxContent>
                        <w:sdt>
                          <w:sdtPr>
                            <w:id w:val="697131326"/>
                          </w:sdtPr>
                          <w:sdtContent>
                            <w:p>
                              <w:pPr>
                                <w:pStyle w:val="12"/>
                                <w:jc w:val="right"/>
                              </w:pPr>
                              <w:r>
                                <w:fldChar w:fldCharType="begin"/>
                              </w:r>
                              <w:r>
                                <w:instrText xml:space="preserve">PAGE   \* MERGEFORMAT</w:instrText>
                              </w:r>
                              <w:r>
                                <w:fldChar w:fldCharType="separate"/>
                              </w:r>
                              <w:r>
                                <w:rPr>
                                  <w:lang w:val="zh-CN"/>
                                </w:rPr>
                                <w:t>8</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3.8pt;width:9.05pt;mso-position-horizontal:outside;mso-position-horizontal-relative:margin;mso-wrap-style:none;z-index:251667456;mso-width-relative:page;mso-height-relative:page;" filled="f" stroked="f" coordsize="21600,21600" o:gfxdata="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o//q10gAAAAMBAAAPAAAAAAAAAAEAIAAAACIAAABkcnMvZG93bnJldi54bWxQSwECFAAU&#10;AAAACACHTuJAUk2TSjACAABVBAAADgAAAAAAAAABACAAAAAhAQAAZHJzL2Uyb0RvYy54bWxQSwUG&#10;AAAAAAYABgBZAQAAwwUAAAAA&#10;">
              <v:fill on="f" focussize="0,0"/>
              <v:stroke on="f" weight="0.5pt"/>
              <v:imagedata o:title=""/>
              <o:lock v:ext="edit" aspectratio="f"/>
              <v:textbox inset="0mm,0mm,0mm,0mm" style="mso-fit-shape-to-text:t;">
                <w:txbxContent>
                  <w:sdt>
                    <w:sdtPr>
                      <w:id w:val="697131326"/>
                    </w:sdtPr>
                    <w:sdtContent>
                      <w:p>
                        <w:pPr>
                          <w:pStyle w:val="12"/>
                          <w:jc w:val="right"/>
                        </w:pPr>
                        <w:r>
                          <w:fldChar w:fldCharType="begin"/>
                        </w:r>
                        <w:r>
                          <w:instrText xml:space="preserve">PAGE   \* MERGEFORMAT</w:instrText>
                        </w:r>
                        <w:r>
                          <w:fldChar w:fldCharType="separate"/>
                        </w:r>
                        <w:r>
                          <w:rPr>
                            <w:lang w:val="zh-CN"/>
                          </w:rPr>
                          <w:t>8</w:t>
                        </w:r>
                        <w:r>
                          <w:rPr>
                            <w:lang w:val="zh-CN"/>
                          </w:rPr>
                          <w:fldChar w:fldCharType="end"/>
                        </w:r>
                      </w:p>
                    </w:sdtContent>
                  </w:sdt>
                  <w:p/>
                </w:txbxContent>
              </v:textbox>
            </v:shape>
          </w:pict>
        </mc:Fallback>
      </mc:AlternateContent>
    </w:r>
  </w:p>
  <w:p>
    <w:pPr>
      <w:pStyle w:val="12"/>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l4K5At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l4K5AtAgAAVwQAAA4AAAAAAAAAAQAgAAAAHwEAAGRycy9lMm9Eb2MueG1sUEsFBgAAAAAG&#10;AAYAWQEAAL4FA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I</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4"/>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2"/>
      <w:suff w:val="nothing"/>
      <w:lvlText w:val="%1.%2　"/>
      <w:lvlJc w:val="left"/>
      <w:pPr>
        <w:ind w:left="315"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41"/>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0MWNjM2QxNTdhN2NhOTY3ODc2YTllMGRhYTBkMDcifQ=="/>
  </w:docVars>
  <w:rsids>
    <w:rsidRoot w:val="74EC1BB2"/>
    <w:rsid w:val="000D4B7A"/>
    <w:rsid w:val="000F5918"/>
    <w:rsid w:val="00113FA0"/>
    <w:rsid w:val="00180AC1"/>
    <w:rsid w:val="001A1ABD"/>
    <w:rsid w:val="0025282A"/>
    <w:rsid w:val="00296282"/>
    <w:rsid w:val="003012AC"/>
    <w:rsid w:val="003252D6"/>
    <w:rsid w:val="003620DF"/>
    <w:rsid w:val="003809FC"/>
    <w:rsid w:val="0038635B"/>
    <w:rsid w:val="003D0AD8"/>
    <w:rsid w:val="003D3E61"/>
    <w:rsid w:val="004241B8"/>
    <w:rsid w:val="00425C18"/>
    <w:rsid w:val="004A164D"/>
    <w:rsid w:val="004C5308"/>
    <w:rsid w:val="00517BA9"/>
    <w:rsid w:val="00524A6D"/>
    <w:rsid w:val="005345CE"/>
    <w:rsid w:val="00534D01"/>
    <w:rsid w:val="00542418"/>
    <w:rsid w:val="005A6F1A"/>
    <w:rsid w:val="005C602B"/>
    <w:rsid w:val="006061F0"/>
    <w:rsid w:val="00630A46"/>
    <w:rsid w:val="006961DE"/>
    <w:rsid w:val="00703370"/>
    <w:rsid w:val="007068CE"/>
    <w:rsid w:val="00707BE6"/>
    <w:rsid w:val="00763D0F"/>
    <w:rsid w:val="00796742"/>
    <w:rsid w:val="007A1522"/>
    <w:rsid w:val="007A76B0"/>
    <w:rsid w:val="007D4D86"/>
    <w:rsid w:val="007D6E26"/>
    <w:rsid w:val="007F617E"/>
    <w:rsid w:val="00801227"/>
    <w:rsid w:val="0087675D"/>
    <w:rsid w:val="008872ED"/>
    <w:rsid w:val="008D4A35"/>
    <w:rsid w:val="00927413"/>
    <w:rsid w:val="00957434"/>
    <w:rsid w:val="009C7C8E"/>
    <w:rsid w:val="009D7793"/>
    <w:rsid w:val="00A64C4E"/>
    <w:rsid w:val="00A95A9A"/>
    <w:rsid w:val="00AA2C79"/>
    <w:rsid w:val="00AE65CC"/>
    <w:rsid w:val="00B161C1"/>
    <w:rsid w:val="00B609CB"/>
    <w:rsid w:val="00BB7F49"/>
    <w:rsid w:val="00BD0649"/>
    <w:rsid w:val="00BF00B3"/>
    <w:rsid w:val="00C22619"/>
    <w:rsid w:val="00C65734"/>
    <w:rsid w:val="00C94E9E"/>
    <w:rsid w:val="00CA4153"/>
    <w:rsid w:val="00CB5C0A"/>
    <w:rsid w:val="00CD0C1F"/>
    <w:rsid w:val="00D43BCA"/>
    <w:rsid w:val="00D630E1"/>
    <w:rsid w:val="00D76D36"/>
    <w:rsid w:val="00D76FA8"/>
    <w:rsid w:val="00DF145B"/>
    <w:rsid w:val="00DF5B94"/>
    <w:rsid w:val="00DF6690"/>
    <w:rsid w:val="00E0423E"/>
    <w:rsid w:val="00E23C3C"/>
    <w:rsid w:val="00E33A84"/>
    <w:rsid w:val="00E60810"/>
    <w:rsid w:val="00E7539F"/>
    <w:rsid w:val="00E77206"/>
    <w:rsid w:val="00E83FC0"/>
    <w:rsid w:val="00F0076D"/>
    <w:rsid w:val="00F76E10"/>
    <w:rsid w:val="00FB52EB"/>
    <w:rsid w:val="00FF5CD8"/>
    <w:rsid w:val="01023C0A"/>
    <w:rsid w:val="010346F4"/>
    <w:rsid w:val="01062EEC"/>
    <w:rsid w:val="01411E2B"/>
    <w:rsid w:val="015300DA"/>
    <w:rsid w:val="019C6E25"/>
    <w:rsid w:val="01A835E4"/>
    <w:rsid w:val="01AE1146"/>
    <w:rsid w:val="01C14057"/>
    <w:rsid w:val="01CF32DE"/>
    <w:rsid w:val="01E404EC"/>
    <w:rsid w:val="01EC2486"/>
    <w:rsid w:val="01F62F61"/>
    <w:rsid w:val="02553FCA"/>
    <w:rsid w:val="028F614E"/>
    <w:rsid w:val="029A6DDA"/>
    <w:rsid w:val="02A76009"/>
    <w:rsid w:val="02E022B8"/>
    <w:rsid w:val="03432E2D"/>
    <w:rsid w:val="03664642"/>
    <w:rsid w:val="03853231"/>
    <w:rsid w:val="038C01F9"/>
    <w:rsid w:val="03A12A26"/>
    <w:rsid w:val="03FB4A9A"/>
    <w:rsid w:val="044C50BA"/>
    <w:rsid w:val="045451AD"/>
    <w:rsid w:val="046F27CC"/>
    <w:rsid w:val="047B14FB"/>
    <w:rsid w:val="04925066"/>
    <w:rsid w:val="049A071E"/>
    <w:rsid w:val="04B4539E"/>
    <w:rsid w:val="04C335CE"/>
    <w:rsid w:val="04F76363"/>
    <w:rsid w:val="04FA5ACC"/>
    <w:rsid w:val="053679CB"/>
    <w:rsid w:val="057F4E72"/>
    <w:rsid w:val="058643CA"/>
    <w:rsid w:val="060512A8"/>
    <w:rsid w:val="06223449"/>
    <w:rsid w:val="06334642"/>
    <w:rsid w:val="063D2F0C"/>
    <w:rsid w:val="066C5CBC"/>
    <w:rsid w:val="066F3137"/>
    <w:rsid w:val="06A80874"/>
    <w:rsid w:val="073778F8"/>
    <w:rsid w:val="0749370E"/>
    <w:rsid w:val="076411DC"/>
    <w:rsid w:val="07646335"/>
    <w:rsid w:val="0796035F"/>
    <w:rsid w:val="07F46559"/>
    <w:rsid w:val="08241564"/>
    <w:rsid w:val="0831161B"/>
    <w:rsid w:val="08381BDD"/>
    <w:rsid w:val="083F195F"/>
    <w:rsid w:val="085D0005"/>
    <w:rsid w:val="0892020D"/>
    <w:rsid w:val="08BA0844"/>
    <w:rsid w:val="08C645B4"/>
    <w:rsid w:val="08CA7154"/>
    <w:rsid w:val="08EC0825"/>
    <w:rsid w:val="08F024B8"/>
    <w:rsid w:val="08F33922"/>
    <w:rsid w:val="091C3588"/>
    <w:rsid w:val="092C393B"/>
    <w:rsid w:val="093E7984"/>
    <w:rsid w:val="095B7027"/>
    <w:rsid w:val="096A2518"/>
    <w:rsid w:val="09AF5ECF"/>
    <w:rsid w:val="09DC74C7"/>
    <w:rsid w:val="09E0372C"/>
    <w:rsid w:val="0A0777FE"/>
    <w:rsid w:val="0A326B8A"/>
    <w:rsid w:val="0A4932D1"/>
    <w:rsid w:val="0A617154"/>
    <w:rsid w:val="0A641F8C"/>
    <w:rsid w:val="0A7874CD"/>
    <w:rsid w:val="0AAC240E"/>
    <w:rsid w:val="0AAD683A"/>
    <w:rsid w:val="0AC018B0"/>
    <w:rsid w:val="0B2C71FC"/>
    <w:rsid w:val="0B38334E"/>
    <w:rsid w:val="0B3B7BFD"/>
    <w:rsid w:val="0BAF665A"/>
    <w:rsid w:val="0BBF4DE2"/>
    <w:rsid w:val="0BC45929"/>
    <w:rsid w:val="0BEF1151"/>
    <w:rsid w:val="0C0E3EB6"/>
    <w:rsid w:val="0C240B1E"/>
    <w:rsid w:val="0C2635D4"/>
    <w:rsid w:val="0C5A7452"/>
    <w:rsid w:val="0C72169D"/>
    <w:rsid w:val="0C8278CB"/>
    <w:rsid w:val="0C8A09A3"/>
    <w:rsid w:val="0CA830A9"/>
    <w:rsid w:val="0CB108CD"/>
    <w:rsid w:val="0CC23472"/>
    <w:rsid w:val="0CF15DE9"/>
    <w:rsid w:val="0CFE46D0"/>
    <w:rsid w:val="0D2D1F42"/>
    <w:rsid w:val="0D3F27A6"/>
    <w:rsid w:val="0D720469"/>
    <w:rsid w:val="0D86194D"/>
    <w:rsid w:val="0D8A6E85"/>
    <w:rsid w:val="0DA87805"/>
    <w:rsid w:val="0EB27561"/>
    <w:rsid w:val="0EC42427"/>
    <w:rsid w:val="0EDD0B6A"/>
    <w:rsid w:val="0F0071CD"/>
    <w:rsid w:val="0F4D28E9"/>
    <w:rsid w:val="0FBA5E61"/>
    <w:rsid w:val="0FCB116A"/>
    <w:rsid w:val="0FD157A2"/>
    <w:rsid w:val="101E196E"/>
    <w:rsid w:val="102D5D9F"/>
    <w:rsid w:val="10BF6446"/>
    <w:rsid w:val="11104540"/>
    <w:rsid w:val="111911E8"/>
    <w:rsid w:val="11244EE8"/>
    <w:rsid w:val="11762169"/>
    <w:rsid w:val="1186164E"/>
    <w:rsid w:val="11866BD1"/>
    <w:rsid w:val="118D36B8"/>
    <w:rsid w:val="11BA2DA5"/>
    <w:rsid w:val="11E77DAD"/>
    <w:rsid w:val="121A5A2C"/>
    <w:rsid w:val="1225651B"/>
    <w:rsid w:val="122840B2"/>
    <w:rsid w:val="123C6A5E"/>
    <w:rsid w:val="124F384E"/>
    <w:rsid w:val="12746B60"/>
    <w:rsid w:val="129A5602"/>
    <w:rsid w:val="12AF0AC2"/>
    <w:rsid w:val="12B502CE"/>
    <w:rsid w:val="13070F42"/>
    <w:rsid w:val="13501F5C"/>
    <w:rsid w:val="13607CF4"/>
    <w:rsid w:val="137D0122"/>
    <w:rsid w:val="13853BFB"/>
    <w:rsid w:val="13AC5D4D"/>
    <w:rsid w:val="13B00FEB"/>
    <w:rsid w:val="13EE6E9F"/>
    <w:rsid w:val="141A79B9"/>
    <w:rsid w:val="142837DE"/>
    <w:rsid w:val="14456FD2"/>
    <w:rsid w:val="147D1D02"/>
    <w:rsid w:val="149A126F"/>
    <w:rsid w:val="149A4CFA"/>
    <w:rsid w:val="14A21B68"/>
    <w:rsid w:val="14A94753"/>
    <w:rsid w:val="14E951B7"/>
    <w:rsid w:val="14EF358A"/>
    <w:rsid w:val="15035BC5"/>
    <w:rsid w:val="151E54EF"/>
    <w:rsid w:val="15363948"/>
    <w:rsid w:val="154A6A54"/>
    <w:rsid w:val="155E3D63"/>
    <w:rsid w:val="156B0484"/>
    <w:rsid w:val="15943A68"/>
    <w:rsid w:val="159E0ED4"/>
    <w:rsid w:val="15A765F4"/>
    <w:rsid w:val="15C00840"/>
    <w:rsid w:val="15E263F9"/>
    <w:rsid w:val="15E277BC"/>
    <w:rsid w:val="163169ED"/>
    <w:rsid w:val="165207B9"/>
    <w:rsid w:val="1658549F"/>
    <w:rsid w:val="1667229A"/>
    <w:rsid w:val="1676733B"/>
    <w:rsid w:val="16A448E1"/>
    <w:rsid w:val="16BA2357"/>
    <w:rsid w:val="171E6127"/>
    <w:rsid w:val="17233A97"/>
    <w:rsid w:val="173C7477"/>
    <w:rsid w:val="176811FF"/>
    <w:rsid w:val="17925D02"/>
    <w:rsid w:val="17C242B6"/>
    <w:rsid w:val="17D82943"/>
    <w:rsid w:val="17E120F4"/>
    <w:rsid w:val="180971BE"/>
    <w:rsid w:val="185F0262"/>
    <w:rsid w:val="18752296"/>
    <w:rsid w:val="18A916AA"/>
    <w:rsid w:val="18C74AA5"/>
    <w:rsid w:val="191A14EE"/>
    <w:rsid w:val="1924530C"/>
    <w:rsid w:val="193701DB"/>
    <w:rsid w:val="193A6023"/>
    <w:rsid w:val="19474CB3"/>
    <w:rsid w:val="199118F8"/>
    <w:rsid w:val="199A2547"/>
    <w:rsid w:val="19A12E0A"/>
    <w:rsid w:val="19CB14C9"/>
    <w:rsid w:val="1A1C077E"/>
    <w:rsid w:val="1A283CCD"/>
    <w:rsid w:val="1A7152B2"/>
    <w:rsid w:val="1AB86BAD"/>
    <w:rsid w:val="1ABD2CAF"/>
    <w:rsid w:val="1AE74FE7"/>
    <w:rsid w:val="1B0E3442"/>
    <w:rsid w:val="1B9C0A10"/>
    <w:rsid w:val="1BC16115"/>
    <w:rsid w:val="1BEA0FE8"/>
    <w:rsid w:val="1BF328A2"/>
    <w:rsid w:val="1C003C97"/>
    <w:rsid w:val="1C0A339F"/>
    <w:rsid w:val="1C21514A"/>
    <w:rsid w:val="1C2B73A4"/>
    <w:rsid w:val="1C396D8B"/>
    <w:rsid w:val="1C3A5DDF"/>
    <w:rsid w:val="1C420E24"/>
    <w:rsid w:val="1C5F186C"/>
    <w:rsid w:val="1C782FB6"/>
    <w:rsid w:val="1CB6167C"/>
    <w:rsid w:val="1CCF0F5B"/>
    <w:rsid w:val="1CF92CFD"/>
    <w:rsid w:val="1D0A6375"/>
    <w:rsid w:val="1D1860D7"/>
    <w:rsid w:val="1D4076DB"/>
    <w:rsid w:val="1D504771"/>
    <w:rsid w:val="1D696A8F"/>
    <w:rsid w:val="1D753106"/>
    <w:rsid w:val="1DA94818"/>
    <w:rsid w:val="1DB739B7"/>
    <w:rsid w:val="1DBC650F"/>
    <w:rsid w:val="1DE559AC"/>
    <w:rsid w:val="1DF14A59"/>
    <w:rsid w:val="1E451718"/>
    <w:rsid w:val="1ECB67E3"/>
    <w:rsid w:val="1EE06E2B"/>
    <w:rsid w:val="1EE537AE"/>
    <w:rsid w:val="1F2667DB"/>
    <w:rsid w:val="1F8B41DC"/>
    <w:rsid w:val="1F9C780E"/>
    <w:rsid w:val="1FF41164"/>
    <w:rsid w:val="201214DD"/>
    <w:rsid w:val="20191E9C"/>
    <w:rsid w:val="201A37D0"/>
    <w:rsid w:val="201E2CF4"/>
    <w:rsid w:val="205E3D53"/>
    <w:rsid w:val="20BC32B1"/>
    <w:rsid w:val="20D916DA"/>
    <w:rsid w:val="20DB1848"/>
    <w:rsid w:val="21160797"/>
    <w:rsid w:val="2116103D"/>
    <w:rsid w:val="214E2F14"/>
    <w:rsid w:val="2177331E"/>
    <w:rsid w:val="21A814D2"/>
    <w:rsid w:val="21D8190A"/>
    <w:rsid w:val="21DF13DD"/>
    <w:rsid w:val="21EF144C"/>
    <w:rsid w:val="21F076A0"/>
    <w:rsid w:val="227B299A"/>
    <w:rsid w:val="22E62574"/>
    <w:rsid w:val="22F03528"/>
    <w:rsid w:val="22F07BC4"/>
    <w:rsid w:val="22FC61D3"/>
    <w:rsid w:val="22FF6A81"/>
    <w:rsid w:val="230B50D0"/>
    <w:rsid w:val="234B447C"/>
    <w:rsid w:val="23B3058C"/>
    <w:rsid w:val="23B56380"/>
    <w:rsid w:val="23B56B91"/>
    <w:rsid w:val="23C67416"/>
    <w:rsid w:val="23CC10E2"/>
    <w:rsid w:val="245E3686"/>
    <w:rsid w:val="247955FF"/>
    <w:rsid w:val="24EB53C6"/>
    <w:rsid w:val="24EF368F"/>
    <w:rsid w:val="24F71821"/>
    <w:rsid w:val="25072A7A"/>
    <w:rsid w:val="251C1478"/>
    <w:rsid w:val="255809FD"/>
    <w:rsid w:val="256832D4"/>
    <w:rsid w:val="25695674"/>
    <w:rsid w:val="257E6E22"/>
    <w:rsid w:val="25B464BD"/>
    <w:rsid w:val="25D43EDB"/>
    <w:rsid w:val="25DC3F82"/>
    <w:rsid w:val="25E76599"/>
    <w:rsid w:val="25EB6089"/>
    <w:rsid w:val="25F72C80"/>
    <w:rsid w:val="2611422F"/>
    <w:rsid w:val="26151358"/>
    <w:rsid w:val="264B6DD2"/>
    <w:rsid w:val="265F62F6"/>
    <w:rsid w:val="268866A7"/>
    <w:rsid w:val="268B41D8"/>
    <w:rsid w:val="26DC136A"/>
    <w:rsid w:val="26E70B0D"/>
    <w:rsid w:val="27466018"/>
    <w:rsid w:val="27512024"/>
    <w:rsid w:val="27714288"/>
    <w:rsid w:val="27A75FE0"/>
    <w:rsid w:val="280C4EFB"/>
    <w:rsid w:val="282C47E7"/>
    <w:rsid w:val="28322611"/>
    <w:rsid w:val="28411F9C"/>
    <w:rsid w:val="28656C88"/>
    <w:rsid w:val="28940C5A"/>
    <w:rsid w:val="289D601A"/>
    <w:rsid w:val="28A169AE"/>
    <w:rsid w:val="28A87637"/>
    <w:rsid w:val="28DE36D7"/>
    <w:rsid w:val="29464110"/>
    <w:rsid w:val="294D7C27"/>
    <w:rsid w:val="29545F6A"/>
    <w:rsid w:val="297939AC"/>
    <w:rsid w:val="29A924E3"/>
    <w:rsid w:val="29DF028A"/>
    <w:rsid w:val="2A0B0AA8"/>
    <w:rsid w:val="2A387307"/>
    <w:rsid w:val="2A3D6EF3"/>
    <w:rsid w:val="2A4C5A07"/>
    <w:rsid w:val="2A582119"/>
    <w:rsid w:val="2A5D7AD0"/>
    <w:rsid w:val="2A602BF5"/>
    <w:rsid w:val="2A6B3A80"/>
    <w:rsid w:val="2A6F1E5C"/>
    <w:rsid w:val="2A7E39B8"/>
    <w:rsid w:val="2A9203D2"/>
    <w:rsid w:val="2AA90B43"/>
    <w:rsid w:val="2ACF4870"/>
    <w:rsid w:val="2AD76F1F"/>
    <w:rsid w:val="2ADD1432"/>
    <w:rsid w:val="2AE1447B"/>
    <w:rsid w:val="2AF357BE"/>
    <w:rsid w:val="2B123A4F"/>
    <w:rsid w:val="2B540C91"/>
    <w:rsid w:val="2B58253D"/>
    <w:rsid w:val="2B686B2F"/>
    <w:rsid w:val="2B9B2FD7"/>
    <w:rsid w:val="2BCC4267"/>
    <w:rsid w:val="2BDD6613"/>
    <w:rsid w:val="2BE912BD"/>
    <w:rsid w:val="2C0E122C"/>
    <w:rsid w:val="2C1959E5"/>
    <w:rsid w:val="2C3C763E"/>
    <w:rsid w:val="2C426179"/>
    <w:rsid w:val="2C4E2ECE"/>
    <w:rsid w:val="2C5C46A6"/>
    <w:rsid w:val="2C5F29D0"/>
    <w:rsid w:val="2C8B5ED0"/>
    <w:rsid w:val="2C9F3729"/>
    <w:rsid w:val="2CEC1469"/>
    <w:rsid w:val="2D1E0EC3"/>
    <w:rsid w:val="2D9555F9"/>
    <w:rsid w:val="2DC02C57"/>
    <w:rsid w:val="2E0A3A43"/>
    <w:rsid w:val="2EC02C28"/>
    <w:rsid w:val="2F23713A"/>
    <w:rsid w:val="2F3A28D8"/>
    <w:rsid w:val="2F504AA3"/>
    <w:rsid w:val="2F532F8D"/>
    <w:rsid w:val="2F6173BC"/>
    <w:rsid w:val="2F662726"/>
    <w:rsid w:val="2F6E6F96"/>
    <w:rsid w:val="2F9D7EBA"/>
    <w:rsid w:val="2F9E546E"/>
    <w:rsid w:val="2FA94444"/>
    <w:rsid w:val="2FF91923"/>
    <w:rsid w:val="302C1778"/>
    <w:rsid w:val="3060796F"/>
    <w:rsid w:val="30744ECD"/>
    <w:rsid w:val="30817D16"/>
    <w:rsid w:val="308455CC"/>
    <w:rsid w:val="30D5792D"/>
    <w:rsid w:val="30F83B17"/>
    <w:rsid w:val="31067532"/>
    <w:rsid w:val="31362229"/>
    <w:rsid w:val="315947EF"/>
    <w:rsid w:val="31612525"/>
    <w:rsid w:val="31734EAD"/>
    <w:rsid w:val="317F1B79"/>
    <w:rsid w:val="31DE6A1B"/>
    <w:rsid w:val="322F37A1"/>
    <w:rsid w:val="32486CC7"/>
    <w:rsid w:val="32513DDB"/>
    <w:rsid w:val="329F57DE"/>
    <w:rsid w:val="330A150E"/>
    <w:rsid w:val="330F3D88"/>
    <w:rsid w:val="3352760A"/>
    <w:rsid w:val="33655FF4"/>
    <w:rsid w:val="33693BE5"/>
    <w:rsid w:val="336B2A00"/>
    <w:rsid w:val="337376BE"/>
    <w:rsid w:val="339C6C14"/>
    <w:rsid w:val="339E211D"/>
    <w:rsid w:val="33A361F5"/>
    <w:rsid w:val="33A65CE5"/>
    <w:rsid w:val="33BC3AED"/>
    <w:rsid w:val="33F87759"/>
    <w:rsid w:val="341367EE"/>
    <w:rsid w:val="34165CC1"/>
    <w:rsid w:val="343C1D08"/>
    <w:rsid w:val="345673CD"/>
    <w:rsid w:val="348C4EDB"/>
    <w:rsid w:val="34A92B2D"/>
    <w:rsid w:val="34B102E3"/>
    <w:rsid w:val="34B4618B"/>
    <w:rsid w:val="34EA6325"/>
    <w:rsid w:val="34EF5862"/>
    <w:rsid w:val="34F767F8"/>
    <w:rsid w:val="351E44D4"/>
    <w:rsid w:val="352B528B"/>
    <w:rsid w:val="35604416"/>
    <w:rsid w:val="3569521C"/>
    <w:rsid w:val="3583135D"/>
    <w:rsid w:val="35847960"/>
    <w:rsid w:val="35A9702C"/>
    <w:rsid w:val="35F01D0A"/>
    <w:rsid w:val="35FE728D"/>
    <w:rsid w:val="36013C7C"/>
    <w:rsid w:val="361C228F"/>
    <w:rsid w:val="36244A82"/>
    <w:rsid w:val="3628785A"/>
    <w:rsid w:val="362D02EE"/>
    <w:rsid w:val="369634DF"/>
    <w:rsid w:val="36C721FA"/>
    <w:rsid w:val="36CA716E"/>
    <w:rsid w:val="37283F01"/>
    <w:rsid w:val="37381DB4"/>
    <w:rsid w:val="375C2D68"/>
    <w:rsid w:val="377F2A8B"/>
    <w:rsid w:val="37800CB8"/>
    <w:rsid w:val="378056EA"/>
    <w:rsid w:val="378648E5"/>
    <w:rsid w:val="378F7FC7"/>
    <w:rsid w:val="37B30BDB"/>
    <w:rsid w:val="37BA3BB6"/>
    <w:rsid w:val="37DA7D0B"/>
    <w:rsid w:val="37F90D9E"/>
    <w:rsid w:val="38301DBE"/>
    <w:rsid w:val="38D155B2"/>
    <w:rsid w:val="3902165C"/>
    <w:rsid w:val="390B31DF"/>
    <w:rsid w:val="390E5EBF"/>
    <w:rsid w:val="392E0182"/>
    <w:rsid w:val="394F653F"/>
    <w:rsid w:val="396B2A3F"/>
    <w:rsid w:val="396F7913"/>
    <w:rsid w:val="3987297D"/>
    <w:rsid w:val="39CA6929"/>
    <w:rsid w:val="39D646FE"/>
    <w:rsid w:val="3A064DE8"/>
    <w:rsid w:val="3A173499"/>
    <w:rsid w:val="3A24093B"/>
    <w:rsid w:val="3A901D8A"/>
    <w:rsid w:val="3AA20FB4"/>
    <w:rsid w:val="3AA73EEC"/>
    <w:rsid w:val="3ACD1DA9"/>
    <w:rsid w:val="3AFE37B2"/>
    <w:rsid w:val="3B5B0E29"/>
    <w:rsid w:val="3B5F4752"/>
    <w:rsid w:val="3B974891"/>
    <w:rsid w:val="3B9B4AD2"/>
    <w:rsid w:val="3BC56E39"/>
    <w:rsid w:val="3C211A2C"/>
    <w:rsid w:val="3C68447D"/>
    <w:rsid w:val="3CA115AD"/>
    <w:rsid w:val="3CBE720A"/>
    <w:rsid w:val="3CD327A1"/>
    <w:rsid w:val="3CF000C9"/>
    <w:rsid w:val="3D115FAC"/>
    <w:rsid w:val="3D1D5CA3"/>
    <w:rsid w:val="3D234637"/>
    <w:rsid w:val="3D271155"/>
    <w:rsid w:val="3D361E88"/>
    <w:rsid w:val="3D3D38A9"/>
    <w:rsid w:val="3D4A6780"/>
    <w:rsid w:val="3D4E702A"/>
    <w:rsid w:val="3D835C1E"/>
    <w:rsid w:val="3DB17760"/>
    <w:rsid w:val="3DBD4EE9"/>
    <w:rsid w:val="3DD86B5C"/>
    <w:rsid w:val="3DF760B2"/>
    <w:rsid w:val="3DFE2091"/>
    <w:rsid w:val="3E037570"/>
    <w:rsid w:val="3E104487"/>
    <w:rsid w:val="3E162D85"/>
    <w:rsid w:val="3E486D7C"/>
    <w:rsid w:val="3E733781"/>
    <w:rsid w:val="3E7A2C1B"/>
    <w:rsid w:val="3E7F160D"/>
    <w:rsid w:val="3E994DB5"/>
    <w:rsid w:val="3EA17085"/>
    <w:rsid w:val="3F1461F9"/>
    <w:rsid w:val="3F274471"/>
    <w:rsid w:val="3F34359D"/>
    <w:rsid w:val="3F3E3F33"/>
    <w:rsid w:val="3F5D0AB1"/>
    <w:rsid w:val="3F883455"/>
    <w:rsid w:val="3F983C5A"/>
    <w:rsid w:val="401F6B18"/>
    <w:rsid w:val="4039365D"/>
    <w:rsid w:val="404C68FB"/>
    <w:rsid w:val="407735EF"/>
    <w:rsid w:val="40A75BD0"/>
    <w:rsid w:val="40A90ABF"/>
    <w:rsid w:val="40D720C5"/>
    <w:rsid w:val="40DD55F9"/>
    <w:rsid w:val="410340C0"/>
    <w:rsid w:val="412071E1"/>
    <w:rsid w:val="41227466"/>
    <w:rsid w:val="412902C7"/>
    <w:rsid w:val="41911D83"/>
    <w:rsid w:val="41A34021"/>
    <w:rsid w:val="41AC554D"/>
    <w:rsid w:val="41FF75C8"/>
    <w:rsid w:val="4279304D"/>
    <w:rsid w:val="429D413C"/>
    <w:rsid w:val="42CA554C"/>
    <w:rsid w:val="42CC75DE"/>
    <w:rsid w:val="42D2454F"/>
    <w:rsid w:val="432271D5"/>
    <w:rsid w:val="43346E69"/>
    <w:rsid w:val="434A6768"/>
    <w:rsid w:val="43A57808"/>
    <w:rsid w:val="43C8388F"/>
    <w:rsid w:val="442130E2"/>
    <w:rsid w:val="4443096A"/>
    <w:rsid w:val="447E50B7"/>
    <w:rsid w:val="448C10E0"/>
    <w:rsid w:val="44D974B9"/>
    <w:rsid w:val="44F30C9C"/>
    <w:rsid w:val="451C1963"/>
    <w:rsid w:val="457571C2"/>
    <w:rsid w:val="45BB465C"/>
    <w:rsid w:val="45BF5994"/>
    <w:rsid w:val="45D0766A"/>
    <w:rsid w:val="45E306D3"/>
    <w:rsid w:val="46075AE5"/>
    <w:rsid w:val="460F14C8"/>
    <w:rsid w:val="4651108A"/>
    <w:rsid w:val="465A46A3"/>
    <w:rsid w:val="46AC2426"/>
    <w:rsid w:val="46CE7438"/>
    <w:rsid w:val="46F32B98"/>
    <w:rsid w:val="47046B53"/>
    <w:rsid w:val="475E6263"/>
    <w:rsid w:val="47602F3B"/>
    <w:rsid w:val="477912EF"/>
    <w:rsid w:val="479B5ECC"/>
    <w:rsid w:val="47A73FAC"/>
    <w:rsid w:val="47D1745E"/>
    <w:rsid w:val="47FF00AA"/>
    <w:rsid w:val="4802207E"/>
    <w:rsid w:val="48247180"/>
    <w:rsid w:val="48482BE1"/>
    <w:rsid w:val="485A3CE5"/>
    <w:rsid w:val="48627C96"/>
    <w:rsid w:val="48855EC5"/>
    <w:rsid w:val="48A42B8F"/>
    <w:rsid w:val="48DA6E56"/>
    <w:rsid w:val="48E832B0"/>
    <w:rsid w:val="49022A62"/>
    <w:rsid w:val="490966A2"/>
    <w:rsid w:val="49455AA2"/>
    <w:rsid w:val="495042D1"/>
    <w:rsid w:val="49C830B6"/>
    <w:rsid w:val="49DA375D"/>
    <w:rsid w:val="4A0C644A"/>
    <w:rsid w:val="4A3C63C5"/>
    <w:rsid w:val="4A857FAB"/>
    <w:rsid w:val="4AA56185"/>
    <w:rsid w:val="4AA64C7C"/>
    <w:rsid w:val="4AC31A3F"/>
    <w:rsid w:val="4AD944A7"/>
    <w:rsid w:val="4B224962"/>
    <w:rsid w:val="4B356647"/>
    <w:rsid w:val="4B3D4F44"/>
    <w:rsid w:val="4B4306B7"/>
    <w:rsid w:val="4B463830"/>
    <w:rsid w:val="4B476B65"/>
    <w:rsid w:val="4B7C233F"/>
    <w:rsid w:val="4BD016F9"/>
    <w:rsid w:val="4BD11C1C"/>
    <w:rsid w:val="4BD21FAF"/>
    <w:rsid w:val="4BD74376"/>
    <w:rsid w:val="4BF075A7"/>
    <w:rsid w:val="4C6136D6"/>
    <w:rsid w:val="4C643439"/>
    <w:rsid w:val="4C86601C"/>
    <w:rsid w:val="4C906211"/>
    <w:rsid w:val="4CB56582"/>
    <w:rsid w:val="4CB91FBE"/>
    <w:rsid w:val="4CD160F4"/>
    <w:rsid w:val="4CD36B6D"/>
    <w:rsid w:val="4CF601C3"/>
    <w:rsid w:val="4D0C3260"/>
    <w:rsid w:val="4D111067"/>
    <w:rsid w:val="4D3D2DBF"/>
    <w:rsid w:val="4D434172"/>
    <w:rsid w:val="4D533169"/>
    <w:rsid w:val="4D7C5695"/>
    <w:rsid w:val="4D7F1274"/>
    <w:rsid w:val="4D9736D2"/>
    <w:rsid w:val="4DD50948"/>
    <w:rsid w:val="4DF178CC"/>
    <w:rsid w:val="4E18654B"/>
    <w:rsid w:val="4E67584A"/>
    <w:rsid w:val="4E745F37"/>
    <w:rsid w:val="4EB53C57"/>
    <w:rsid w:val="4EC217CD"/>
    <w:rsid w:val="4EF37CE4"/>
    <w:rsid w:val="4F0708BF"/>
    <w:rsid w:val="4F5D32A4"/>
    <w:rsid w:val="4F5F371E"/>
    <w:rsid w:val="4F69637A"/>
    <w:rsid w:val="4F7C118A"/>
    <w:rsid w:val="4F7C7BCE"/>
    <w:rsid w:val="4F866E19"/>
    <w:rsid w:val="4FCE5FEA"/>
    <w:rsid w:val="4FE95F06"/>
    <w:rsid w:val="4FFB6510"/>
    <w:rsid w:val="501A195F"/>
    <w:rsid w:val="506D3A82"/>
    <w:rsid w:val="50A65535"/>
    <w:rsid w:val="50BB2978"/>
    <w:rsid w:val="50E74F38"/>
    <w:rsid w:val="51334056"/>
    <w:rsid w:val="513B0D15"/>
    <w:rsid w:val="51453FF0"/>
    <w:rsid w:val="517410ED"/>
    <w:rsid w:val="517E7EC2"/>
    <w:rsid w:val="518C7E71"/>
    <w:rsid w:val="51BE0836"/>
    <w:rsid w:val="51D84AD5"/>
    <w:rsid w:val="52120D56"/>
    <w:rsid w:val="523A71B9"/>
    <w:rsid w:val="52435B54"/>
    <w:rsid w:val="52594E4B"/>
    <w:rsid w:val="52887502"/>
    <w:rsid w:val="528F038A"/>
    <w:rsid w:val="52AC2A3F"/>
    <w:rsid w:val="52BE430B"/>
    <w:rsid w:val="530C26F9"/>
    <w:rsid w:val="5359794D"/>
    <w:rsid w:val="53AF3AB1"/>
    <w:rsid w:val="543D36A4"/>
    <w:rsid w:val="546D18E3"/>
    <w:rsid w:val="547D7645"/>
    <w:rsid w:val="547F3CBD"/>
    <w:rsid w:val="54AB07CC"/>
    <w:rsid w:val="54BA7B42"/>
    <w:rsid w:val="54BE1369"/>
    <w:rsid w:val="55115A90"/>
    <w:rsid w:val="55145CAF"/>
    <w:rsid w:val="55545149"/>
    <w:rsid w:val="5568451C"/>
    <w:rsid w:val="55762D8F"/>
    <w:rsid w:val="55837FA1"/>
    <w:rsid w:val="55872C81"/>
    <w:rsid w:val="558F36F1"/>
    <w:rsid w:val="5597676F"/>
    <w:rsid w:val="55992B5C"/>
    <w:rsid w:val="55A14682"/>
    <w:rsid w:val="55FA2EC0"/>
    <w:rsid w:val="5605029D"/>
    <w:rsid w:val="56182B48"/>
    <w:rsid w:val="562C1C22"/>
    <w:rsid w:val="56563E0B"/>
    <w:rsid w:val="56666EE2"/>
    <w:rsid w:val="566969D2"/>
    <w:rsid w:val="56BA0167"/>
    <w:rsid w:val="57287759"/>
    <w:rsid w:val="572A5116"/>
    <w:rsid w:val="577D2BCD"/>
    <w:rsid w:val="578176A4"/>
    <w:rsid w:val="579F2268"/>
    <w:rsid w:val="57AD1CC8"/>
    <w:rsid w:val="57D165DD"/>
    <w:rsid w:val="58015A42"/>
    <w:rsid w:val="585466BD"/>
    <w:rsid w:val="5892726E"/>
    <w:rsid w:val="58EE7EB0"/>
    <w:rsid w:val="58EF1591"/>
    <w:rsid w:val="58F07D76"/>
    <w:rsid w:val="590C005A"/>
    <w:rsid w:val="591E2795"/>
    <w:rsid w:val="593962FA"/>
    <w:rsid w:val="5942262A"/>
    <w:rsid w:val="59567B09"/>
    <w:rsid w:val="597F7A95"/>
    <w:rsid w:val="59864BB0"/>
    <w:rsid w:val="59886098"/>
    <w:rsid w:val="599B50F5"/>
    <w:rsid w:val="59EC75B1"/>
    <w:rsid w:val="5A0554BD"/>
    <w:rsid w:val="5A1F548E"/>
    <w:rsid w:val="5A3016A1"/>
    <w:rsid w:val="5A4A63B8"/>
    <w:rsid w:val="5A4C0E38"/>
    <w:rsid w:val="5A7616BE"/>
    <w:rsid w:val="5ABC1C03"/>
    <w:rsid w:val="5AD5565C"/>
    <w:rsid w:val="5B167964"/>
    <w:rsid w:val="5B522F61"/>
    <w:rsid w:val="5B69537B"/>
    <w:rsid w:val="5BAD55B3"/>
    <w:rsid w:val="5BD57325"/>
    <w:rsid w:val="5BD64622"/>
    <w:rsid w:val="5C0E6052"/>
    <w:rsid w:val="5C554BF7"/>
    <w:rsid w:val="5C7969B4"/>
    <w:rsid w:val="5C8065F2"/>
    <w:rsid w:val="5CAC61DD"/>
    <w:rsid w:val="5CB96626"/>
    <w:rsid w:val="5CD903A5"/>
    <w:rsid w:val="5CF918A9"/>
    <w:rsid w:val="5D322596"/>
    <w:rsid w:val="5D571653"/>
    <w:rsid w:val="5D83037A"/>
    <w:rsid w:val="5D963448"/>
    <w:rsid w:val="5DA9115B"/>
    <w:rsid w:val="5E1174B2"/>
    <w:rsid w:val="5E360F0F"/>
    <w:rsid w:val="5E510B63"/>
    <w:rsid w:val="5E533800"/>
    <w:rsid w:val="5E53616E"/>
    <w:rsid w:val="5EA06D09"/>
    <w:rsid w:val="5F17110D"/>
    <w:rsid w:val="5F3865A5"/>
    <w:rsid w:val="5F952807"/>
    <w:rsid w:val="5F9F5213"/>
    <w:rsid w:val="5FA02721"/>
    <w:rsid w:val="5FD41659"/>
    <w:rsid w:val="606562BF"/>
    <w:rsid w:val="609D2505"/>
    <w:rsid w:val="60CA4B68"/>
    <w:rsid w:val="60D11C97"/>
    <w:rsid w:val="60EB3F52"/>
    <w:rsid w:val="6106551E"/>
    <w:rsid w:val="61340273"/>
    <w:rsid w:val="61354081"/>
    <w:rsid w:val="613B204E"/>
    <w:rsid w:val="616927D7"/>
    <w:rsid w:val="61953656"/>
    <w:rsid w:val="6198593A"/>
    <w:rsid w:val="61A05BAA"/>
    <w:rsid w:val="61DA1E91"/>
    <w:rsid w:val="61FC3AC9"/>
    <w:rsid w:val="61FC7C57"/>
    <w:rsid w:val="62282EC2"/>
    <w:rsid w:val="6241216A"/>
    <w:rsid w:val="624A6500"/>
    <w:rsid w:val="62893F38"/>
    <w:rsid w:val="629504EF"/>
    <w:rsid w:val="629A2968"/>
    <w:rsid w:val="62A52B40"/>
    <w:rsid w:val="633249AE"/>
    <w:rsid w:val="6383220D"/>
    <w:rsid w:val="639340F6"/>
    <w:rsid w:val="63CC5CC8"/>
    <w:rsid w:val="63D62198"/>
    <w:rsid w:val="63E06FFD"/>
    <w:rsid w:val="63E55195"/>
    <w:rsid w:val="641834D7"/>
    <w:rsid w:val="643150DC"/>
    <w:rsid w:val="645A0F91"/>
    <w:rsid w:val="64942E6C"/>
    <w:rsid w:val="649663C8"/>
    <w:rsid w:val="649C33A0"/>
    <w:rsid w:val="649C3672"/>
    <w:rsid w:val="64A132A0"/>
    <w:rsid w:val="64AC56B4"/>
    <w:rsid w:val="65022802"/>
    <w:rsid w:val="650520CD"/>
    <w:rsid w:val="65241F3A"/>
    <w:rsid w:val="65260837"/>
    <w:rsid w:val="653A2623"/>
    <w:rsid w:val="654C7BEB"/>
    <w:rsid w:val="659506B8"/>
    <w:rsid w:val="659613AB"/>
    <w:rsid w:val="65AA3E98"/>
    <w:rsid w:val="65C80923"/>
    <w:rsid w:val="65D36DDE"/>
    <w:rsid w:val="65D70D0B"/>
    <w:rsid w:val="65DA51F7"/>
    <w:rsid w:val="65E63FF5"/>
    <w:rsid w:val="65F44347"/>
    <w:rsid w:val="65FF6A0B"/>
    <w:rsid w:val="660D0EEF"/>
    <w:rsid w:val="661F1FFD"/>
    <w:rsid w:val="664257D1"/>
    <w:rsid w:val="668771C6"/>
    <w:rsid w:val="66894031"/>
    <w:rsid w:val="668B5702"/>
    <w:rsid w:val="66D32372"/>
    <w:rsid w:val="672957C5"/>
    <w:rsid w:val="673F5705"/>
    <w:rsid w:val="67670FE9"/>
    <w:rsid w:val="6784498F"/>
    <w:rsid w:val="67902011"/>
    <w:rsid w:val="679318E2"/>
    <w:rsid w:val="67B3016B"/>
    <w:rsid w:val="67C00D64"/>
    <w:rsid w:val="68190258"/>
    <w:rsid w:val="6879008E"/>
    <w:rsid w:val="687C4343"/>
    <w:rsid w:val="6889467E"/>
    <w:rsid w:val="68985B3E"/>
    <w:rsid w:val="68C500F0"/>
    <w:rsid w:val="68D6493A"/>
    <w:rsid w:val="68DA3707"/>
    <w:rsid w:val="69555E41"/>
    <w:rsid w:val="695D0180"/>
    <w:rsid w:val="699A3A56"/>
    <w:rsid w:val="69A35FDF"/>
    <w:rsid w:val="6A0665BA"/>
    <w:rsid w:val="6A2E4437"/>
    <w:rsid w:val="6A412654"/>
    <w:rsid w:val="6A934D08"/>
    <w:rsid w:val="6AA3015F"/>
    <w:rsid w:val="6AC41FD2"/>
    <w:rsid w:val="6AD0683F"/>
    <w:rsid w:val="6AE30675"/>
    <w:rsid w:val="6B032AFA"/>
    <w:rsid w:val="6B1E5B86"/>
    <w:rsid w:val="6B6838B2"/>
    <w:rsid w:val="6B83149A"/>
    <w:rsid w:val="6B96571C"/>
    <w:rsid w:val="6BBB7CAD"/>
    <w:rsid w:val="6BE25CE1"/>
    <w:rsid w:val="6C020D33"/>
    <w:rsid w:val="6C1700C8"/>
    <w:rsid w:val="6C2146B4"/>
    <w:rsid w:val="6C71062A"/>
    <w:rsid w:val="6CA033A3"/>
    <w:rsid w:val="6CB22A29"/>
    <w:rsid w:val="6CB26F6C"/>
    <w:rsid w:val="6CD62437"/>
    <w:rsid w:val="6D341E7B"/>
    <w:rsid w:val="6D667B37"/>
    <w:rsid w:val="6D765B35"/>
    <w:rsid w:val="6D9043F0"/>
    <w:rsid w:val="6DA515AE"/>
    <w:rsid w:val="6DA62041"/>
    <w:rsid w:val="6DF7371B"/>
    <w:rsid w:val="6E216CAE"/>
    <w:rsid w:val="6E240314"/>
    <w:rsid w:val="6E5A1A0C"/>
    <w:rsid w:val="6E7A11F2"/>
    <w:rsid w:val="6E9543B1"/>
    <w:rsid w:val="6EA36ACE"/>
    <w:rsid w:val="6EAE5461"/>
    <w:rsid w:val="6ECA25C6"/>
    <w:rsid w:val="6EDD7F81"/>
    <w:rsid w:val="6EF67A1A"/>
    <w:rsid w:val="6EFF7A7C"/>
    <w:rsid w:val="6F030D95"/>
    <w:rsid w:val="6F1722EE"/>
    <w:rsid w:val="6F1928EC"/>
    <w:rsid w:val="6F415004"/>
    <w:rsid w:val="6F914147"/>
    <w:rsid w:val="70223A22"/>
    <w:rsid w:val="705C5FA2"/>
    <w:rsid w:val="70AD3060"/>
    <w:rsid w:val="70B35A4F"/>
    <w:rsid w:val="70C81E51"/>
    <w:rsid w:val="70EC31B6"/>
    <w:rsid w:val="711F25FB"/>
    <w:rsid w:val="712024F2"/>
    <w:rsid w:val="7151645A"/>
    <w:rsid w:val="71A22901"/>
    <w:rsid w:val="722B4720"/>
    <w:rsid w:val="72331F17"/>
    <w:rsid w:val="72403C7E"/>
    <w:rsid w:val="7243196D"/>
    <w:rsid w:val="72593FD5"/>
    <w:rsid w:val="72617209"/>
    <w:rsid w:val="726C0D52"/>
    <w:rsid w:val="729D1A86"/>
    <w:rsid w:val="72A76231"/>
    <w:rsid w:val="72C2737E"/>
    <w:rsid w:val="72D3344B"/>
    <w:rsid w:val="73520AC2"/>
    <w:rsid w:val="735A30D2"/>
    <w:rsid w:val="73A262F5"/>
    <w:rsid w:val="73B90AB8"/>
    <w:rsid w:val="74640AAD"/>
    <w:rsid w:val="746C5D7A"/>
    <w:rsid w:val="74A14767"/>
    <w:rsid w:val="74D3178F"/>
    <w:rsid w:val="74EC1BB2"/>
    <w:rsid w:val="74FC2929"/>
    <w:rsid w:val="7500113B"/>
    <w:rsid w:val="753F311D"/>
    <w:rsid w:val="754A2EAF"/>
    <w:rsid w:val="754D3F8D"/>
    <w:rsid w:val="7581743D"/>
    <w:rsid w:val="75C51B68"/>
    <w:rsid w:val="75F419BD"/>
    <w:rsid w:val="763063F1"/>
    <w:rsid w:val="763A43F3"/>
    <w:rsid w:val="764864EC"/>
    <w:rsid w:val="767F1702"/>
    <w:rsid w:val="76804B87"/>
    <w:rsid w:val="76C41CC4"/>
    <w:rsid w:val="76C8615F"/>
    <w:rsid w:val="76DA2396"/>
    <w:rsid w:val="76F9066F"/>
    <w:rsid w:val="771816DB"/>
    <w:rsid w:val="772F6B60"/>
    <w:rsid w:val="773878D0"/>
    <w:rsid w:val="77475E44"/>
    <w:rsid w:val="77483801"/>
    <w:rsid w:val="77616805"/>
    <w:rsid w:val="7763329E"/>
    <w:rsid w:val="77862D07"/>
    <w:rsid w:val="77A73268"/>
    <w:rsid w:val="77BC6FB5"/>
    <w:rsid w:val="77DF60B3"/>
    <w:rsid w:val="77F20DC0"/>
    <w:rsid w:val="781C78CE"/>
    <w:rsid w:val="783367FE"/>
    <w:rsid w:val="786A7C6C"/>
    <w:rsid w:val="78856B64"/>
    <w:rsid w:val="78944E1E"/>
    <w:rsid w:val="78BC18EE"/>
    <w:rsid w:val="78F023DA"/>
    <w:rsid w:val="78FD06F4"/>
    <w:rsid w:val="79250169"/>
    <w:rsid w:val="79473D58"/>
    <w:rsid w:val="795922C4"/>
    <w:rsid w:val="795C1AA5"/>
    <w:rsid w:val="795E2293"/>
    <w:rsid w:val="797053A4"/>
    <w:rsid w:val="79833549"/>
    <w:rsid w:val="79857922"/>
    <w:rsid w:val="799F03AC"/>
    <w:rsid w:val="79B12988"/>
    <w:rsid w:val="79C310B6"/>
    <w:rsid w:val="79CB0CF0"/>
    <w:rsid w:val="79F27B08"/>
    <w:rsid w:val="79FB599E"/>
    <w:rsid w:val="79FE552F"/>
    <w:rsid w:val="7A007D00"/>
    <w:rsid w:val="7A0E77E5"/>
    <w:rsid w:val="7A3251AA"/>
    <w:rsid w:val="7A463AD6"/>
    <w:rsid w:val="7A467235"/>
    <w:rsid w:val="7A8A58E4"/>
    <w:rsid w:val="7AD85B58"/>
    <w:rsid w:val="7B183BD8"/>
    <w:rsid w:val="7B2014A6"/>
    <w:rsid w:val="7B8E1002"/>
    <w:rsid w:val="7B9A28CE"/>
    <w:rsid w:val="7BEA31FC"/>
    <w:rsid w:val="7BF55F5A"/>
    <w:rsid w:val="7C376AA7"/>
    <w:rsid w:val="7C3D27A8"/>
    <w:rsid w:val="7C541672"/>
    <w:rsid w:val="7C5807CC"/>
    <w:rsid w:val="7CA6076F"/>
    <w:rsid w:val="7CB050A6"/>
    <w:rsid w:val="7CB75593"/>
    <w:rsid w:val="7CE06A51"/>
    <w:rsid w:val="7CE32E91"/>
    <w:rsid w:val="7D4A0A5C"/>
    <w:rsid w:val="7D886D0E"/>
    <w:rsid w:val="7D9E2CE1"/>
    <w:rsid w:val="7DA939FA"/>
    <w:rsid w:val="7DC0212F"/>
    <w:rsid w:val="7DD847C5"/>
    <w:rsid w:val="7E1370A0"/>
    <w:rsid w:val="7E317E2E"/>
    <w:rsid w:val="7EAA4F75"/>
    <w:rsid w:val="7EC50D56"/>
    <w:rsid w:val="7EDC33FA"/>
    <w:rsid w:val="7EFF5614"/>
    <w:rsid w:val="7F132C5D"/>
    <w:rsid w:val="7F484B27"/>
    <w:rsid w:val="7F4D597C"/>
    <w:rsid w:val="7F5B161F"/>
    <w:rsid w:val="7FBA6D58"/>
    <w:rsid w:val="7FC63AB1"/>
    <w:rsid w:val="7FD40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6"/>
    <w:qFormat/>
    <w:uiPriority w:val="9"/>
    <w:pPr>
      <w:keepNext/>
      <w:keepLines/>
      <w:spacing w:before="340" w:after="330" w:line="500" w:lineRule="exact"/>
      <w:jc w:val="center"/>
      <w:outlineLvl w:val="0"/>
    </w:pPr>
    <w:rPr>
      <w:b/>
      <w:bCs/>
      <w:kern w:val="44"/>
      <w:sz w:val="36"/>
      <w:szCs w:val="36"/>
    </w:rPr>
  </w:style>
  <w:style w:type="paragraph" w:styleId="4">
    <w:name w:val="heading 2"/>
    <w:basedOn w:val="1"/>
    <w:next w:val="1"/>
    <w:link w:val="50"/>
    <w:qFormat/>
    <w:uiPriority w:val="0"/>
    <w:pPr>
      <w:keepNext/>
      <w:keepLines/>
      <w:spacing w:before="260" w:after="260" w:line="500" w:lineRule="exact"/>
      <w:jc w:val="center"/>
      <w:outlineLvl w:val="1"/>
    </w:pPr>
    <w:rPr>
      <w:rFonts w:ascii="Times New Roman" w:hAnsi="Times New Roman" w:eastAsia="黑体" w:cs="Times New Roman"/>
      <w:b/>
      <w:bCs/>
      <w:sz w:val="21"/>
      <w:szCs w:val="28"/>
    </w:rPr>
  </w:style>
  <w:style w:type="paragraph" w:styleId="5">
    <w:name w:val="heading 3"/>
    <w:basedOn w:val="1"/>
    <w:next w:val="1"/>
    <w:link w:val="43"/>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paragraph" w:styleId="6">
    <w:name w:val="heading 4"/>
    <w:basedOn w:val="1"/>
    <w:next w:val="1"/>
    <w:qFormat/>
    <w:uiPriority w:val="1"/>
    <w:pPr>
      <w:ind w:left="117"/>
      <w:outlineLvl w:val="4"/>
    </w:pPr>
    <w:rPr>
      <w:rFonts w:ascii="仿宋" w:hAnsi="仿宋" w:eastAsia="仿宋"/>
      <w:sz w:val="24"/>
      <w:szCs w:val="2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Plain Text"/>
    <w:basedOn w:val="1"/>
    <w:semiHidden/>
    <w:unhideWhenUsed/>
    <w:qFormat/>
    <w:uiPriority w:val="99"/>
    <w:rPr>
      <w:rFonts w:hAnsi="Courier New" w:cs="Courier New" w:asciiTheme="minorEastAsia"/>
    </w:rPr>
  </w:style>
  <w:style w:type="paragraph" w:styleId="7">
    <w:name w:val="annotation text"/>
    <w:basedOn w:val="1"/>
    <w:link w:val="47"/>
    <w:qFormat/>
    <w:uiPriority w:val="0"/>
    <w:pPr>
      <w:jc w:val="left"/>
    </w:pPr>
  </w:style>
  <w:style w:type="paragraph" w:styleId="8">
    <w:name w:val="Body Text"/>
    <w:basedOn w:val="1"/>
    <w:qFormat/>
    <w:uiPriority w:val="1"/>
    <w:pPr>
      <w:spacing w:before="135"/>
      <w:ind w:left="120"/>
      <w:jc w:val="left"/>
    </w:pPr>
    <w:rPr>
      <w:rFonts w:ascii="宋体" w:hAnsi="宋体" w:eastAsia="宋体"/>
      <w:kern w:val="0"/>
      <w:sz w:val="24"/>
      <w:lang w:eastAsia="en-US"/>
    </w:rPr>
  </w:style>
  <w:style w:type="paragraph" w:styleId="9">
    <w:name w:val="toc 3"/>
    <w:basedOn w:val="1"/>
    <w:next w:val="1"/>
    <w:qFormat/>
    <w:uiPriority w:val="0"/>
    <w:pPr>
      <w:ind w:left="840" w:leftChars="400"/>
    </w:pPr>
  </w:style>
  <w:style w:type="paragraph" w:styleId="10">
    <w:name w:val="Date"/>
    <w:basedOn w:val="1"/>
    <w:next w:val="1"/>
    <w:link w:val="44"/>
    <w:qFormat/>
    <w:uiPriority w:val="0"/>
    <w:pPr>
      <w:ind w:left="100" w:leftChars="2500"/>
    </w:pPr>
  </w:style>
  <w:style w:type="paragraph" w:styleId="11">
    <w:name w:val="Balloon Text"/>
    <w:basedOn w:val="1"/>
    <w:link w:val="45"/>
    <w:unhideWhenUsed/>
    <w:qFormat/>
    <w:uiPriority w:val="0"/>
    <w:rPr>
      <w:sz w:val="18"/>
      <w:szCs w:val="18"/>
    </w:rPr>
  </w:style>
  <w:style w:type="paragraph" w:styleId="12">
    <w:name w:val="footer"/>
    <w:basedOn w:val="1"/>
    <w:link w:val="37"/>
    <w:unhideWhenUsed/>
    <w:qFormat/>
    <w:uiPriority w:val="99"/>
    <w:pPr>
      <w:tabs>
        <w:tab w:val="center" w:pos="4153"/>
        <w:tab w:val="right" w:pos="8306"/>
      </w:tabs>
      <w:snapToGrid w:val="0"/>
      <w:jc w:val="left"/>
    </w:pPr>
    <w:rPr>
      <w:sz w:val="18"/>
      <w:szCs w:val="18"/>
    </w:rPr>
  </w:style>
  <w:style w:type="paragraph" w:styleId="13">
    <w:name w:val="header"/>
    <w:basedOn w:val="1"/>
    <w:link w:val="49"/>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15">
    <w:name w:val="toc 2"/>
    <w:basedOn w:val="1"/>
    <w:next w:val="1"/>
    <w:unhideWhenUsed/>
    <w:qFormat/>
    <w:uiPriority w:val="39"/>
    <w:pPr>
      <w:ind w:left="420" w:leftChars="200"/>
    </w:pPr>
  </w:style>
  <w:style w:type="paragraph" w:styleId="16">
    <w:name w:val="HTML Preformatted"/>
    <w:basedOn w:val="1"/>
    <w:link w:val="4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7">
    <w:name w:val="Normal (Web)"/>
    <w:basedOn w:val="1"/>
    <w:qFormat/>
    <w:uiPriority w:val="0"/>
    <w:rPr>
      <w:sz w:val="24"/>
    </w:rPr>
  </w:style>
  <w:style w:type="paragraph" w:styleId="18">
    <w:name w:val="annotation subject"/>
    <w:basedOn w:val="7"/>
    <w:next w:val="7"/>
    <w:link w:val="48"/>
    <w:unhideWhenUsed/>
    <w:qFormat/>
    <w:uiPriority w:val="0"/>
    <w:rPr>
      <w:b/>
      <w:bCs/>
    </w:rPr>
  </w:style>
  <w:style w:type="table" w:styleId="20">
    <w:name w:val="Table Grid"/>
    <w:basedOn w:val="19"/>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2">
    <w:name w:val="Strong"/>
    <w:qFormat/>
    <w:uiPriority w:val="22"/>
    <w:rPr>
      <w:b/>
      <w:bCs/>
    </w:rPr>
  </w:style>
  <w:style w:type="character" w:styleId="23">
    <w:name w:val="page number"/>
    <w:basedOn w:val="21"/>
    <w:qFormat/>
    <w:uiPriority w:val="0"/>
  </w:style>
  <w:style w:type="character" w:styleId="24">
    <w:name w:val="FollowedHyperlink"/>
    <w:basedOn w:val="21"/>
    <w:unhideWhenUsed/>
    <w:qFormat/>
    <w:uiPriority w:val="0"/>
    <w:rPr>
      <w:color w:val="741274"/>
      <w:u w:val="single"/>
    </w:rPr>
  </w:style>
  <w:style w:type="character" w:styleId="25">
    <w:name w:val="Emphasis"/>
    <w:basedOn w:val="21"/>
    <w:qFormat/>
    <w:uiPriority w:val="0"/>
    <w:rPr>
      <w:color w:val="CC0000"/>
    </w:rPr>
  </w:style>
  <w:style w:type="character" w:styleId="26">
    <w:name w:val="Hyperlink"/>
    <w:basedOn w:val="21"/>
    <w:unhideWhenUsed/>
    <w:qFormat/>
    <w:uiPriority w:val="99"/>
    <w:rPr>
      <w:color w:val="0000FF"/>
      <w:u w:val="single"/>
    </w:rPr>
  </w:style>
  <w:style w:type="character" w:styleId="27">
    <w:name w:val="annotation reference"/>
    <w:basedOn w:val="21"/>
    <w:qFormat/>
    <w:uiPriority w:val="0"/>
    <w:rPr>
      <w:sz w:val="21"/>
      <w:szCs w:val="21"/>
    </w:rPr>
  </w:style>
  <w:style w:type="character" w:styleId="28">
    <w:name w:val="HTML Cite"/>
    <w:basedOn w:val="21"/>
    <w:unhideWhenUsed/>
    <w:qFormat/>
    <w:uiPriority w:val="0"/>
    <w:rPr>
      <w:color w:val="008000"/>
    </w:rPr>
  </w:style>
  <w:style w:type="paragraph" w:customStyle="1" w:styleId="29">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0">
    <w:name w:val="样式 小四 首行缩进:  2 字符 段前: 0.5 行"/>
    <w:basedOn w:val="1"/>
    <w:qFormat/>
    <w:uiPriority w:val="0"/>
    <w:pPr>
      <w:spacing w:line="360" w:lineRule="auto"/>
      <w:ind w:firstLine="200" w:firstLineChars="200"/>
    </w:pPr>
    <w:rPr>
      <w:rFonts w:cs="宋体"/>
      <w:kern w:val="0"/>
      <w:sz w:val="24"/>
      <w:szCs w:val="20"/>
    </w:rPr>
  </w:style>
  <w:style w:type="paragraph" w:customStyle="1" w:styleId="31">
    <w:name w:val="Body text9"/>
    <w:basedOn w:val="1"/>
    <w:qFormat/>
    <w:uiPriority w:val="0"/>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32">
    <w:name w:val="First Paragraph"/>
    <w:basedOn w:val="8"/>
    <w:next w:val="8"/>
    <w:qFormat/>
    <w:uiPriority w:val="0"/>
    <w:pPr>
      <w:spacing w:before="180" w:after="180"/>
      <w:ind w:left="0"/>
      <w:jc w:val="both"/>
    </w:pPr>
    <w:rPr>
      <w:rFonts w:ascii="Times New Roman" w:hAnsi="Times New Roman"/>
      <w:kern w:val="2"/>
      <w:sz w:val="21"/>
      <w:lang w:eastAsia="zh-CN"/>
    </w:rPr>
  </w:style>
  <w:style w:type="paragraph" w:customStyle="1" w:styleId="33">
    <w:name w:val="封面正文"/>
    <w:qFormat/>
    <w:uiPriority w:val="0"/>
    <w:pPr>
      <w:jc w:val="both"/>
    </w:pPr>
    <w:rPr>
      <w:rFonts w:ascii="Times New Roman" w:hAnsi="Times New Roman" w:eastAsia="宋体" w:cs="Times New Roman"/>
      <w:sz w:val="21"/>
      <w:szCs w:val="22"/>
      <w:lang w:val="en-US" w:eastAsia="zh-CN" w:bidi="ar-SA"/>
    </w:rPr>
  </w:style>
  <w:style w:type="paragraph" w:customStyle="1" w:styleId="34">
    <w:name w:val="章标题"/>
    <w:next w:val="29"/>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36">
    <w:name w:val="标题 1 字符"/>
    <w:link w:val="3"/>
    <w:qFormat/>
    <w:uiPriority w:val="9"/>
    <w:rPr>
      <w:b/>
      <w:bCs/>
      <w:kern w:val="44"/>
      <w:sz w:val="36"/>
      <w:szCs w:val="36"/>
    </w:rPr>
  </w:style>
  <w:style w:type="character" w:customStyle="1" w:styleId="37">
    <w:name w:val="页脚 字符"/>
    <w:link w:val="12"/>
    <w:qFormat/>
    <w:uiPriority w:val="99"/>
    <w:rPr>
      <w:sz w:val="18"/>
      <w:szCs w:val="18"/>
    </w:rPr>
  </w:style>
  <w:style w:type="paragraph" w:customStyle="1" w:styleId="38">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39">
    <w:name w:val="规程英文名称（封面）"/>
    <w:basedOn w:val="2"/>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4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1">
    <w:name w:val="二级条标题"/>
    <w:basedOn w:val="42"/>
    <w:next w:val="29"/>
    <w:qFormat/>
    <w:uiPriority w:val="0"/>
    <w:pPr>
      <w:numPr>
        <w:ilvl w:val="2"/>
      </w:numPr>
      <w:spacing w:before="50" w:after="50"/>
      <w:outlineLvl w:val="3"/>
    </w:pPr>
  </w:style>
  <w:style w:type="paragraph" w:customStyle="1" w:styleId="42">
    <w:name w:val="一级条标题"/>
    <w:next w:val="29"/>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3">
    <w:name w:val="标题 3 字符"/>
    <w:basedOn w:val="21"/>
    <w:link w:val="5"/>
    <w:semiHidden/>
    <w:qFormat/>
    <w:uiPriority w:val="0"/>
    <w:rPr>
      <w:rFonts w:ascii="宋体" w:hAnsi="宋体"/>
      <w:b/>
      <w:sz w:val="27"/>
      <w:szCs w:val="27"/>
    </w:rPr>
  </w:style>
  <w:style w:type="character" w:customStyle="1" w:styleId="44">
    <w:name w:val="日期 字符"/>
    <w:basedOn w:val="21"/>
    <w:link w:val="10"/>
    <w:qFormat/>
    <w:uiPriority w:val="0"/>
    <w:rPr>
      <w:rFonts w:asciiTheme="minorHAnsi" w:hAnsiTheme="minorHAnsi" w:eastAsiaTheme="minorEastAsia" w:cstheme="minorBidi"/>
      <w:kern w:val="2"/>
      <w:sz w:val="21"/>
      <w:szCs w:val="24"/>
    </w:rPr>
  </w:style>
  <w:style w:type="character" w:customStyle="1" w:styleId="45">
    <w:name w:val="批注框文本 字符"/>
    <w:basedOn w:val="21"/>
    <w:link w:val="11"/>
    <w:qFormat/>
    <w:uiPriority w:val="0"/>
    <w:rPr>
      <w:rFonts w:asciiTheme="minorHAnsi" w:hAnsiTheme="minorHAnsi" w:eastAsiaTheme="minorEastAsia" w:cstheme="minorBidi"/>
      <w:kern w:val="2"/>
      <w:sz w:val="18"/>
      <w:szCs w:val="18"/>
    </w:rPr>
  </w:style>
  <w:style w:type="character" w:customStyle="1" w:styleId="46">
    <w:name w:val="HTML 预设格式 字符"/>
    <w:basedOn w:val="21"/>
    <w:link w:val="16"/>
    <w:qFormat/>
    <w:uiPriority w:val="0"/>
    <w:rPr>
      <w:rFonts w:ascii="宋体" w:hAnsi="宋体"/>
      <w:sz w:val="24"/>
      <w:szCs w:val="24"/>
    </w:rPr>
  </w:style>
  <w:style w:type="character" w:customStyle="1" w:styleId="47">
    <w:name w:val="批注文字 字符"/>
    <w:basedOn w:val="21"/>
    <w:link w:val="7"/>
    <w:qFormat/>
    <w:uiPriority w:val="0"/>
    <w:rPr>
      <w:rFonts w:asciiTheme="minorHAnsi" w:hAnsiTheme="minorHAnsi" w:eastAsiaTheme="minorEastAsia" w:cstheme="minorBidi"/>
      <w:kern w:val="2"/>
      <w:sz w:val="21"/>
      <w:szCs w:val="24"/>
    </w:rPr>
  </w:style>
  <w:style w:type="character" w:customStyle="1" w:styleId="48">
    <w:name w:val="批注主题 字符"/>
    <w:basedOn w:val="47"/>
    <w:link w:val="18"/>
    <w:qFormat/>
    <w:uiPriority w:val="0"/>
    <w:rPr>
      <w:rFonts w:asciiTheme="minorHAnsi" w:hAnsiTheme="minorHAnsi" w:eastAsiaTheme="minorEastAsia" w:cstheme="minorBidi"/>
      <w:b/>
      <w:bCs/>
      <w:kern w:val="2"/>
      <w:sz w:val="21"/>
      <w:szCs w:val="24"/>
    </w:rPr>
  </w:style>
  <w:style w:type="character" w:customStyle="1" w:styleId="49">
    <w:name w:val="页眉 字符"/>
    <w:basedOn w:val="21"/>
    <w:link w:val="13"/>
    <w:qFormat/>
    <w:uiPriority w:val="0"/>
    <w:rPr>
      <w:rFonts w:asciiTheme="minorHAnsi" w:hAnsiTheme="minorHAnsi" w:eastAsiaTheme="minorEastAsia" w:cstheme="minorBidi"/>
      <w:kern w:val="2"/>
      <w:sz w:val="18"/>
      <w:szCs w:val="18"/>
    </w:rPr>
  </w:style>
  <w:style w:type="character" w:customStyle="1" w:styleId="50">
    <w:name w:val="标题 2 字符"/>
    <w:basedOn w:val="21"/>
    <w:link w:val="4"/>
    <w:qFormat/>
    <w:uiPriority w:val="0"/>
    <w:rPr>
      <w:rFonts w:eastAsia="黑体"/>
      <w:b/>
      <w:bCs/>
      <w:kern w:val="2"/>
      <w:sz w:val="21"/>
      <w:szCs w:val="28"/>
    </w:rPr>
  </w:style>
  <w:style w:type="paragraph" w:customStyle="1" w:styleId="51">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styleId="52">
    <w:name w:val="Placeholder Text"/>
    <w:basedOn w:val="21"/>
    <w:unhideWhenUsed/>
    <w:qFormat/>
    <w:uiPriority w:val="99"/>
    <w:rPr>
      <w:color w:val="808080"/>
    </w:rPr>
  </w:style>
  <w:style w:type="paragraph" w:styleId="53">
    <w:name w:val="List Paragraph"/>
    <w:basedOn w:val="1"/>
    <w:unhideWhenUsed/>
    <w:qFormat/>
    <w:uiPriority w:val="99"/>
    <w:pPr>
      <w:ind w:firstLine="420" w:firstLineChars="200"/>
    </w:pPr>
  </w:style>
  <w:style w:type="character" w:customStyle="1" w:styleId="54">
    <w:name w:val="sugg-loading"/>
    <w:basedOn w:val="21"/>
    <w:qFormat/>
    <w:uiPriority w:val="0"/>
  </w:style>
  <w:style w:type="character" w:customStyle="1" w:styleId="55">
    <w:name w:val="page-cur"/>
    <w:basedOn w:val="21"/>
    <w:qFormat/>
    <w:uiPriority w:val="0"/>
    <w:rPr>
      <w:b/>
      <w:color w:val="333333"/>
      <w:bdr w:val="single" w:color="E5E5E5" w:sz="6" w:space="0"/>
      <w:shd w:val="clear" w:color="auto" w:fill="F2F2F2"/>
    </w:rPr>
  </w:style>
  <w:style w:type="paragraph" w:customStyle="1" w:styleId="56">
    <w:name w:val="样式环球正文小四 行距: 1.5 倍行距"/>
    <w:basedOn w:val="1"/>
    <w:qFormat/>
    <w:uiPriority w:val="99"/>
    <w:pPr>
      <w:ind w:firstLine="480"/>
    </w:pPr>
    <w:rPr>
      <w:rFonts w:ascii="新宋体" w:hAnsi="仿宋" w:eastAsia="新宋体" w:cs="宋体"/>
      <w:color w:val="000000"/>
      <w:kern w:val="0"/>
      <w:szCs w:val="20"/>
    </w:rPr>
  </w:style>
  <w:style w:type="paragraph" w:customStyle="1" w:styleId="57">
    <w:name w:val="Other|1"/>
    <w:basedOn w:val="1"/>
    <w:unhideWhenUsed/>
    <w:qFormat/>
    <w:uiPriority w:val="0"/>
    <w:pPr>
      <w:jc w:val="center"/>
    </w:pPr>
    <w:rPr>
      <w:rFonts w:hint="eastAsia" w:ascii="宋体" w:hAnsi="宋体" w:eastAsia="宋体" w:cs="宋体"/>
      <w:sz w:val="19"/>
      <w:szCs w:val="19"/>
      <w:lang w:val="zh-TW" w:eastAsia="zh-TW" w:bidi="zh-TW"/>
    </w:rPr>
  </w:style>
  <w:style w:type="paragraph" w:customStyle="1" w:styleId="58">
    <w:name w:val="MTDisplayEquation"/>
    <w:basedOn w:val="1"/>
    <w:next w:val="1"/>
    <w:qFormat/>
    <w:uiPriority w:val="0"/>
    <w:pPr>
      <w:tabs>
        <w:tab w:val="center" w:pos="4160"/>
        <w:tab w:val="right" w:pos="8300"/>
      </w:tabs>
    </w:pPr>
    <w:rPr>
      <w:rFonts w:ascii="等线" w:hAnsi="等线" w:eastAsia="等线"/>
    </w:rPr>
  </w:style>
</w:styles>
</file>

<file path=word/_rels/document.xml.rels><?xml version="1.0" encoding="UTF-8" standalone="yes"?>
<Relationships xmlns="http://schemas.openxmlformats.org/package/2006/relationships"><Relationship Id="rId99" Type="http://schemas.openxmlformats.org/officeDocument/2006/relationships/image" Target="media/image51.png"/><Relationship Id="rId98" Type="http://schemas.openxmlformats.org/officeDocument/2006/relationships/image" Target="media/image50.png"/><Relationship Id="rId97" Type="http://schemas.openxmlformats.org/officeDocument/2006/relationships/image" Target="media/image49.wmf"/><Relationship Id="rId96" Type="http://schemas.openxmlformats.org/officeDocument/2006/relationships/oleObject" Target="embeddings/oleObject30.bin"/><Relationship Id="rId95" Type="http://schemas.openxmlformats.org/officeDocument/2006/relationships/image" Target="media/image48.wmf"/><Relationship Id="rId94" Type="http://schemas.openxmlformats.org/officeDocument/2006/relationships/oleObject" Target="embeddings/oleObject29.bin"/><Relationship Id="rId93" Type="http://schemas.openxmlformats.org/officeDocument/2006/relationships/image" Target="media/image47.wmf"/><Relationship Id="rId92" Type="http://schemas.openxmlformats.org/officeDocument/2006/relationships/oleObject" Target="embeddings/oleObject28.bin"/><Relationship Id="rId91" Type="http://schemas.openxmlformats.org/officeDocument/2006/relationships/image" Target="media/image46.wmf"/><Relationship Id="rId90" Type="http://schemas.openxmlformats.org/officeDocument/2006/relationships/oleObject" Target="embeddings/oleObject27.bin"/><Relationship Id="rId9" Type="http://schemas.openxmlformats.org/officeDocument/2006/relationships/footer" Target="footer6.xml"/><Relationship Id="rId89" Type="http://schemas.openxmlformats.org/officeDocument/2006/relationships/image" Target="media/image45.wmf"/><Relationship Id="rId88" Type="http://schemas.openxmlformats.org/officeDocument/2006/relationships/oleObject" Target="embeddings/oleObject26.bin"/><Relationship Id="rId87" Type="http://schemas.openxmlformats.org/officeDocument/2006/relationships/image" Target="media/image44.png"/><Relationship Id="rId86" Type="http://schemas.openxmlformats.org/officeDocument/2006/relationships/image" Target="media/image43.png"/><Relationship Id="rId85" Type="http://schemas.openxmlformats.org/officeDocument/2006/relationships/image" Target="media/image42.png"/><Relationship Id="rId84" Type="http://schemas.openxmlformats.org/officeDocument/2006/relationships/image" Target="media/image41.jpeg"/><Relationship Id="rId83" Type="http://schemas.openxmlformats.org/officeDocument/2006/relationships/image" Target="media/image40.jpeg"/><Relationship Id="rId82" Type="http://schemas.openxmlformats.org/officeDocument/2006/relationships/image" Target="media/image39.wmf"/><Relationship Id="rId81" Type="http://schemas.openxmlformats.org/officeDocument/2006/relationships/oleObject" Target="embeddings/oleObject25.bin"/><Relationship Id="rId80" Type="http://schemas.openxmlformats.org/officeDocument/2006/relationships/image" Target="media/image38.wmf"/><Relationship Id="rId8" Type="http://schemas.openxmlformats.org/officeDocument/2006/relationships/footer" Target="footer5.xml"/><Relationship Id="rId79" Type="http://schemas.openxmlformats.org/officeDocument/2006/relationships/oleObject" Target="embeddings/oleObject24.bin"/><Relationship Id="rId78" Type="http://schemas.openxmlformats.org/officeDocument/2006/relationships/image" Target="media/image37.wmf"/><Relationship Id="rId77" Type="http://schemas.openxmlformats.org/officeDocument/2006/relationships/oleObject" Target="embeddings/oleObject23.bin"/><Relationship Id="rId76" Type="http://schemas.openxmlformats.org/officeDocument/2006/relationships/image" Target="media/image36.wmf"/><Relationship Id="rId75" Type="http://schemas.openxmlformats.org/officeDocument/2006/relationships/oleObject" Target="embeddings/oleObject22.bin"/><Relationship Id="rId74" Type="http://schemas.openxmlformats.org/officeDocument/2006/relationships/image" Target="media/image35.wmf"/><Relationship Id="rId73" Type="http://schemas.openxmlformats.org/officeDocument/2006/relationships/oleObject" Target="embeddings/oleObject21.bin"/><Relationship Id="rId72" Type="http://schemas.openxmlformats.org/officeDocument/2006/relationships/image" Target="media/image34.wmf"/><Relationship Id="rId71" Type="http://schemas.openxmlformats.org/officeDocument/2006/relationships/oleObject" Target="embeddings/oleObject20.bin"/><Relationship Id="rId70" Type="http://schemas.openxmlformats.org/officeDocument/2006/relationships/image" Target="media/image33.wmf"/><Relationship Id="rId7" Type="http://schemas.openxmlformats.org/officeDocument/2006/relationships/footer" Target="footer4.xml"/><Relationship Id="rId69" Type="http://schemas.openxmlformats.org/officeDocument/2006/relationships/oleObject" Target="embeddings/oleObject19.bin"/><Relationship Id="rId68" Type="http://schemas.openxmlformats.org/officeDocument/2006/relationships/image" Target="media/image32.wmf"/><Relationship Id="rId67" Type="http://schemas.openxmlformats.org/officeDocument/2006/relationships/oleObject" Target="embeddings/oleObject18.bin"/><Relationship Id="rId66" Type="http://schemas.openxmlformats.org/officeDocument/2006/relationships/image" Target="media/image31.wmf"/><Relationship Id="rId65" Type="http://schemas.openxmlformats.org/officeDocument/2006/relationships/oleObject" Target="embeddings/oleObject17.bin"/><Relationship Id="rId64" Type="http://schemas.openxmlformats.org/officeDocument/2006/relationships/image" Target="media/image30.wmf"/><Relationship Id="rId63" Type="http://schemas.openxmlformats.org/officeDocument/2006/relationships/oleObject" Target="embeddings/oleObject16.bin"/><Relationship Id="rId62" Type="http://schemas.openxmlformats.org/officeDocument/2006/relationships/image" Target="media/image29.wmf"/><Relationship Id="rId61" Type="http://schemas.openxmlformats.org/officeDocument/2006/relationships/oleObject" Target="embeddings/oleObject15.bin"/><Relationship Id="rId60" Type="http://schemas.openxmlformats.org/officeDocument/2006/relationships/image" Target="media/image28.wmf"/><Relationship Id="rId6" Type="http://schemas.openxmlformats.org/officeDocument/2006/relationships/footer" Target="footer3.xml"/><Relationship Id="rId59" Type="http://schemas.openxmlformats.org/officeDocument/2006/relationships/oleObject" Target="embeddings/oleObject14.bin"/><Relationship Id="rId58" Type="http://schemas.openxmlformats.org/officeDocument/2006/relationships/image" Target="media/image27.wmf"/><Relationship Id="rId57" Type="http://schemas.openxmlformats.org/officeDocument/2006/relationships/oleObject" Target="embeddings/oleObject13.bin"/><Relationship Id="rId56" Type="http://schemas.openxmlformats.org/officeDocument/2006/relationships/image" Target="media/image26.wmf"/><Relationship Id="rId55" Type="http://schemas.openxmlformats.org/officeDocument/2006/relationships/oleObject" Target="embeddings/oleObject12.bin"/><Relationship Id="rId54" Type="http://schemas.openxmlformats.org/officeDocument/2006/relationships/image" Target="media/image25.jpeg"/><Relationship Id="rId53" Type="http://schemas.openxmlformats.org/officeDocument/2006/relationships/image" Target="media/image24.wmf"/><Relationship Id="rId52" Type="http://schemas.openxmlformats.org/officeDocument/2006/relationships/oleObject" Target="embeddings/oleObject11.bin"/><Relationship Id="rId51" Type="http://schemas.openxmlformats.org/officeDocument/2006/relationships/image" Target="media/image23.wmf"/><Relationship Id="rId50" Type="http://schemas.openxmlformats.org/officeDocument/2006/relationships/oleObject" Target="embeddings/oleObject10.bin"/><Relationship Id="rId5" Type="http://schemas.openxmlformats.org/officeDocument/2006/relationships/footer" Target="footer2.xml"/><Relationship Id="rId49" Type="http://schemas.openxmlformats.org/officeDocument/2006/relationships/image" Target="media/image22.wmf"/><Relationship Id="rId48" Type="http://schemas.openxmlformats.org/officeDocument/2006/relationships/oleObject" Target="embeddings/oleObject9.bin"/><Relationship Id="rId47" Type="http://schemas.openxmlformats.org/officeDocument/2006/relationships/image" Target="media/image21.wmf"/><Relationship Id="rId46" Type="http://schemas.openxmlformats.org/officeDocument/2006/relationships/oleObject" Target="embeddings/oleObject8.bin"/><Relationship Id="rId45" Type="http://schemas.openxmlformats.org/officeDocument/2006/relationships/image" Target="media/image20.wmf"/><Relationship Id="rId44" Type="http://schemas.openxmlformats.org/officeDocument/2006/relationships/oleObject" Target="embeddings/oleObject7.bin"/><Relationship Id="rId43" Type="http://schemas.openxmlformats.org/officeDocument/2006/relationships/image" Target="media/image19.wmf"/><Relationship Id="rId42" Type="http://schemas.openxmlformats.org/officeDocument/2006/relationships/oleObject" Target="embeddings/oleObject6.bin"/><Relationship Id="rId41" Type="http://schemas.openxmlformats.org/officeDocument/2006/relationships/image" Target="media/image18.jpeg"/><Relationship Id="rId40" Type="http://schemas.openxmlformats.org/officeDocument/2006/relationships/image" Target="media/image17.wmf"/><Relationship Id="rId4" Type="http://schemas.openxmlformats.org/officeDocument/2006/relationships/footer" Target="footer1.xml"/><Relationship Id="rId39" Type="http://schemas.openxmlformats.org/officeDocument/2006/relationships/oleObject" Target="embeddings/oleObject5.bin"/><Relationship Id="rId38" Type="http://schemas.openxmlformats.org/officeDocument/2006/relationships/image" Target="media/image16.wmf"/><Relationship Id="rId37" Type="http://schemas.openxmlformats.org/officeDocument/2006/relationships/oleObject" Target="embeddings/oleObject4.bin"/><Relationship Id="rId36" Type="http://schemas.openxmlformats.org/officeDocument/2006/relationships/image" Target="media/image15.wmf"/><Relationship Id="rId35" Type="http://schemas.openxmlformats.org/officeDocument/2006/relationships/oleObject" Target="embeddings/oleObject3.bin"/><Relationship Id="rId34" Type="http://schemas.openxmlformats.org/officeDocument/2006/relationships/image" Target="media/image14.wmf"/><Relationship Id="rId33" Type="http://schemas.openxmlformats.org/officeDocument/2006/relationships/oleObject" Target="embeddings/oleObject2.bin"/><Relationship Id="rId32" Type="http://schemas.openxmlformats.org/officeDocument/2006/relationships/image" Target="media/image13.wmf"/><Relationship Id="rId31" Type="http://schemas.openxmlformats.org/officeDocument/2006/relationships/oleObject" Target="embeddings/oleObject1.bin"/><Relationship Id="rId30" Type="http://schemas.openxmlformats.org/officeDocument/2006/relationships/image" Target="media/image12.png"/><Relationship Id="rId3" Type="http://schemas.openxmlformats.org/officeDocument/2006/relationships/header" Target="header1.xml"/><Relationship Id="rId29" Type="http://schemas.openxmlformats.org/officeDocument/2006/relationships/image" Target="media/image11.png"/><Relationship Id="rId28" Type="http://schemas.openxmlformats.org/officeDocument/2006/relationships/image" Target="media/image10.png"/><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png"/><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2.xml"/><Relationship Id="rId16" Type="http://schemas.openxmlformats.org/officeDocument/2006/relationships/header" Target="header3.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header" Target="header2.xml"/><Relationship Id="rId11" Type="http://schemas.openxmlformats.org/officeDocument/2006/relationships/footer" Target="footer8.xml"/><Relationship Id="rId102" Type="http://schemas.openxmlformats.org/officeDocument/2006/relationships/fontTable" Target="fontTable.xml"/><Relationship Id="rId101" Type="http://schemas.openxmlformats.org/officeDocument/2006/relationships/numbering" Target="numbering.xml"/><Relationship Id="rId100" Type="http://schemas.openxmlformats.org/officeDocument/2006/relationships/customXml" Target="../customXml/item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3797</Words>
  <Characters>21644</Characters>
  <Lines>180</Lines>
  <Paragraphs>50</Paragraphs>
  <TotalTime>3</TotalTime>
  <ScaleCrop>false</ScaleCrop>
  <LinksUpToDate>false</LinksUpToDate>
  <CharactersWithSpaces>25391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2022-03-22T09:02:00Z</dcterms:created>
  <dc:creator>张佳音</dc:creator>
  <cp:lastModifiedBy>49654</cp:lastModifiedBy>
  <cp:lastPrinted>2022-05-03T13:51:00Z</cp:lastPrinted>
  <dcterms:modified xsi:type="dcterms:W3CDTF">2025-09-09T01:49:55Z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F4A327AB082B488BB9AFD0B3C6E7A340</vt:lpwstr>
  </property>
  <property fmtid="{D5CDD505-2E9C-101B-9397-08002B2CF9AE}" pid="4" name="commondata">
    <vt:lpwstr>eyJoZGlkIjoiNGU5YTk2NWU3OTRhNTU0YjZlNWE0ODExMjY4YzM0MTgifQ==</vt:lpwstr>
  </property>
</Properties>
</file>